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1.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C034ED" w:rsidRDefault="00B17619" w:rsidP="003F3F99">
      <w:pPr>
        <w:rPr>
          <w:rFonts w:eastAsia="標楷體"/>
          <w:color w:val="000000" w:themeColor="text1"/>
          <w:lang w:val="zh-TW"/>
        </w:rPr>
      </w:pPr>
      <w:bookmarkStart w:id="0" w:name="_GoBack"/>
      <w:bookmarkEnd w:id="0"/>
      <w:r w:rsidRPr="00C034ED">
        <w:rPr>
          <w:rFonts w:eastAsia="標楷體"/>
          <w:color w:val="000000" w:themeColor="text1"/>
          <w:lang w:val="zh-TW"/>
        </w:rPr>
        <w:t xml:space="preserve"> </w:t>
      </w:r>
    </w:p>
    <w:p w14:paraId="2C716682" w14:textId="77777777" w:rsidR="00537AA2" w:rsidRPr="00C034ED" w:rsidRDefault="00323B21" w:rsidP="003F3F99">
      <w:pPr>
        <w:rPr>
          <w:rFonts w:eastAsia="標楷體"/>
          <w:color w:val="000000" w:themeColor="text1"/>
          <w:lang w:val="zh-TW"/>
        </w:rPr>
      </w:pPr>
      <w:r w:rsidRPr="00C034ED">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AE44D1" w:rsidRPr="007E1257" w:rsidRDefault="00AE44D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AE44D1" w:rsidRPr="007E1257" w:rsidRDefault="00AE44D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C034ED" w:rsidRDefault="003F3F99" w:rsidP="003F3F99">
      <w:pPr>
        <w:rPr>
          <w:rFonts w:eastAsia="標楷體"/>
          <w:color w:val="000000" w:themeColor="text1"/>
          <w:lang w:val="zh-TW"/>
        </w:rPr>
      </w:pPr>
    </w:p>
    <w:p w14:paraId="76D7F678" w14:textId="77777777" w:rsidR="003826CA" w:rsidRPr="00C034ED" w:rsidRDefault="003826CA" w:rsidP="003826CA">
      <w:pPr>
        <w:jc w:val="right"/>
        <w:rPr>
          <w:rFonts w:eastAsia="標楷體"/>
          <w:color w:val="000000" w:themeColor="text1"/>
          <w:sz w:val="40"/>
        </w:rPr>
      </w:pPr>
    </w:p>
    <w:p w14:paraId="561756A6" w14:textId="77777777" w:rsidR="003826CA" w:rsidRPr="00C034ED" w:rsidRDefault="003826CA" w:rsidP="003826CA">
      <w:pPr>
        <w:rPr>
          <w:rFonts w:eastAsia="標楷體"/>
          <w:color w:val="000000" w:themeColor="text1"/>
          <w:sz w:val="40"/>
        </w:rPr>
      </w:pPr>
    </w:p>
    <w:p w14:paraId="5863FE49" w14:textId="77777777" w:rsidR="003826CA" w:rsidRPr="00C034ED" w:rsidRDefault="003826CA" w:rsidP="003826CA">
      <w:pPr>
        <w:rPr>
          <w:rFonts w:eastAsia="標楷體"/>
          <w:color w:val="000000" w:themeColor="text1"/>
          <w:sz w:val="40"/>
        </w:rPr>
      </w:pPr>
    </w:p>
    <w:p w14:paraId="0F1F2A83" w14:textId="77777777" w:rsidR="00660CCC" w:rsidRPr="00C034ED" w:rsidRDefault="00660CCC" w:rsidP="003826CA">
      <w:pPr>
        <w:rPr>
          <w:rFonts w:eastAsia="標楷體"/>
          <w:color w:val="000000" w:themeColor="text1"/>
          <w:sz w:val="40"/>
        </w:rPr>
      </w:pPr>
    </w:p>
    <w:p w14:paraId="39AE9DF6" w14:textId="77777777" w:rsidR="003826CA" w:rsidRPr="00C034ED" w:rsidRDefault="003826CA" w:rsidP="003826CA">
      <w:pPr>
        <w:rPr>
          <w:rFonts w:eastAsia="標楷體"/>
          <w:color w:val="000000" w:themeColor="text1"/>
          <w:sz w:val="40"/>
        </w:rPr>
      </w:pPr>
    </w:p>
    <w:p w14:paraId="7AEEACF2" w14:textId="77777777" w:rsidR="003826CA" w:rsidRPr="00C034ED" w:rsidRDefault="003826CA" w:rsidP="003826CA">
      <w:pPr>
        <w:rPr>
          <w:rFonts w:eastAsia="標楷體"/>
          <w:color w:val="000000" w:themeColor="text1"/>
          <w:sz w:val="40"/>
        </w:rPr>
      </w:pPr>
    </w:p>
    <w:p w14:paraId="316DC42A" w14:textId="77777777" w:rsidR="003826CA" w:rsidRPr="00C034ED" w:rsidRDefault="003826CA" w:rsidP="003826CA">
      <w:pPr>
        <w:snapToGrid w:val="0"/>
        <w:jc w:val="center"/>
        <w:rPr>
          <w:rFonts w:eastAsia="標楷體"/>
          <w:b/>
          <w:color w:val="000000" w:themeColor="text1"/>
          <w:spacing w:val="20"/>
          <w:sz w:val="72"/>
        </w:rPr>
      </w:pPr>
      <w:r w:rsidRPr="00C034ED">
        <w:rPr>
          <w:rFonts w:eastAsia="標楷體"/>
          <w:b/>
          <w:color w:val="000000" w:themeColor="text1"/>
          <w:spacing w:val="20"/>
          <w:sz w:val="72"/>
        </w:rPr>
        <w:t>國內外經濟情勢分析</w:t>
      </w:r>
    </w:p>
    <w:p w14:paraId="5B0B49A9" w14:textId="77777777" w:rsidR="003826CA" w:rsidRPr="00C034ED" w:rsidRDefault="003826CA" w:rsidP="003826CA">
      <w:pPr>
        <w:jc w:val="center"/>
        <w:rPr>
          <w:rFonts w:eastAsia="標楷體"/>
          <w:b/>
          <w:color w:val="000000" w:themeColor="text1"/>
          <w:sz w:val="56"/>
        </w:rPr>
      </w:pPr>
    </w:p>
    <w:p w14:paraId="5B15C065" w14:textId="77777777" w:rsidR="003826CA" w:rsidRPr="00C034ED" w:rsidRDefault="003826CA" w:rsidP="003826CA">
      <w:pPr>
        <w:jc w:val="center"/>
        <w:rPr>
          <w:rFonts w:eastAsia="標楷體"/>
          <w:b/>
          <w:color w:val="000000" w:themeColor="text1"/>
          <w:sz w:val="56"/>
        </w:rPr>
      </w:pPr>
    </w:p>
    <w:p w14:paraId="6C82C106" w14:textId="77777777" w:rsidR="003826CA" w:rsidRPr="00C034ED" w:rsidRDefault="003826CA" w:rsidP="003826CA">
      <w:pPr>
        <w:jc w:val="center"/>
        <w:rPr>
          <w:rFonts w:eastAsia="標楷體"/>
          <w:b/>
          <w:color w:val="000000" w:themeColor="text1"/>
          <w:sz w:val="56"/>
        </w:rPr>
      </w:pPr>
    </w:p>
    <w:p w14:paraId="6F33F751" w14:textId="77777777" w:rsidR="003826CA" w:rsidRPr="00C034ED" w:rsidRDefault="003826CA" w:rsidP="003826CA">
      <w:pPr>
        <w:jc w:val="center"/>
        <w:rPr>
          <w:rFonts w:eastAsia="標楷體"/>
          <w:b/>
          <w:color w:val="000000" w:themeColor="text1"/>
          <w:sz w:val="56"/>
        </w:rPr>
      </w:pPr>
    </w:p>
    <w:p w14:paraId="37A3CD3F" w14:textId="77777777" w:rsidR="003826CA" w:rsidRPr="00C034ED" w:rsidRDefault="003826CA" w:rsidP="003826CA">
      <w:pPr>
        <w:jc w:val="center"/>
        <w:rPr>
          <w:rFonts w:eastAsia="標楷體"/>
          <w:b/>
          <w:color w:val="000000" w:themeColor="text1"/>
          <w:sz w:val="56"/>
        </w:rPr>
      </w:pPr>
    </w:p>
    <w:p w14:paraId="2205B63E" w14:textId="77777777" w:rsidR="003826CA" w:rsidRPr="00C034ED" w:rsidRDefault="003826CA" w:rsidP="003826CA">
      <w:pPr>
        <w:jc w:val="center"/>
        <w:rPr>
          <w:rFonts w:eastAsia="標楷體"/>
          <w:b/>
          <w:color w:val="000000" w:themeColor="text1"/>
          <w:sz w:val="56"/>
        </w:rPr>
      </w:pPr>
    </w:p>
    <w:p w14:paraId="502D1F85" w14:textId="77777777" w:rsidR="003826CA" w:rsidRPr="00C034ED" w:rsidRDefault="003826CA" w:rsidP="003826CA">
      <w:pPr>
        <w:jc w:val="center"/>
        <w:rPr>
          <w:rFonts w:eastAsia="標楷體"/>
          <w:b/>
          <w:color w:val="000000" w:themeColor="text1"/>
          <w:sz w:val="56"/>
        </w:rPr>
      </w:pPr>
    </w:p>
    <w:p w14:paraId="6E1F1797" w14:textId="77777777" w:rsidR="003826CA" w:rsidRPr="00C034ED" w:rsidRDefault="003826CA" w:rsidP="003826CA">
      <w:pPr>
        <w:jc w:val="center"/>
        <w:rPr>
          <w:rFonts w:eastAsia="標楷體"/>
          <w:b/>
          <w:color w:val="000000" w:themeColor="text1"/>
          <w:sz w:val="56"/>
        </w:rPr>
      </w:pPr>
      <w:r w:rsidRPr="00C034ED">
        <w:rPr>
          <w:rFonts w:eastAsia="標楷體"/>
          <w:b/>
          <w:color w:val="000000" w:themeColor="text1"/>
          <w:sz w:val="56"/>
        </w:rPr>
        <w:t>經濟部研究發展委員會</w:t>
      </w:r>
    </w:p>
    <w:p w14:paraId="39D8F9BC" w14:textId="41A44487" w:rsidR="00494E6B" w:rsidRPr="00C034ED" w:rsidRDefault="003826CA" w:rsidP="00723FEF">
      <w:pPr>
        <w:spacing w:before="100" w:beforeAutospacing="1" w:after="100" w:afterAutospacing="1"/>
        <w:jc w:val="center"/>
        <w:rPr>
          <w:rFonts w:eastAsia="標楷體"/>
          <w:b/>
          <w:color w:val="000000" w:themeColor="text1"/>
          <w:kern w:val="0"/>
          <w:sz w:val="52"/>
          <w:szCs w:val="20"/>
        </w:rPr>
      </w:pPr>
      <w:r w:rsidRPr="00C034ED">
        <w:rPr>
          <w:rFonts w:eastAsia="標楷體"/>
          <w:b/>
          <w:color w:val="000000" w:themeColor="text1"/>
          <w:kern w:val="0"/>
          <w:sz w:val="52"/>
          <w:szCs w:val="20"/>
        </w:rPr>
        <w:t>中華民國</w:t>
      </w:r>
      <w:r w:rsidRPr="00C034ED">
        <w:rPr>
          <w:rFonts w:eastAsia="標楷體"/>
          <w:b/>
          <w:color w:val="000000" w:themeColor="text1"/>
          <w:kern w:val="0"/>
          <w:sz w:val="52"/>
          <w:szCs w:val="20"/>
        </w:rPr>
        <w:t>1</w:t>
      </w:r>
      <w:r w:rsidR="0086161C" w:rsidRPr="00C034ED">
        <w:rPr>
          <w:rFonts w:eastAsia="標楷體"/>
          <w:b/>
          <w:color w:val="000000" w:themeColor="text1"/>
          <w:kern w:val="0"/>
          <w:sz w:val="52"/>
          <w:szCs w:val="20"/>
        </w:rPr>
        <w:t>1</w:t>
      </w:r>
      <w:r w:rsidR="00586F2E" w:rsidRPr="00C034ED">
        <w:rPr>
          <w:rFonts w:eastAsia="標楷體"/>
          <w:b/>
          <w:color w:val="000000" w:themeColor="text1"/>
          <w:kern w:val="0"/>
          <w:sz w:val="52"/>
          <w:szCs w:val="20"/>
        </w:rPr>
        <w:t>1</w:t>
      </w:r>
      <w:r w:rsidRPr="00C034ED">
        <w:rPr>
          <w:rFonts w:eastAsia="標楷體"/>
          <w:b/>
          <w:color w:val="000000" w:themeColor="text1"/>
          <w:kern w:val="0"/>
          <w:sz w:val="52"/>
          <w:szCs w:val="20"/>
        </w:rPr>
        <w:t>年</w:t>
      </w:r>
      <w:r w:rsidR="005F7092" w:rsidRPr="00C034ED">
        <w:rPr>
          <w:rFonts w:eastAsia="標楷體" w:hint="eastAsia"/>
          <w:b/>
          <w:color w:val="000000" w:themeColor="text1"/>
          <w:kern w:val="0"/>
          <w:sz w:val="52"/>
          <w:szCs w:val="20"/>
        </w:rPr>
        <w:t>3</w:t>
      </w:r>
      <w:r w:rsidRPr="00C034ED">
        <w:rPr>
          <w:rFonts w:eastAsia="標楷體"/>
          <w:b/>
          <w:color w:val="000000" w:themeColor="text1"/>
          <w:kern w:val="0"/>
          <w:sz w:val="52"/>
          <w:szCs w:val="20"/>
        </w:rPr>
        <w:t>月</w:t>
      </w:r>
      <w:r w:rsidR="00E048A6">
        <w:rPr>
          <w:rFonts w:eastAsia="標楷體"/>
          <w:b/>
          <w:color w:val="000000" w:themeColor="text1"/>
          <w:kern w:val="0"/>
          <w:sz w:val="52"/>
          <w:szCs w:val="20"/>
        </w:rPr>
        <w:t>29</w:t>
      </w:r>
      <w:r w:rsidRPr="00C034ED">
        <w:rPr>
          <w:rFonts w:eastAsia="標楷體"/>
          <w:b/>
          <w:color w:val="000000" w:themeColor="text1"/>
          <w:kern w:val="0"/>
          <w:sz w:val="52"/>
          <w:szCs w:val="20"/>
        </w:rPr>
        <w:t>日</w:t>
      </w:r>
    </w:p>
    <w:p w14:paraId="2F03163E" w14:textId="77777777" w:rsidR="0020538F" w:rsidRPr="0020538F" w:rsidRDefault="0020538F" w:rsidP="0020538F">
      <w:pPr>
        <w:widowControl/>
        <w:jc w:val="center"/>
        <w:rPr>
          <w:rFonts w:eastAsia="標楷體"/>
          <w:b/>
          <w:color w:val="000000" w:themeColor="text1"/>
          <w:sz w:val="48"/>
        </w:rPr>
      </w:pPr>
      <w:r w:rsidRPr="0020538F">
        <w:rPr>
          <w:rFonts w:eastAsia="標楷體"/>
          <w:b/>
          <w:color w:val="000000" w:themeColor="text1"/>
          <w:sz w:val="48"/>
        </w:rPr>
        <w:lastRenderedPageBreak/>
        <w:t>大</w:t>
      </w:r>
      <w:r w:rsidRPr="0020538F">
        <w:rPr>
          <w:rFonts w:eastAsia="標楷體"/>
          <w:b/>
          <w:color w:val="000000" w:themeColor="text1"/>
          <w:sz w:val="48"/>
        </w:rPr>
        <w:t xml:space="preserve">  </w:t>
      </w:r>
      <w:r w:rsidRPr="0020538F">
        <w:rPr>
          <w:rFonts w:eastAsia="標楷體"/>
          <w:b/>
          <w:color w:val="000000" w:themeColor="text1"/>
          <w:sz w:val="48"/>
        </w:rPr>
        <w:t>綱</w:t>
      </w:r>
    </w:p>
    <w:sdt>
      <w:sdtPr>
        <w:rPr>
          <w:rFonts w:eastAsia="新細明體"/>
          <w:b/>
          <w:bCs w:val="0"/>
          <w:caps/>
          <w:smallCaps w:val="0"/>
          <w:noProof w:val="0"/>
          <w:color w:val="000000" w:themeColor="text1"/>
          <w:sz w:val="24"/>
          <w:szCs w:val="24"/>
          <w:lang w:val="en-US"/>
        </w:rPr>
        <w:id w:val="-717584272"/>
        <w:docPartObj>
          <w:docPartGallery w:val="Table of Contents"/>
          <w:docPartUnique/>
        </w:docPartObj>
      </w:sdtPr>
      <w:sdtEndPr>
        <w:rPr>
          <w:b w:val="0"/>
          <w:caps w:val="0"/>
        </w:rPr>
      </w:sdtEndPr>
      <w:sdtContent>
        <w:p w14:paraId="55805E12" w14:textId="77777777" w:rsidR="00F9514B" w:rsidRDefault="0020538F" w:rsidP="00F80E27">
          <w:pPr>
            <w:pStyle w:val="27"/>
            <w:ind w:left="1281" w:hanging="1103"/>
            <w:rPr>
              <w:rFonts w:asciiTheme="minorHAnsi" w:eastAsiaTheme="minorEastAsia" w:hAnsiTheme="minorHAnsi" w:cstheme="minorBidi"/>
              <w:sz w:val="24"/>
              <w:szCs w:val="22"/>
              <w:lang w:val="en-US"/>
            </w:rPr>
          </w:pPr>
          <w:r w:rsidRPr="0020538F">
            <w:rPr>
              <w:color w:val="000000" w:themeColor="text1"/>
              <w:kern w:val="0"/>
              <w:sz w:val="28"/>
              <w:szCs w:val="28"/>
            </w:rPr>
            <w:fldChar w:fldCharType="begin"/>
          </w:r>
          <w:r w:rsidRPr="0020538F">
            <w:rPr>
              <w:color w:val="000000" w:themeColor="text1"/>
            </w:rPr>
            <w:instrText xml:space="preserve"> TOC \o "1-3" \h \z \u </w:instrText>
          </w:r>
          <w:r w:rsidRPr="0020538F">
            <w:rPr>
              <w:color w:val="000000" w:themeColor="text1"/>
              <w:kern w:val="0"/>
              <w:sz w:val="28"/>
              <w:szCs w:val="28"/>
            </w:rPr>
            <w:fldChar w:fldCharType="separate"/>
          </w:r>
          <w:hyperlink w:anchor="_Toc99121706" w:history="1">
            <w:r w:rsidR="00F9514B" w:rsidRPr="00033ADA">
              <w:rPr>
                <w:rStyle w:val="affb"/>
                <w:rFonts w:hint="eastAsia"/>
                <w:b/>
              </w:rPr>
              <w:t>壹、當前經濟情勢概要</w:t>
            </w:r>
            <w:r w:rsidR="00F9514B" w:rsidRPr="00373442">
              <w:rPr>
                <w:b/>
                <w:webHidden/>
              </w:rPr>
              <w:tab/>
            </w:r>
            <w:r w:rsidR="00F9514B" w:rsidRPr="009E60FC">
              <w:rPr>
                <w:b/>
                <w:webHidden/>
              </w:rPr>
              <w:fldChar w:fldCharType="begin"/>
            </w:r>
            <w:r w:rsidR="00F9514B" w:rsidRPr="009E60FC">
              <w:rPr>
                <w:b/>
                <w:webHidden/>
              </w:rPr>
              <w:instrText xml:space="preserve"> PAGEREF _Toc99121706 \h </w:instrText>
            </w:r>
            <w:r w:rsidR="00F9514B" w:rsidRPr="009E60FC">
              <w:rPr>
                <w:b/>
                <w:webHidden/>
              </w:rPr>
            </w:r>
            <w:r w:rsidR="00F9514B" w:rsidRPr="009E60FC">
              <w:rPr>
                <w:b/>
                <w:webHidden/>
              </w:rPr>
              <w:fldChar w:fldCharType="separate"/>
            </w:r>
            <w:r w:rsidR="00B276A9">
              <w:rPr>
                <w:b/>
                <w:webHidden/>
              </w:rPr>
              <w:t>1</w:t>
            </w:r>
            <w:r w:rsidR="00F9514B" w:rsidRPr="009E60FC">
              <w:rPr>
                <w:b/>
                <w:webHidden/>
              </w:rPr>
              <w:fldChar w:fldCharType="end"/>
            </w:r>
          </w:hyperlink>
        </w:p>
        <w:p w14:paraId="38A5B899" w14:textId="77777777" w:rsidR="00F9514B" w:rsidRPr="00F9514B" w:rsidRDefault="00FA001C" w:rsidP="00F80E27">
          <w:pPr>
            <w:pStyle w:val="27"/>
            <w:rPr>
              <w:rFonts w:asciiTheme="minorHAnsi" w:eastAsiaTheme="minorEastAsia" w:hAnsiTheme="minorHAnsi" w:cstheme="minorBidi"/>
              <w:sz w:val="24"/>
              <w:szCs w:val="22"/>
              <w:lang w:val="en-US"/>
            </w:rPr>
          </w:pPr>
          <w:hyperlink w:anchor="_Toc99121707" w:history="1">
            <w:r w:rsidR="00F9514B" w:rsidRPr="00F9514B">
              <w:rPr>
                <w:rStyle w:val="affb"/>
                <w:rFonts w:hint="eastAsia"/>
              </w:rPr>
              <w:t>一、國際經濟</w:t>
            </w:r>
            <w:r w:rsidR="00F9514B" w:rsidRPr="00F9514B">
              <w:rPr>
                <w:webHidden/>
              </w:rPr>
              <w:tab/>
            </w:r>
            <w:r w:rsidR="00F9514B" w:rsidRPr="00F9514B">
              <w:rPr>
                <w:webHidden/>
              </w:rPr>
              <w:fldChar w:fldCharType="begin"/>
            </w:r>
            <w:r w:rsidR="00F9514B" w:rsidRPr="00F9514B">
              <w:rPr>
                <w:webHidden/>
              </w:rPr>
              <w:instrText xml:space="preserve"> PAGEREF _Toc99121707 \h </w:instrText>
            </w:r>
            <w:r w:rsidR="00F9514B" w:rsidRPr="00F9514B">
              <w:rPr>
                <w:webHidden/>
              </w:rPr>
            </w:r>
            <w:r w:rsidR="00F9514B" w:rsidRPr="00F9514B">
              <w:rPr>
                <w:webHidden/>
              </w:rPr>
              <w:fldChar w:fldCharType="separate"/>
            </w:r>
            <w:r w:rsidR="00B276A9">
              <w:rPr>
                <w:webHidden/>
              </w:rPr>
              <w:t>1</w:t>
            </w:r>
            <w:r w:rsidR="00F9514B" w:rsidRPr="00F9514B">
              <w:rPr>
                <w:webHidden/>
              </w:rPr>
              <w:fldChar w:fldCharType="end"/>
            </w:r>
          </w:hyperlink>
        </w:p>
        <w:p w14:paraId="48A79A2D" w14:textId="77777777" w:rsidR="00F9514B" w:rsidRPr="00F9514B" w:rsidRDefault="00FA001C" w:rsidP="00F80E27">
          <w:pPr>
            <w:pStyle w:val="27"/>
            <w:rPr>
              <w:rFonts w:asciiTheme="minorHAnsi" w:eastAsiaTheme="minorEastAsia" w:hAnsiTheme="minorHAnsi" w:cstheme="minorBidi"/>
              <w:sz w:val="24"/>
              <w:szCs w:val="22"/>
              <w:lang w:val="en-US"/>
            </w:rPr>
          </w:pPr>
          <w:hyperlink w:anchor="_Toc99121708" w:history="1">
            <w:r w:rsidR="00F9514B" w:rsidRPr="00F9514B">
              <w:rPr>
                <w:rStyle w:val="affb"/>
                <w:rFonts w:hint="eastAsia"/>
              </w:rPr>
              <w:t>二、國內經濟</w:t>
            </w:r>
            <w:r w:rsidR="00F9514B" w:rsidRPr="00F9514B">
              <w:rPr>
                <w:webHidden/>
              </w:rPr>
              <w:tab/>
            </w:r>
            <w:r w:rsidR="00F9514B" w:rsidRPr="00F9514B">
              <w:rPr>
                <w:webHidden/>
              </w:rPr>
              <w:fldChar w:fldCharType="begin"/>
            </w:r>
            <w:r w:rsidR="00F9514B" w:rsidRPr="00F9514B">
              <w:rPr>
                <w:webHidden/>
              </w:rPr>
              <w:instrText xml:space="preserve"> PAGEREF _Toc99121708 \h </w:instrText>
            </w:r>
            <w:r w:rsidR="00F9514B" w:rsidRPr="00F9514B">
              <w:rPr>
                <w:webHidden/>
              </w:rPr>
            </w:r>
            <w:r w:rsidR="00F9514B" w:rsidRPr="00F9514B">
              <w:rPr>
                <w:webHidden/>
              </w:rPr>
              <w:fldChar w:fldCharType="separate"/>
            </w:r>
            <w:r w:rsidR="00B276A9">
              <w:rPr>
                <w:webHidden/>
              </w:rPr>
              <w:t>1</w:t>
            </w:r>
            <w:r w:rsidR="00F9514B" w:rsidRPr="00F9514B">
              <w:rPr>
                <w:webHidden/>
              </w:rPr>
              <w:fldChar w:fldCharType="end"/>
            </w:r>
          </w:hyperlink>
        </w:p>
        <w:p w14:paraId="60D28CF5" w14:textId="77777777" w:rsidR="00F9514B" w:rsidRDefault="00FA001C" w:rsidP="00F80E27">
          <w:pPr>
            <w:pStyle w:val="27"/>
            <w:rPr>
              <w:rFonts w:asciiTheme="minorHAnsi" w:eastAsiaTheme="minorEastAsia" w:hAnsiTheme="minorHAnsi" w:cstheme="minorBidi"/>
              <w:sz w:val="24"/>
              <w:szCs w:val="22"/>
              <w:lang w:val="en-US"/>
            </w:rPr>
          </w:pPr>
          <w:hyperlink w:anchor="_Toc99121709" w:history="1">
            <w:r w:rsidR="00F9514B" w:rsidRPr="00F9514B">
              <w:rPr>
                <w:rStyle w:val="affb"/>
                <w:rFonts w:hint="eastAsia"/>
              </w:rPr>
              <w:t>三、中國大陸經濟</w:t>
            </w:r>
            <w:r w:rsidR="00F9514B">
              <w:rPr>
                <w:webHidden/>
              </w:rPr>
              <w:tab/>
            </w:r>
            <w:r w:rsidR="00F9514B">
              <w:rPr>
                <w:webHidden/>
              </w:rPr>
              <w:fldChar w:fldCharType="begin"/>
            </w:r>
            <w:r w:rsidR="00F9514B">
              <w:rPr>
                <w:webHidden/>
              </w:rPr>
              <w:instrText xml:space="preserve"> PAGEREF _Toc99121709 \h </w:instrText>
            </w:r>
            <w:r w:rsidR="00F9514B">
              <w:rPr>
                <w:webHidden/>
              </w:rPr>
            </w:r>
            <w:r w:rsidR="00F9514B">
              <w:rPr>
                <w:webHidden/>
              </w:rPr>
              <w:fldChar w:fldCharType="separate"/>
            </w:r>
            <w:r w:rsidR="00B276A9">
              <w:rPr>
                <w:webHidden/>
              </w:rPr>
              <w:t>2</w:t>
            </w:r>
            <w:r w:rsidR="00F9514B">
              <w:rPr>
                <w:webHidden/>
              </w:rPr>
              <w:fldChar w:fldCharType="end"/>
            </w:r>
          </w:hyperlink>
        </w:p>
        <w:p w14:paraId="08768054" w14:textId="77777777" w:rsidR="00F9514B" w:rsidRDefault="00FA001C" w:rsidP="00F80E27">
          <w:pPr>
            <w:pStyle w:val="27"/>
            <w:rPr>
              <w:rFonts w:asciiTheme="minorHAnsi" w:eastAsiaTheme="minorEastAsia" w:hAnsiTheme="minorHAnsi" w:cstheme="minorBidi"/>
              <w:sz w:val="24"/>
              <w:szCs w:val="22"/>
              <w:lang w:val="en-US"/>
            </w:rPr>
          </w:pPr>
          <w:hyperlink w:anchor="_Toc99121710" w:history="1">
            <w:r w:rsidR="00F9514B" w:rsidRPr="00F9514B">
              <w:rPr>
                <w:rStyle w:val="affb"/>
                <w:rFonts w:hint="eastAsia"/>
              </w:rPr>
              <w:t>四、兩岸經貿</w:t>
            </w:r>
            <w:r w:rsidR="00F9514B">
              <w:rPr>
                <w:webHidden/>
              </w:rPr>
              <w:tab/>
            </w:r>
            <w:r w:rsidR="00F9514B">
              <w:rPr>
                <w:webHidden/>
              </w:rPr>
              <w:fldChar w:fldCharType="begin"/>
            </w:r>
            <w:r w:rsidR="00F9514B">
              <w:rPr>
                <w:webHidden/>
              </w:rPr>
              <w:instrText xml:space="preserve"> PAGEREF _Toc99121710 \h </w:instrText>
            </w:r>
            <w:r w:rsidR="00F9514B">
              <w:rPr>
                <w:webHidden/>
              </w:rPr>
            </w:r>
            <w:r w:rsidR="00F9514B">
              <w:rPr>
                <w:webHidden/>
              </w:rPr>
              <w:fldChar w:fldCharType="separate"/>
            </w:r>
            <w:r w:rsidR="00B276A9">
              <w:rPr>
                <w:webHidden/>
              </w:rPr>
              <w:t>2</w:t>
            </w:r>
            <w:r w:rsidR="00F9514B">
              <w:rPr>
                <w:webHidden/>
              </w:rPr>
              <w:fldChar w:fldCharType="end"/>
            </w:r>
          </w:hyperlink>
        </w:p>
        <w:p w14:paraId="4525CA84" w14:textId="77777777" w:rsidR="00F9514B" w:rsidRDefault="00FA001C" w:rsidP="00F80E27">
          <w:pPr>
            <w:pStyle w:val="27"/>
            <w:rPr>
              <w:rFonts w:asciiTheme="minorHAnsi" w:eastAsiaTheme="minorEastAsia" w:hAnsiTheme="minorHAnsi" w:cstheme="minorBidi"/>
              <w:sz w:val="24"/>
              <w:szCs w:val="22"/>
              <w:lang w:val="en-US"/>
            </w:rPr>
          </w:pPr>
          <w:hyperlink w:anchor="_Toc99121711" w:history="1">
            <w:r w:rsidR="00F9514B" w:rsidRPr="00033ADA">
              <w:rPr>
                <w:rStyle w:val="affb"/>
                <w:rFonts w:hint="eastAsia"/>
                <w:b/>
              </w:rPr>
              <w:t>貳、國內外經濟指標</w:t>
            </w:r>
            <w:r w:rsidR="00F9514B" w:rsidRPr="00373442">
              <w:rPr>
                <w:b/>
                <w:webHidden/>
              </w:rPr>
              <w:tab/>
            </w:r>
            <w:r w:rsidR="00F9514B" w:rsidRPr="009E60FC">
              <w:rPr>
                <w:b/>
                <w:webHidden/>
              </w:rPr>
              <w:fldChar w:fldCharType="begin"/>
            </w:r>
            <w:r w:rsidR="00F9514B" w:rsidRPr="009E60FC">
              <w:rPr>
                <w:b/>
                <w:webHidden/>
              </w:rPr>
              <w:instrText xml:space="preserve"> PAGEREF _Toc99121711 \h </w:instrText>
            </w:r>
            <w:r w:rsidR="00F9514B" w:rsidRPr="009E60FC">
              <w:rPr>
                <w:b/>
                <w:webHidden/>
              </w:rPr>
            </w:r>
            <w:r w:rsidR="00F9514B" w:rsidRPr="009E60FC">
              <w:rPr>
                <w:b/>
                <w:webHidden/>
              </w:rPr>
              <w:fldChar w:fldCharType="separate"/>
            </w:r>
            <w:r w:rsidR="00B276A9">
              <w:rPr>
                <w:b/>
                <w:webHidden/>
              </w:rPr>
              <w:t>3</w:t>
            </w:r>
            <w:r w:rsidR="00F9514B" w:rsidRPr="009E60FC">
              <w:rPr>
                <w:b/>
                <w:webHidden/>
              </w:rPr>
              <w:fldChar w:fldCharType="end"/>
            </w:r>
          </w:hyperlink>
        </w:p>
        <w:p w14:paraId="55D7060A" w14:textId="77777777" w:rsidR="00F9514B" w:rsidRDefault="00FA001C" w:rsidP="00F80E27">
          <w:pPr>
            <w:pStyle w:val="27"/>
            <w:rPr>
              <w:rFonts w:asciiTheme="minorHAnsi" w:eastAsiaTheme="minorEastAsia" w:hAnsiTheme="minorHAnsi" w:cstheme="minorBidi"/>
              <w:sz w:val="24"/>
              <w:szCs w:val="22"/>
              <w:lang w:val="en-US"/>
            </w:rPr>
          </w:pPr>
          <w:hyperlink w:anchor="_Toc99121712" w:history="1">
            <w:r w:rsidR="00F9514B" w:rsidRPr="00F9514B">
              <w:rPr>
                <w:rStyle w:val="affb"/>
                <w:rFonts w:hint="eastAsia"/>
              </w:rPr>
              <w:t>表</w:t>
            </w:r>
            <w:r w:rsidR="00F9514B" w:rsidRPr="00F9514B">
              <w:rPr>
                <w:rStyle w:val="affb"/>
              </w:rPr>
              <w:t xml:space="preserve">1  </w:t>
            </w:r>
            <w:r w:rsidR="00F9514B" w:rsidRPr="00F9514B">
              <w:rPr>
                <w:rStyle w:val="affb"/>
                <w:rFonts w:hint="eastAsia"/>
              </w:rPr>
              <w:t>世界經濟成長率及物價上漲率</w:t>
            </w:r>
            <w:r w:rsidR="00F9514B">
              <w:rPr>
                <w:webHidden/>
              </w:rPr>
              <w:tab/>
            </w:r>
            <w:r w:rsidR="00F9514B">
              <w:rPr>
                <w:webHidden/>
              </w:rPr>
              <w:fldChar w:fldCharType="begin"/>
            </w:r>
            <w:r w:rsidR="00F9514B">
              <w:rPr>
                <w:webHidden/>
              </w:rPr>
              <w:instrText xml:space="preserve"> PAGEREF _Toc99121712 \h </w:instrText>
            </w:r>
            <w:r w:rsidR="00F9514B">
              <w:rPr>
                <w:webHidden/>
              </w:rPr>
            </w:r>
            <w:r w:rsidR="00F9514B">
              <w:rPr>
                <w:webHidden/>
              </w:rPr>
              <w:fldChar w:fldCharType="separate"/>
            </w:r>
            <w:r w:rsidR="00B276A9">
              <w:rPr>
                <w:webHidden/>
              </w:rPr>
              <w:t>3</w:t>
            </w:r>
            <w:r w:rsidR="00F9514B">
              <w:rPr>
                <w:webHidden/>
              </w:rPr>
              <w:fldChar w:fldCharType="end"/>
            </w:r>
          </w:hyperlink>
        </w:p>
        <w:p w14:paraId="350F908A" w14:textId="77777777" w:rsidR="00F9514B" w:rsidRDefault="00FA001C" w:rsidP="00F80E27">
          <w:pPr>
            <w:pStyle w:val="27"/>
            <w:rPr>
              <w:rFonts w:asciiTheme="minorHAnsi" w:eastAsiaTheme="minorEastAsia" w:hAnsiTheme="minorHAnsi" w:cstheme="minorBidi"/>
              <w:sz w:val="24"/>
              <w:szCs w:val="22"/>
              <w:lang w:val="en-US"/>
            </w:rPr>
          </w:pPr>
          <w:hyperlink w:anchor="_Toc99121713" w:history="1">
            <w:r w:rsidR="00F9514B" w:rsidRPr="00F9514B">
              <w:rPr>
                <w:rStyle w:val="affb"/>
                <w:rFonts w:hint="eastAsia"/>
              </w:rPr>
              <w:t>表</w:t>
            </w:r>
            <w:r w:rsidR="00F9514B" w:rsidRPr="00F9514B">
              <w:rPr>
                <w:rStyle w:val="affb"/>
              </w:rPr>
              <w:t xml:space="preserve">2  </w:t>
            </w:r>
            <w:r w:rsidR="00F9514B" w:rsidRPr="00F9514B">
              <w:rPr>
                <w:rStyle w:val="affb"/>
                <w:rFonts w:hint="eastAsia"/>
              </w:rPr>
              <w:t>世界貿易量成長率</w:t>
            </w:r>
            <w:r w:rsidR="00F9514B">
              <w:rPr>
                <w:webHidden/>
              </w:rPr>
              <w:tab/>
            </w:r>
            <w:r w:rsidR="00F9514B">
              <w:rPr>
                <w:webHidden/>
              </w:rPr>
              <w:fldChar w:fldCharType="begin"/>
            </w:r>
            <w:r w:rsidR="00F9514B">
              <w:rPr>
                <w:webHidden/>
              </w:rPr>
              <w:instrText xml:space="preserve"> PAGEREF _Toc99121713 \h </w:instrText>
            </w:r>
            <w:r w:rsidR="00F9514B">
              <w:rPr>
                <w:webHidden/>
              </w:rPr>
            </w:r>
            <w:r w:rsidR="00F9514B">
              <w:rPr>
                <w:webHidden/>
              </w:rPr>
              <w:fldChar w:fldCharType="separate"/>
            </w:r>
            <w:r w:rsidR="00B276A9">
              <w:rPr>
                <w:webHidden/>
              </w:rPr>
              <w:t>3</w:t>
            </w:r>
            <w:r w:rsidR="00F9514B">
              <w:rPr>
                <w:webHidden/>
              </w:rPr>
              <w:fldChar w:fldCharType="end"/>
            </w:r>
          </w:hyperlink>
        </w:p>
        <w:p w14:paraId="3128CEFB" w14:textId="77777777" w:rsidR="00F9514B" w:rsidRDefault="00FA001C" w:rsidP="00F80E27">
          <w:pPr>
            <w:pStyle w:val="27"/>
            <w:rPr>
              <w:rFonts w:asciiTheme="minorHAnsi" w:eastAsiaTheme="minorEastAsia" w:hAnsiTheme="minorHAnsi" w:cstheme="minorBidi"/>
              <w:sz w:val="24"/>
              <w:szCs w:val="22"/>
              <w:lang w:val="en-US"/>
            </w:rPr>
          </w:pPr>
          <w:hyperlink w:anchor="_Toc99121714" w:history="1">
            <w:r w:rsidR="00F9514B" w:rsidRPr="00F9514B">
              <w:rPr>
                <w:rStyle w:val="affb"/>
                <w:rFonts w:hint="eastAsia"/>
              </w:rPr>
              <w:t>表</w:t>
            </w:r>
            <w:r w:rsidR="00F9514B" w:rsidRPr="00F9514B">
              <w:rPr>
                <w:rStyle w:val="affb"/>
              </w:rPr>
              <w:t xml:space="preserve">3  </w:t>
            </w:r>
            <w:r w:rsidR="00F9514B" w:rsidRPr="00F9514B">
              <w:rPr>
                <w:rStyle w:val="affb"/>
                <w:rFonts w:hint="eastAsia"/>
              </w:rPr>
              <w:t>國內主要經濟指標</w:t>
            </w:r>
            <w:r w:rsidR="00F9514B">
              <w:rPr>
                <w:webHidden/>
              </w:rPr>
              <w:tab/>
            </w:r>
            <w:r w:rsidR="00F9514B">
              <w:rPr>
                <w:webHidden/>
              </w:rPr>
              <w:fldChar w:fldCharType="begin"/>
            </w:r>
            <w:r w:rsidR="00F9514B">
              <w:rPr>
                <w:webHidden/>
              </w:rPr>
              <w:instrText xml:space="preserve"> PAGEREF _Toc99121714 \h </w:instrText>
            </w:r>
            <w:r w:rsidR="00F9514B">
              <w:rPr>
                <w:webHidden/>
              </w:rPr>
            </w:r>
            <w:r w:rsidR="00F9514B">
              <w:rPr>
                <w:webHidden/>
              </w:rPr>
              <w:fldChar w:fldCharType="separate"/>
            </w:r>
            <w:r w:rsidR="00B276A9">
              <w:rPr>
                <w:webHidden/>
              </w:rPr>
              <w:t>4</w:t>
            </w:r>
            <w:r w:rsidR="00F9514B">
              <w:rPr>
                <w:webHidden/>
              </w:rPr>
              <w:fldChar w:fldCharType="end"/>
            </w:r>
          </w:hyperlink>
        </w:p>
        <w:p w14:paraId="05994CA7" w14:textId="77777777" w:rsidR="00F9514B" w:rsidRDefault="00FA001C" w:rsidP="00F80E27">
          <w:pPr>
            <w:pStyle w:val="27"/>
            <w:rPr>
              <w:rFonts w:asciiTheme="minorHAnsi" w:eastAsiaTheme="minorEastAsia" w:hAnsiTheme="minorHAnsi" w:cstheme="minorBidi"/>
              <w:sz w:val="24"/>
              <w:szCs w:val="22"/>
              <w:lang w:val="en-US"/>
            </w:rPr>
          </w:pPr>
          <w:hyperlink w:anchor="_Toc99121715" w:history="1">
            <w:r w:rsidR="00F9514B" w:rsidRPr="00F9514B">
              <w:rPr>
                <w:rStyle w:val="affb"/>
                <w:rFonts w:hint="eastAsia"/>
              </w:rPr>
              <w:t>表</w:t>
            </w:r>
            <w:r w:rsidR="00F9514B" w:rsidRPr="00F9514B">
              <w:rPr>
                <w:rStyle w:val="affb"/>
              </w:rPr>
              <w:t xml:space="preserve">4  </w:t>
            </w:r>
            <w:r w:rsidR="00F9514B" w:rsidRPr="00F9514B">
              <w:rPr>
                <w:rStyle w:val="affb"/>
                <w:rFonts w:hint="eastAsia"/>
              </w:rPr>
              <w:t>中國大陸主要經濟指標</w:t>
            </w:r>
            <w:r w:rsidR="00F9514B">
              <w:rPr>
                <w:webHidden/>
              </w:rPr>
              <w:tab/>
            </w:r>
            <w:r w:rsidR="00F9514B">
              <w:rPr>
                <w:webHidden/>
              </w:rPr>
              <w:fldChar w:fldCharType="begin"/>
            </w:r>
            <w:r w:rsidR="00F9514B">
              <w:rPr>
                <w:webHidden/>
              </w:rPr>
              <w:instrText xml:space="preserve"> PAGEREF _Toc99121715 \h </w:instrText>
            </w:r>
            <w:r w:rsidR="00F9514B">
              <w:rPr>
                <w:webHidden/>
              </w:rPr>
            </w:r>
            <w:r w:rsidR="00F9514B">
              <w:rPr>
                <w:webHidden/>
              </w:rPr>
              <w:fldChar w:fldCharType="separate"/>
            </w:r>
            <w:r w:rsidR="00B276A9">
              <w:rPr>
                <w:webHidden/>
              </w:rPr>
              <w:t>5</w:t>
            </w:r>
            <w:r w:rsidR="00F9514B">
              <w:rPr>
                <w:webHidden/>
              </w:rPr>
              <w:fldChar w:fldCharType="end"/>
            </w:r>
          </w:hyperlink>
        </w:p>
        <w:p w14:paraId="651E517F" w14:textId="77777777" w:rsidR="00F9514B" w:rsidRDefault="00FA001C" w:rsidP="00F80E27">
          <w:pPr>
            <w:pStyle w:val="27"/>
            <w:rPr>
              <w:rFonts w:asciiTheme="minorHAnsi" w:eastAsiaTheme="minorEastAsia" w:hAnsiTheme="minorHAnsi" w:cstheme="minorBidi"/>
              <w:sz w:val="24"/>
              <w:szCs w:val="22"/>
              <w:lang w:val="en-US"/>
            </w:rPr>
          </w:pPr>
          <w:hyperlink w:anchor="_Toc99121716" w:history="1">
            <w:r w:rsidR="00F9514B" w:rsidRPr="00033ADA">
              <w:rPr>
                <w:rStyle w:val="affb"/>
                <w:rFonts w:hint="eastAsia"/>
              </w:rPr>
              <w:t>表</w:t>
            </w:r>
            <w:r w:rsidR="00F9514B" w:rsidRPr="00033ADA">
              <w:rPr>
                <w:rStyle w:val="affb"/>
              </w:rPr>
              <w:t xml:space="preserve">5  </w:t>
            </w:r>
            <w:r w:rsidR="00F9514B" w:rsidRPr="00033ADA">
              <w:rPr>
                <w:rStyle w:val="affb"/>
                <w:rFonts w:hint="eastAsia"/>
              </w:rPr>
              <w:t>兩岸經貿統計</w:t>
            </w:r>
            <w:r w:rsidR="00F9514B">
              <w:rPr>
                <w:webHidden/>
              </w:rPr>
              <w:tab/>
            </w:r>
            <w:r w:rsidR="00F9514B">
              <w:rPr>
                <w:webHidden/>
              </w:rPr>
              <w:fldChar w:fldCharType="begin"/>
            </w:r>
            <w:r w:rsidR="00F9514B">
              <w:rPr>
                <w:webHidden/>
              </w:rPr>
              <w:instrText xml:space="preserve"> PAGEREF _Toc99121716 \h </w:instrText>
            </w:r>
            <w:r w:rsidR="00F9514B">
              <w:rPr>
                <w:webHidden/>
              </w:rPr>
            </w:r>
            <w:r w:rsidR="00F9514B">
              <w:rPr>
                <w:webHidden/>
              </w:rPr>
              <w:fldChar w:fldCharType="separate"/>
            </w:r>
            <w:r w:rsidR="00B276A9">
              <w:rPr>
                <w:webHidden/>
              </w:rPr>
              <w:t>6</w:t>
            </w:r>
            <w:r w:rsidR="00F9514B">
              <w:rPr>
                <w:webHidden/>
              </w:rPr>
              <w:fldChar w:fldCharType="end"/>
            </w:r>
          </w:hyperlink>
        </w:p>
        <w:p w14:paraId="57296321" w14:textId="77777777" w:rsidR="00F9514B" w:rsidRDefault="00FA001C" w:rsidP="00F80E27">
          <w:pPr>
            <w:pStyle w:val="27"/>
            <w:rPr>
              <w:rFonts w:asciiTheme="minorHAnsi" w:eastAsiaTheme="minorEastAsia" w:hAnsiTheme="minorHAnsi" w:cstheme="minorBidi"/>
              <w:sz w:val="24"/>
              <w:szCs w:val="22"/>
              <w:lang w:val="en-US"/>
            </w:rPr>
          </w:pPr>
          <w:hyperlink w:anchor="_Toc99121717" w:history="1">
            <w:r w:rsidR="00F9514B" w:rsidRPr="00033ADA">
              <w:rPr>
                <w:rStyle w:val="affb"/>
                <w:rFonts w:hint="eastAsia"/>
                <w:b/>
              </w:rPr>
              <w:t>參、經濟情勢分析</w:t>
            </w:r>
            <w:r w:rsidR="00F9514B" w:rsidRPr="00373442">
              <w:rPr>
                <w:b/>
                <w:webHidden/>
              </w:rPr>
              <w:tab/>
            </w:r>
            <w:r w:rsidR="00F9514B" w:rsidRPr="009E60FC">
              <w:rPr>
                <w:b/>
                <w:webHidden/>
              </w:rPr>
              <w:fldChar w:fldCharType="begin"/>
            </w:r>
            <w:r w:rsidR="00F9514B" w:rsidRPr="009E60FC">
              <w:rPr>
                <w:b/>
                <w:webHidden/>
              </w:rPr>
              <w:instrText xml:space="preserve"> PAGEREF _Toc99121717 \h </w:instrText>
            </w:r>
            <w:r w:rsidR="00F9514B" w:rsidRPr="009E60FC">
              <w:rPr>
                <w:b/>
                <w:webHidden/>
              </w:rPr>
            </w:r>
            <w:r w:rsidR="00F9514B" w:rsidRPr="009E60FC">
              <w:rPr>
                <w:b/>
                <w:webHidden/>
              </w:rPr>
              <w:fldChar w:fldCharType="separate"/>
            </w:r>
            <w:r w:rsidR="00B276A9">
              <w:rPr>
                <w:b/>
                <w:webHidden/>
              </w:rPr>
              <w:t>7</w:t>
            </w:r>
            <w:r w:rsidR="00F9514B" w:rsidRPr="009E60FC">
              <w:rPr>
                <w:b/>
                <w:webHidden/>
              </w:rPr>
              <w:fldChar w:fldCharType="end"/>
            </w:r>
          </w:hyperlink>
        </w:p>
        <w:p w14:paraId="69CCDBB4" w14:textId="77777777" w:rsidR="00F9514B" w:rsidRDefault="00FA001C" w:rsidP="00F80E27">
          <w:pPr>
            <w:pStyle w:val="27"/>
            <w:rPr>
              <w:rFonts w:asciiTheme="minorHAnsi" w:eastAsiaTheme="minorEastAsia" w:hAnsiTheme="minorHAnsi" w:cstheme="minorBidi"/>
              <w:sz w:val="24"/>
              <w:szCs w:val="22"/>
              <w:lang w:val="en-US"/>
            </w:rPr>
          </w:pPr>
          <w:hyperlink w:anchor="_Toc99121718" w:history="1">
            <w:r w:rsidR="00F9514B" w:rsidRPr="00033ADA">
              <w:rPr>
                <w:rStyle w:val="affb"/>
                <w:rFonts w:hint="eastAsia"/>
                <w:b/>
              </w:rPr>
              <w:t>一、國際經濟</w:t>
            </w:r>
            <w:r w:rsidR="00F9514B" w:rsidRPr="00373442">
              <w:rPr>
                <w:b/>
                <w:webHidden/>
              </w:rPr>
              <w:tab/>
            </w:r>
            <w:r w:rsidR="00F9514B" w:rsidRPr="009E60FC">
              <w:rPr>
                <w:b/>
                <w:webHidden/>
              </w:rPr>
              <w:fldChar w:fldCharType="begin"/>
            </w:r>
            <w:r w:rsidR="00F9514B" w:rsidRPr="009E60FC">
              <w:rPr>
                <w:b/>
                <w:webHidden/>
              </w:rPr>
              <w:instrText xml:space="preserve"> PAGEREF _Toc99121718 \h </w:instrText>
            </w:r>
            <w:r w:rsidR="00F9514B" w:rsidRPr="009E60FC">
              <w:rPr>
                <w:b/>
                <w:webHidden/>
              </w:rPr>
            </w:r>
            <w:r w:rsidR="00F9514B" w:rsidRPr="009E60FC">
              <w:rPr>
                <w:b/>
                <w:webHidden/>
              </w:rPr>
              <w:fldChar w:fldCharType="separate"/>
            </w:r>
            <w:r w:rsidR="00B276A9">
              <w:rPr>
                <w:b/>
                <w:webHidden/>
              </w:rPr>
              <w:t>7</w:t>
            </w:r>
            <w:r w:rsidR="00F9514B" w:rsidRPr="009E60FC">
              <w:rPr>
                <w:b/>
                <w:webHidden/>
              </w:rPr>
              <w:fldChar w:fldCharType="end"/>
            </w:r>
          </w:hyperlink>
        </w:p>
        <w:p w14:paraId="731565C0" w14:textId="5FF74645" w:rsidR="00F9514B" w:rsidRDefault="00FA001C">
          <w:pPr>
            <w:pStyle w:val="35"/>
            <w:rPr>
              <w:rFonts w:asciiTheme="minorHAnsi" w:eastAsiaTheme="minorEastAsia" w:hAnsiTheme="minorHAnsi" w:cstheme="minorBidi"/>
              <w:b w:val="0"/>
              <w:bCs w:val="0"/>
              <w:kern w:val="2"/>
              <w:sz w:val="24"/>
              <w:szCs w:val="22"/>
            </w:rPr>
          </w:pPr>
          <w:hyperlink w:anchor="_Toc99121719" w:history="1">
            <w:r w:rsidR="00F9514B" w:rsidRPr="00F9514B">
              <w:rPr>
                <w:rStyle w:val="affb"/>
                <w:rFonts w:hint="eastAsia"/>
                <w:b w:val="0"/>
              </w:rPr>
              <w:t>（一）美國</w:t>
            </w:r>
            <w:r w:rsidR="008F5AC3" w:rsidRPr="00373442">
              <w:rPr>
                <w:rFonts w:ascii="Times New Roman" w:hAnsi="Times New Roman"/>
                <w:b w:val="0"/>
                <w:webHidden/>
              </w:rPr>
              <w:tab/>
            </w:r>
            <w:r w:rsidR="00F9514B" w:rsidRPr="00F9514B">
              <w:rPr>
                <w:rFonts w:ascii="Times New Roman" w:hAnsi="Times New Roman"/>
                <w:b w:val="0"/>
                <w:webHidden/>
              </w:rPr>
              <w:fldChar w:fldCharType="begin"/>
            </w:r>
            <w:r w:rsidR="00F9514B" w:rsidRPr="00F9514B">
              <w:rPr>
                <w:rFonts w:ascii="Times New Roman" w:hAnsi="Times New Roman"/>
                <w:b w:val="0"/>
                <w:webHidden/>
              </w:rPr>
              <w:instrText xml:space="preserve"> PAGEREF _Toc99121719 \h </w:instrText>
            </w:r>
            <w:r w:rsidR="00F9514B" w:rsidRPr="00F9514B">
              <w:rPr>
                <w:rFonts w:ascii="Times New Roman" w:hAnsi="Times New Roman"/>
                <w:b w:val="0"/>
                <w:webHidden/>
              </w:rPr>
            </w:r>
            <w:r w:rsidR="00F9514B" w:rsidRPr="00F9514B">
              <w:rPr>
                <w:rFonts w:ascii="Times New Roman" w:hAnsi="Times New Roman"/>
                <w:b w:val="0"/>
                <w:webHidden/>
              </w:rPr>
              <w:fldChar w:fldCharType="separate"/>
            </w:r>
            <w:r w:rsidR="00B276A9">
              <w:rPr>
                <w:rFonts w:ascii="Times New Roman" w:hAnsi="Times New Roman"/>
                <w:b w:val="0"/>
                <w:webHidden/>
              </w:rPr>
              <w:t>7</w:t>
            </w:r>
            <w:r w:rsidR="00F9514B" w:rsidRPr="00F9514B">
              <w:rPr>
                <w:rFonts w:ascii="Times New Roman" w:hAnsi="Times New Roman"/>
                <w:b w:val="0"/>
                <w:webHidden/>
              </w:rPr>
              <w:fldChar w:fldCharType="end"/>
            </w:r>
          </w:hyperlink>
        </w:p>
        <w:p w14:paraId="16ED5D08" w14:textId="77777777" w:rsidR="00F9514B" w:rsidRDefault="00FA001C">
          <w:pPr>
            <w:pStyle w:val="35"/>
            <w:rPr>
              <w:rFonts w:asciiTheme="minorHAnsi" w:eastAsiaTheme="minorEastAsia" w:hAnsiTheme="minorHAnsi" w:cstheme="minorBidi"/>
              <w:b w:val="0"/>
              <w:bCs w:val="0"/>
              <w:kern w:val="2"/>
              <w:sz w:val="24"/>
              <w:szCs w:val="22"/>
            </w:rPr>
          </w:pPr>
          <w:hyperlink w:anchor="_Toc99121720" w:history="1">
            <w:r w:rsidR="00F9514B" w:rsidRPr="00F9514B">
              <w:rPr>
                <w:rStyle w:val="affb"/>
                <w:rFonts w:hint="eastAsia"/>
                <w:b w:val="0"/>
              </w:rPr>
              <w:t>（二）歐元區</w:t>
            </w:r>
            <w:r w:rsidR="00F9514B" w:rsidRPr="00373442">
              <w:rPr>
                <w:rFonts w:ascii="Times New Roman" w:hAnsi="Times New Roman"/>
                <w:b w:val="0"/>
                <w:webHidden/>
              </w:rPr>
              <w:tab/>
            </w:r>
            <w:r w:rsidR="00F9514B" w:rsidRPr="00F9514B">
              <w:rPr>
                <w:rFonts w:ascii="Times New Roman" w:hAnsi="Times New Roman"/>
                <w:b w:val="0"/>
                <w:webHidden/>
              </w:rPr>
              <w:fldChar w:fldCharType="begin"/>
            </w:r>
            <w:r w:rsidR="00F9514B" w:rsidRPr="00F9514B">
              <w:rPr>
                <w:rFonts w:ascii="Times New Roman" w:hAnsi="Times New Roman"/>
                <w:b w:val="0"/>
                <w:webHidden/>
              </w:rPr>
              <w:instrText xml:space="preserve"> PAGEREF _Toc99121720 \h </w:instrText>
            </w:r>
            <w:r w:rsidR="00F9514B" w:rsidRPr="00F9514B">
              <w:rPr>
                <w:rFonts w:ascii="Times New Roman" w:hAnsi="Times New Roman"/>
                <w:b w:val="0"/>
                <w:webHidden/>
              </w:rPr>
            </w:r>
            <w:r w:rsidR="00F9514B" w:rsidRPr="00F9514B">
              <w:rPr>
                <w:rFonts w:ascii="Times New Roman" w:hAnsi="Times New Roman"/>
                <w:b w:val="0"/>
                <w:webHidden/>
              </w:rPr>
              <w:fldChar w:fldCharType="separate"/>
            </w:r>
            <w:r w:rsidR="00B276A9">
              <w:rPr>
                <w:rFonts w:ascii="Times New Roman" w:hAnsi="Times New Roman"/>
                <w:b w:val="0"/>
                <w:webHidden/>
              </w:rPr>
              <w:t>9</w:t>
            </w:r>
            <w:r w:rsidR="00F9514B" w:rsidRPr="00F9514B">
              <w:rPr>
                <w:rFonts w:ascii="Times New Roman" w:hAnsi="Times New Roman"/>
                <w:b w:val="0"/>
                <w:webHidden/>
              </w:rPr>
              <w:fldChar w:fldCharType="end"/>
            </w:r>
          </w:hyperlink>
        </w:p>
        <w:p w14:paraId="2B16AD23" w14:textId="77777777" w:rsidR="00F9514B" w:rsidRDefault="00FA001C">
          <w:pPr>
            <w:pStyle w:val="35"/>
            <w:rPr>
              <w:rFonts w:asciiTheme="minorHAnsi" w:eastAsiaTheme="minorEastAsia" w:hAnsiTheme="minorHAnsi" w:cstheme="minorBidi"/>
              <w:b w:val="0"/>
              <w:bCs w:val="0"/>
              <w:kern w:val="2"/>
              <w:sz w:val="24"/>
              <w:szCs w:val="22"/>
            </w:rPr>
          </w:pPr>
          <w:hyperlink w:anchor="_Toc99121721" w:history="1">
            <w:r w:rsidR="00F9514B" w:rsidRPr="00F9514B">
              <w:rPr>
                <w:rStyle w:val="affb"/>
                <w:rFonts w:hint="eastAsia"/>
                <w:b w:val="0"/>
              </w:rPr>
              <w:t>（三）亞太地區</w:t>
            </w:r>
            <w:r w:rsidR="00F9514B" w:rsidRPr="00373442">
              <w:rPr>
                <w:rFonts w:ascii="Times New Roman" w:hAnsi="Times New Roman"/>
                <w:b w:val="0"/>
                <w:webHidden/>
              </w:rPr>
              <w:tab/>
            </w:r>
            <w:r w:rsidR="00F9514B" w:rsidRPr="00F9514B">
              <w:rPr>
                <w:rFonts w:ascii="Times New Roman" w:hAnsi="Times New Roman"/>
                <w:b w:val="0"/>
                <w:webHidden/>
              </w:rPr>
              <w:fldChar w:fldCharType="begin"/>
            </w:r>
            <w:r w:rsidR="00F9514B" w:rsidRPr="00F9514B">
              <w:rPr>
                <w:rFonts w:ascii="Times New Roman" w:hAnsi="Times New Roman"/>
                <w:b w:val="0"/>
                <w:webHidden/>
              </w:rPr>
              <w:instrText xml:space="preserve"> PAGEREF _Toc99121721 \h </w:instrText>
            </w:r>
            <w:r w:rsidR="00F9514B" w:rsidRPr="00F9514B">
              <w:rPr>
                <w:rFonts w:ascii="Times New Roman" w:hAnsi="Times New Roman"/>
                <w:b w:val="0"/>
                <w:webHidden/>
              </w:rPr>
            </w:r>
            <w:r w:rsidR="00F9514B" w:rsidRPr="00F9514B">
              <w:rPr>
                <w:rFonts w:ascii="Times New Roman" w:hAnsi="Times New Roman"/>
                <w:b w:val="0"/>
                <w:webHidden/>
              </w:rPr>
              <w:fldChar w:fldCharType="separate"/>
            </w:r>
            <w:r w:rsidR="00B276A9">
              <w:rPr>
                <w:rFonts w:ascii="Times New Roman" w:hAnsi="Times New Roman"/>
                <w:b w:val="0"/>
                <w:webHidden/>
              </w:rPr>
              <w:t>11</w:t>
            </w:r>
            <w:r w:rsidR="00F9514B" w:rsidRPr="00F9514B">
              <w:rPr>
                <w:rFonts w:ascii="Times New Roman" w:hAnsi="Times New Roman"/>
                <w:b w:val="0"/>
                <w:webHidden/>
              </w:rPr>
              <w:fldChar w:fldCharType="end"/>
            </w:r>
          </w:hyperlink>
        </w:p>
        <w:p w14:paraId="1FFCD828" w14:textId="77777777" w:rsidR="00F9514B" w:rsidRDefault="00FA001C" w:rsidP="00F80E27">
          <w:pPr>
            <w:pStyle w:val="27"/>
            <w:rPr>
              <w:rFonts w:asciiTheme="minorHAnsi" w:eastAsiaTheme="minorEastAsia" w:hAnsiTheme="minorHAnsi" w:cstheme="minorBidi"/>
              <w:sz w:val="24"/>
              <w:szCs w:val="22"/>
              <w:lang w:val="en-US"/>
            </w:rPr>
          </w:pPr>
          <w:hyperlink w:anchor="_Toc99121722" w:history="1">
            <w:r w:rsidR="00F9514B" w:rsidRPr="00033ADA">
              <w:rPr>
                <w:rStyle w:val="affb"/>
                <w:rFonts w:hint="eastAsia"/>
                <w:b/>
              </w:rPr>
              <w:t>二、國內經濟</w:t>
            </w:r>
            <w:r w:rsidR="00F9514B" w:rsidRPr="00373442">
              <w:rPr>
                <w:webHidden/>
              </w:rPr>
              <w:tab/>
            </w:r>
            <w:r w:rsidR="00F9514B" w:rsidRPr="009E60FC">
              <w:rPr>
                <w:b/>
                <w:webHidden/>
              </w:rPr>
              <w:fldChar w:fldCharType="begin"/>
            </w:r>
            <w:r w:rsidR="00F9514B" w:rsidRPr="009E60FC">
              <w:rPr>
                <w:b/>
                <w:webHidden/>
              </w:rPr>
              <w:instrText xml:space="preserve"> PAGEREF _Toc99121722 \h </w:instrText>
            </w:r>
            <w:r w:rsidR="00F9514B" w:rsidRPr="009E60FC">
              <w:rPr>
                <w:b/>
                <w:webHidden/>
              </w:rPr>
            </w:r>
            <w:r w:rsidR="00F9514B" w:rsidRPr="009E60FC">
              <w:rPr>
                <w:b/>
                <w:webHidden/>
              </w:rPr>
              <w:fldChar w:fldCharType="separate"/>
            </w:r>
            <w:r w:rsidR="00B276A9">
              <w:rPr>
                <w:b/>
                <w:webHidden/>
              </w:rPr>
              <w:t>19</w:t>
            </w:r>
            <w:r w:rsidR="00F9514B" w:rsidRPr="009E60FC">
              <w:rPr>
                <w:b/>
                <w:webHidden/>
              </w:rPr>
              <w:fldChar w:fldCharType="end"/>
            </w:r>
          </w:hyperlink>
        </w:p>
        <w:p w14:paraId="41FD3219" w14:textId="77777777" w:rsidR="00F9514B" w:rsidRDefault="00FA001C">
          <w:pPr>
            <w:pStyle w:val="35"/>
            <w:rPr>
              <w:rFonts w:asciiTheme="minorHAnsi" w:eastAsiaTheme="minorEastAsia" w:hAnsiTheme="minorHAnsi" w:cstheme="minorBidi"/>
              <w:b w:val="0"/>
              <w:bCs w:val="0"/>
              <w:kern w:val="2"/>
              <w:sz w:val="24"/>
              <w:szCs w:val="22"/>
            </w:rPr>
          </w:pPr>
          <w:hyperlink w:anchor="_Toc99121723" w:history="1">
            <w:r w:rsidR="00F9514B" w:rsidRPr="00F9514B">
              <w:rPr>
                <w:rStyle w:val="affb"/>
                <w:rFonts w:hint="eastAsia"/>
                <w:b w:val="0"/>
              </w:rPr>
              <w:t>（一）總體情勢</w:t>
            </w:r>
            <w:r w:rsidR="00F9514B" w:rsidRPr="00373442">
              <w:rPr>
                <w:rFonts w:ascii="Times New Roman" w:hAnsi="Times New Roman"/>
                <w:b w:val="0"/>
                <w:webHidden/>
              </w:rPr>
              <w:tab/>
            </w:r>
            <w:r w:rsidR="00F9514B" w:rsidRPr="00F9514B">
              <w:rPr>
                <w:rFonts w:ascii="Times New Roman" w:hAnsi="Times New Roman"/>
                <w:b w:val="0"/>
                <w:webHidden/>
              </w:rPr>
              <w:fldChar w:fldCharType="begin"/>
            </w:r>
            <w:r w:rsidR="00F9514B" w:rsidRPr="00F9514B">
              <w:rPr>
                <w:rFonts w:ascii="Times New Roman" w:hAnsi="Times New Roman"/>
                <w:b w:val="0"/>
                <w:webHidden/>
              </w:rPr>
              <w:instrText xml:space="preserve"> PAGEREF _Toc99121723 \h </w:instrText>
            </w:r>
            <w:r w:rsidR="00F9514B" w:rsidRPr="00F9514B">
              <w:rPr>
                <w:rFonts w:ascii="Times New Roman" w:hAnsi="Times New Roman"/>
                <w:b w:val="0"/>
                <w:webHidden/>
              </w:rPr>
            </w:r>
            <w:r w:rsidR="00F9514B" w:rsidRPr="00F9514B">
              <w:rPr>
                <w:rFonts w:ascii="Times New Roman" w:hAnsi="Times New Roman"/>
                <w:b w:val="0"/>
                <w:webHidden/>
              </w:rPr>
              <w:fldChar w:fldCharType="separate"/>
            </w:r>
            <w:r w:rsidR="00B276A9">
              <w:rPr>
                <w:rFonts w:ascii="Times New Roman" w:hAnsi="Times New Roman"/>
                <w:b w:val="0"/>
                <w:webHidden/>
              </w:rPr>
              <w:t>19</w:t>
            </w:r>
            <w:r w:rsidR="00F9514B" w:rsidRPr="00F9514B">
              <w:rPr>
                <w:rFonts w:ascii="Times New Roman" w:hAnsi="Times New Roman"/>
                <w:b w:val="0"/>
                <w:webHidden/>
              </w:rPr>
              <w:fldChar w:fldCharType="end"/>
            </w:r>
          </w:hyperlink>
        </w:p>
        <w:p w14:paraId="2977D26F" w14:textId="77777777" w:rsidR="00F9514B" w:rsidRDefault="00FA001C">
          <w:pPr>
            <w:pStyle w:val="35"/>
            <w:rPr>
              <w:rFonts w:asciiTheme="minorHAnsi" w:eastAsiaTheme="minorEastAsia" w:hAnsiTheme="minorHAnsi" w:cstheme="minorBidi"/>
              <w:b w:val="0"/>
              <w:bCs w:val="0"/>
              <w:kern w:val="2"/>
              <w:sz w:val="24"/>
              <w:szCs w:val="22"/>
            </w:rPr>
          </w:pPr>
          <w:hyperlink w:anchor="_Toc99121724" w:history="1">
            <w:r w:rsidR="00F9514B" w:rsidRPr="00085F1B">
              <w:rPr>
                <w:rStyle w:val="affb"/>
                <w:rFonts w:hint="eastAsia"/>
                <w:b w:val="0"/>
              </w:rPr>
              <w:t>（二）工業生產</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_Toc99121724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22</w:t>
            </w:r>
            <w:r w:rsidR="00F9514B" w:rsidRPr="00085F1B">
              <w:rPr>
                <w:rFonts w:ascii="Times New Roman" w:hAnsi="Times New Roman"/>
                <w:b w:val="0"/>
                <w:webHidden/>
              </w:rPr>
              <w:fldChar w:fldCharType="end"/>
            </w:r>
          </w:hyperlink>
        </w:p>
        <w:p w14:paraId="74D0AEA2" w14:textId="77777777" w:rsidR="00F9514B" w:rsidRDefault="00FA001C">
          <w:pPr>
            <w:pStyle w:val="35"/>
            <w:rPr>
              <w:rFonts w:asciiTheme="minorHAnsi" w:eastAsiaTheme="minorEastAsia" w:hAnsiTheme="minorHAnsi" w:cstheme="minorBidi"/>
              <w:b w:val="0"/>
              <w:bCs w:val="0"/>
              <w:kern w:val="2"/>
              <w:sz w:val="24"/>
              <w:szCs w:val="22"/>
            </w:rPr>
          </w:pPr>
          <w:hyperlink w:anchor="_Toc99121725" w:history="1">
            <w:r w:rsidR="00F9514B" w:rsidRPr="00085F1B">
              <w:rPr>
                <w:rStyle w:val="affb"/>
                <w:rFonts w:hint="eastAsia"/>
                <w:b w:val="0"/>
              </w:rPr>
              <w:t>（三）批發、零售及餐飲業</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_Toc99121725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26</w:t>
            </w:r>
            <w:r w:rsidR="00F9514B" w:rsidRPr="00085F1B">
              <w:rPr>
                <w:rFonts w:ascii="Times New Roman" w:hAnsi="Times New Roman"/>
                <w:b w:val="0"/>
                <w:webHidden/>
              </w:rPr>
              <w:fldChar w:fldCharType="end"/>
            </w:r>
          </w:hyperlink>
        </w:p>
        <w:p w14:paraId="04C8738B" w14:textId="77777777" w:rsidR="00F9514B" w:rsidRDefault="00FA001C">
          <w:pPr>
            <w:pStyle w:val="35"/>
            <w:rPr>
              <w:rFonts w:asciiTheme="minorHAnsi" w:eastAsiaTheme="minorEastAsia" w:hAnsiTheme="minorHAnsi" w:cstheme="minorBidi"/>
              <w:b w:val="0"/>
              <w:bCs w:val="0"/>
              <w:kern w:val="2"/>
              <w:sz w:val="24"/>
              <w:szCs w:val="22"/>
            </w:rPr>
          </w:pPr>
          <w:hyperlink w:anchor="_Toc99121726" w:history="1">
            <w:r w:rsidR="00F9514B" w:rsidRPr="00085F1B">
              <w:rPr>
                <w:rStyle w:val="affb"/>
                <w:rFonts w:hint="eastAsia"/>
                <w:b w:val="0"/>
              </w:rPr>
              <w:t>（四）貿易</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_Toc99121726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31</w:t>
            </w:r>
            <w:r w:rsidR="00F9514B" w:rsidRPr="00085F1B">
              <w:rPr>
                <w:rFonts w:ascii="Times New Roman" w:hAnsi="Times New Roman"/>
                <w:b w:val="0"/>
                <w:webHidden/>
              </w:rPr>
              <w:fldChar w:fldCharType="end"/>
            </w:r>
          </w:hyperlink>
        </w:p>
        <w:p w14:paraId="1905442F" w14:textId="77777777" w:rsidR="00F9514B" w:rsidRDefault="00FA001C">
          <w:pPr>
            <w:pStyle w:val="35"/>
            <w:rPr>
              <w:rFonts w:asciiTheme="minorHAnsi" w:eastAsiaTheme="minorEastAsia" w:hAnsiTheme="minorHAnsi" w:cstheme="minorBidi"/>
              <w:b w:val="0"/>
              <w:bCs w:val="0"/>
              <w:kern w:val="2"/>
              <w:sz w:val="24"/>
              <w:szCs w:val="22"/>
            </w:rPr>
          </w:pPr>
          <w:hyperlink w:anchor="_Toc99121727" w:history="1">
            <w:r w:rsidR="00F9514B" w:rsidRPr="00085F1B">
              <w:rPr>
                <w:rStyle w:val="affb"/>
                <w:rFonts w:hint="eastAsia"/>
                <w:b w:val="0"/>
              </w:rPr>
              <w:t>（五）外銷訂單</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_Toc99121727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34</w:t>
            </w:r>
            <w:r w:rsidR="00F9514B" w:rsidRPr="00085F1B">
              <w:rPr>
                <w:rFonts w:ascii="Times New Roman" w:hAnsi="Times New Roman"/>
                <w:b w:val="0"/>
                <w:webHidden/>
              </w:rPr>
              <w:fldChar w:fldCharType="end"/>
            </w:r>
          </w:hyperlink>
        </w:p>
        <w:p w14:paraId="7A158AC0" w14:textId="77777777" w:rsidR="00F9514B" w:rsidRDefault="00FA001C">
          <w:pPr>
            <w:pStyle w:val="35"/>
            <w:rPr>
              <w:rFonts w:asciiTheme="minorHAnsi" w:eastAsiaTheme="minorEastAsia" w:hAnsiTheme="minorHAnsi" w:cstheme="minorBidi"/>
              <w:b w:val="0"/>
              <w:bCs w:val="0"/>
              <w:kern w:val="2"/>
              <w:sz w:val="24"/>
              <w:szCs w:val="22"/>
            </w:rPr>
          </w:pPr>
          <w:hyperlink w:anchor="_Toc99121728" w:history="1">
            <w:r w:rsidR="00F9514B" w:rsidRPr="00085F1B">
              <w:rPr>
                <w:rStyle w:val="affb"/>
                <w:rFonts w:hint="eastAsia"/>
                <w:b w:val="0"/>
              </w:rPr>
              <w:t>（六）投資</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_Toc99121728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37</w:t>
            </w:r>
            <w:r w:rsidR="00F9514B" w:rsidRPr="00085F1B">
              <w:rPr>
                <w:rFonts w:ascii="Times New Roman" w:hAnsi="Times New Roman"/>
                <w:b w:val="0"/>
                <w:webHidden/>
              </w:rPr>
              <w:fldChar w:fldCharType="end"/>
            </w:r>
          </w:hyperlink>
        </w:p>
        <w:p w14:paraId="2778D320" w14:textId="77777777" w:rsidR="00F9514B" w:rsidRDefault="00FA001C">
          <w:pPr>
            <w:pStyle w:val="35"/>
            <w:rPr>
              <w:rFonts w:asciiTheme="minorHAnsi" w:eastAsiaTheme="minorEastAsia" w:hAnsiTheme="minorHAnsi" w:cstheme="minorBidi"/>
              <w:b w:val="0"/>
              <w:bCs w:val="0"/>
              <w:kern w:val="2"/>
              <w:sz w:val="24"/>
              <w:szCs w:val="22"/>
            </w:rPr>
          </w:pPr>
          <w:hyperlink w:anchor="_Toc99121729" w:history="1">
            <w:r w:rsidR="00F9514B" w:rsidRPr="00085F1B">
              <w:rPr>
                <w:rStyle w:val="affb"/>
                <w:rFonts w:hint="eastAsia"/>
                <w:b w:val="0"/>
              </w:rPr>
              <w:t>（七）物價</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_Toc99121729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40</w:t>
            </w:r>
            <w:r w:rsidR="00F9514B" w:rsidRPr="00085F1B">
              <w:rPr>
                <w:rFonts w:ascii="Times New Roman" w:hAnsi="Times New Roman"/>
                <w:b w:val="0"/>
                <w:webHidden/>
              </w:rPr>
              <w:fldChar w:fldCharType="end"/>
            </w:r>
          </w:hyperlink>
        </w:p>
        <w:p w14:paraId="61483157" w14:textId="77777777" w:rsidR="00F9514B" w:rsidRDefault="00FA001C">
          <w:pPr>
            <w:pStyle w:val="35"/>
            <w:rPr>
              <w:rFonts w:asciiTheme="minorHAnsi" w:eastAsiaTheme="minorEastAsia" w:hAnsiTheme="minorHAnsi" w:cstheme="minorBidi"/>
              <w:b w:val="0"/>
              <w:bCs w:val="0"/>
              <w:kern w:val="2"/>
              <w:sz w:val="24"/>
              <w:szCs w:val="22"/>
            </w:rPr>
          </w:pPr>
          <w:hyperlink w:anchor="_Toc99121730" w:history="1">
            <w:r w:rsidR="00F9514B" w:rsidRPr="00085F1B">
              <w:rPr>
                <w:rStyle w:val="affb"/>
                <w:rFonts w:hint="eastAsia"/>
                <w:b w:val="0"/>
              </w:rPr>
              <w:t>（八）金融</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_Toc99121730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45</w:t>
            </w:r>
            <w:r w:rsidR="00F9514B" w:rsidRPr="00085F1B">
              <w:rPr>
                <w:rFonts w:ascii="Times New Roman" w:hAnsi="Times New Roman"/>
                <w:b w:val="0"/>
                <w:webHidden/>
              </w:rPr>
              <w:fldChar w:fldCharType="end"/>
            </w:r>
          </w:hyperlink>
        </w:p>
        <w:p w14:paraId="2999B1B8" w14:textId="77777777" w:rsidR="00F9514B" w:rsidRDefault="00FA001C">
          <w:pPr>
            <w:pStyle w:val="35"/>
            <w:rPr>
              <w:rFonts w:asciiTheme="minorHAnsi" w:eastAsiaTheme="minorEastAsia" w:hAnsiTheme="minorHAnsi" w:cstheme="minorBidi"/>
              <w:b w:val="0"/>
              <w:bCs w:val="0"/>
              <w:kern w:val="2"/>
              <w:sz w:val="24"/>
              <w:szCs w:val="22"/>
            </w:rPr>
          </w:pPr>
          <w:hyperlink w:anchor="_Toc99121731" w:history="1">
            <w:r w:rsidR="00F9514B" w:rsidRPr="00085F1B">
              <w:rPr>
                <w:rStyle w:val="affb"/>
                <w:rFonts w:hint="eastAsia"/>
                <w:b w:val="0"/>
              </w:rPr>
              <w:t>（九）就業薪資</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_Toc99121731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48</w:t>
            </w:r>
            <w:r w:rsidR="00F9514B" w:rsidRPr="00085F1B">
              <w:rPr>
                <w:rFonts w:ascii="Times New Roman" w:hAnsi="Times New Roman"/>
                <w:b w:val="0"/>
                <w:webHidden/>
              </w:rPr>
              <w:fldChar w:fldCharType="end"/>
            </w:r>
          </w:hyperlink>
        </w:p>
        <w:p w14:paraId="0843B4E4" w14:textId="77777777" w:rsidR="00F9514B" w:rsidRDefault="00FA001C" w:rsidP="00F80E27">
          <w:pPr>
            <w:pStyle w:val="27"/>
            <w:rPr>
              <w:rFonts w:asciiTheme="minorHAnsi" w:eastAsiaTheme="minorEastAsia" w:hAnsiTheme="minorHAnsi" w:cstheme="minorBidi"/>
              <w:sz w:val="24"/>
              <w:szCs w:val="22"/>
              <w:lang w:val="en-US"/>
            </w:rPr>
          </w:pPr>
          <w:hyperlink w:anchor="_Toc99121732" w:history="1">
            <w:r w:rsidR="00F9514B" w:rsidRPr="00033ADA">
              <w:rPr>
                <w:rStyle w:val="affb"/>
                <w:rFonts w:hint="eastAsia"/>
                <w:b/>
              </w:rPr>
              <w:t>三、中國大陸經濟</w:t>
            </w:r>
            <w:r w:rsidR="00F9514B" w:rsidRPr="00085F1B">
              <w:rPr>
                <w:webHidden/>
              </w:rPr>
              <w:tab/>
            </w:r>
            <w:r w:rsidR="00F9514B" w:rsidRPr="009E60FC">
              <w:rPr>
                <w:b/>
                <w:webHidden/>
              </w:rPr>
              <w:fldChar w:fldCharType="begin"/>
            </w:r>
            <w:r w:rsidR="00F9514B" w:rsidRPr="009E60FC">
              <w:rPr>
                <w:b/>
                <w:webHidden/>
              </w:rPr>
              <w:instrText xml:space="preserve"> PAGEREF _Toc99121732 \h </w:instrText>
            </w:r>
            <w:r w:rsidR="00F9514B" w:rsidRPr="009E60FC">
              <w:rPr>
                <w:b/>
                <w:webHidden/>
              </w:rPr>
            </w:r>
            <w:r w:rsidR="00F9514B" w:rsidRPr="009E60FC">
              <w:rPr>
                <w:b/>
                <w:webHidden/>
              </w:rPr>
              <w:fldChar w:fldCharType="separate"/>
            </w:r>
            <w:r w:rsidR="00B276A9">
              <w:rPr>
                <w:b/>
                <w:webHidden/>
              </w:rPr>
              <w:t>51</w:t>
            </w:r>
            <w:r w:rsidR="00F9514B" w:rsidRPr="009E60FC">
              <w:rPr>
                <w:b/>
                <w:webHidden/>
              </w:rPr>
              <w:fldChar w:fldCharType="end"/>
            </w:r>
          </w:hyperlink>
        </w:p>
        <w:p w14:paraId="287F4886" w14:textId="77777777" w:rsidR="00F9514B" w:rsidRDefault="00FA001C">
          <w:pPr>
            <w:pStyle w:val="35"/>
            <w:rPr>
              <w:rFonts w:asciiTheme="minorHAnsi" w:eastAsiaTheme="minorEastAsia" w:hAnsiTheme="minorHAnsi" w:cstheme="minorBidi"/>
              <w:b w:val="0"/>
              <w:bCs w:val="0"/>
              <w:kern w:val="2"/>
              <w:sz w:val="24"/>
              <w:szCs w:val="22"/>
            </w:rPr>
          </w:pPr>
          <w:hyperlink w:anchor="_Toc99121733" w:history="1">
            <w:r w:rsidR="00F9514B" w:rsidRPr="00085F1B">
              <w:rPr>
                <w:rStyle w:val="affb"/>
                <w:rFonts w:hint="eastAsia"/>
                <w:b w:val="0"/>
              </w:rPr>
              <w:t>（一）固定資產投資</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_Toc99121733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51</w:t>
            </w:r>
            <w:r w:rsidR="00F9514B" w:rsidRPr="00085F1B">
              <w:rPr>
                <w:rFonts w:ascii="Times New Roman" w:hAnsi="Times New Roman"/>
                <w:b w:val="0"/>
                <w:webHidden/>
              </w:rPr>
              <w:fldChar w:fldCharType="end"/>
            </w:r>
          </w:hyperlink>
        </w:p>
        <w:p w14:paraId="360E1146" w14:textId="77777777" w:rsidR="00F9514B" w:rsidRDefault="00FA001C">
          <w:pPr>
            <w:pStyle w:val="35"/>
            <w:rPr>
              <w:rFonts w:asciiTheme="minorHAnsi" w:eastAsiaTheme="minorEastAsia" w:hAnsiTheme="minorHAnsi" w:cstheme="minorBidi"/>
              <w:b w:val="0"/>
              <w:bCs w:val="0"/>
              <w:kern w:val="2"/>
              <w:sz w:val="24"/>
              <w:szCs w:val="22"/>
            </w:rPr>
          </w:pPr>
          <w:hyperlink w:anchor="_Toc99121734" w:history="1">
            <w:r w:rsidR="00F9514B" w:rsidRPr="00085F1B">
              <w:rPr>
                <w:rStyle w:val="affb"/>
                <w:rFonts w:hint="eastAsia"/>
                <w:b w:val="0"/>
              </w:rPr>
              <w:t>（二）吸引外資</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_Toc99121734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52</w:t>
            </w:r>
            <w:r w:rsidR="00F9514B" w:rsidRPr="00085F1B">
              <w:rPr>
                <w:rFonts w:ascii="Times New Roman" w:hAnsi="Times New Roman"/>
                <w:b w:val="0"/>
                <w:webHidden/>
              </w:rPr>
              <w:fldChar w:fldCharType="end"/>
            </w:r>
          </w:hyperlink>
        </w:p>
        <w:p w14:paraId="54B9870A" w14:textId="77777777" w:rsidR="00F9514B" w:rsidRDefault="00FA001C">
          <w:pPr>
            <w:pStyle w:val="35"/>
            <w:rPr>
              <w:rFonts w:asciiTheme="minorHAnsi" w:eastAsiaTheme="minorEastAsia" w:hAnsiTheme="minorHAnsi" w:cstheme="minorBidi"/>
              <w:b w:val="0"/>
              <w:bCs w:val="0"/>
              <w:kern w:val="2"/>
              <w:sz w:val="24"/>
              <w:szCs w:val="22"/>
            </w:rPr>
          </w:pPr>
          <w:hyperlink w:anchor="_Toc99121735" w:history="1">
            <w:r w:rsidR="00F9514B" w:rsidRPr="00085F1B">
              <w:rPr>
                <w:rStyle w:val="affb"/>
                <w:rFonts w:hint="eastAsia"/>
                <w:b w:val="0"/>
              </w:rPr>
              <w:t>（三）對外貿易</w:t>
            </w:r>
            <w:r w:rsidR="00F9514B" w:rsidRPr="00373442">
              <w:rPr>
                <w:rFonts w:ascii="Times New Roman" w:hAnsi="Times New Roman"/>
                <w:b w:val="0"/>
                <w:webHidden/>
              </w:rPr>
              <w:tab/>
            </w:r>
            <w:r w:rsidR="00F9514B" w:rsidRPr="00085F1B">
              <w:rPr>
                <w:rFonts w:ascii="Times New Roman" w:hAnsi="Times New Roman"/>
                <w:b w:val="0"/>
                <w:webHidden/>
              </w:rPr>
              <w:fldChar w:fldCharType="begin"/>
            </w:r>
            <w:r w:rsidR="00F9514B" w:rsidRPr="00085F1B">
              <w:rPr>
                <w:rFonts w:ascii="Times New Roman" w:hAnsi="Times New Roman"/>
                <w:b w:val="0"/>
                <w:webHidden/>
              </w:rPr>
              <w:instrText xml:space="preserve"> PAGEREF _Toc99121735 \h </w:instrText>
            </w:r>
            <w:r w:rsidR="00F9514B" w:rsidRPr="00085F1B">
              <w:rPr>
                <w:rFonts w:ascii="Times New Roman" w:hAnsi="Times New Roman"/>
                <w:b w:val="0"/>
                <w:webHidden/>
              </w:rPr>
            </w:r>
            <w:r w:rsidR="00F9514B" w:rsidRPr="00085F1B">
              <w:rPr>
                <w:rFonts w:ascii="Times New Roman" w:hAnsi="Times New Roman"/>
                <w:b w:val="0"/>
                <w:webHidden/>
              </w:rPr>
              <w:fldChar w:fldCharType="separate"/>
            </w:r>
            <w:r w:rsidR="00B276A9">
              <w:rPr>
                <w:rFonts w:ascii="Times New Roman" w:hAnsi="Times New Roman"/>
                <w:b w:val="0"/>
                <w:webHidden/>
              </w:rPr>
              <w:t>53</w:t>
            </w:r>
            <w:r w:rsidR="00F9514B" w:rsidRPr="00085F1B">
              <w:rPr>
                <w:rFonts w:ascii="Times New Roman" w:hAnsi="Times New Roman"/>
                <w:b w:val="0"/>
                <w:webHidden/>
              </w:rPr>
              <w:fldChar w:fldCharType="end"/>
            </w:r>
          </w:hyperlink>
        </w:p>
        <w:p w14:paraId="6C7E77F3" w14:textId="77777777" w:rsidR="00F9514B" w:rsidRDefault="00FA001C" w:rsidP="00F80E27">
          <w:pPr>
            <w:pStyle w:val="27"/>
            <w:rPr>
              <w:rFonts w:asciiTheme="minorHAnsi" w:eastAsiaTheme="minorEastAsia" w:hAnsiTheme="minorHAnsi" w:cstheme="minorBidi"/>
              <w:sz w:val="24"/>
              <w:szCs w:val="22"/>
              <w:lang w:val="en-US"/>
            </w:rPr>
          </w:pPr>
          <w:hyperlink w:anchor="_Toc99121736" w:history="1">
            <w:r w:rsidR="00F9514B" w:rsidRPr="00033ADA">
              <w:rPr>
                <w:rStyle w:val="affb"/>
                <w:rFonts w:hint="eastAsia"/>
                <w:b/>
              </w:rPr>
              <w:t>四、兩岸經貿</w:t>
            </w:r>
            <w:r w:rsidR="00F9514B" w:rsidRPr="00085F1B">
              <w:rPr>
                <w:webHidden/>
              </w:rPr>
              <w:tab/>
            </w:r>
            <w:r w:rsidR="00F9514B" w:rsidRPr="009E60FC">
              <w:rPr>
                <w:b/>
                <w:webHidden/>
              </w:rPr>
              <w:fldChar w:fldCharType="begin"/>
            </w:r>
            <w:r w:rsidR="00F9514B" w:rsidRPr="009E60FC">
              <w:rPr>
                <w:b/>
                <w:webHidden/>
              </w:rPr>
              <w:instrText xml:space="preserve"> PAGEREF _Toc99121736 \h </w:instrText>
            </w:r>
            <w:r w:rsidR="00F9514B" w:rsidRPr="009E60FC">
              <w:rPr>
                <w:b/>
                <w:webHidden/>
              </w:rPr>
            </w:r>
            <w:r w:rsidR="00F9514B" w:rsidRPr="009E60FC">
              <w:rPr>
                <w:b/>
                <w:webHidden/>
              </w:rPr>
              <w:fldChar w:fldCharType="separate"/>
            </w:r>
            <w:r w:rsidR="00B276A9">
              <w:rPr>
                <w:b/>
                <w:webHidden/>
              </w:rPr>
              <w:t>54</w:t>
            </w:r>
            <w:r w:rsidR="00F9514B" w:rsidRPr="009E60FC">
              <w:rPr>
                <w:b/>
                <w:webHidden/>
              </w:rPr>
              <w:fldChar w:fldCharType="end"/>
            </w:r>
          </w:hyperlink>
        </w:p>
        <w:p w14:paraId="4ACCA601" w14:textId="77777777" w:rsidR="00F9514B" w:rsidRDefault="00FA001C" w:rsidP="00F80E27">
          <w:pPr>
            <w:pStyle w:val="27"/>
            <w:rPr>
              <w:rFonts w:asciiTheme="minorHAnsi" w:eastAsiaTheme="minorEastAsia" w:hAnsiTheme="minorHAnsi" w:cstheme="minorBidi"/>
              <w:sz w:val="24"/>
              <w:szCs w:val="22"/>
              <w:lang w:val="en-US"/>
            </w:rPr>
          </w:pPr>
          <w:hyperlink w:anchor="_Toc99121737" w:history="1">
            <w:r w:rsidR="00F9514B" w:rsidRPr="00085F1B">
              <w:rPr>
                <w:rStyle w:val="affb"/>
                <w:rFonts w:hint="eastAsia"/>
              </w:rPr>
              <w:t>（一）兩岸投資</w:t>
            </w:r>
            <w:r w:rsidR="00F9514B" w:rsidRPr="00085F1B">
              <w:rPr>
                <w:webHidden/>
              </w:rPr>
              <w:tab/>
            </w:r>
            <w:r w:rsidR="00F9514B">
              <w:rPr>
                <w:webHidden/>
              </w:rPr>
              <w:fldChar w:fldCharType="begin"/>
            </w:r>
            <w:r w:rsidR="00F9514B">
              <w:rPr>
                <w:webHidden/>
              </w:rPr>
              <w:instrText xml:space="preserve"> PAGEREF _Toc99121737 \h </w:instrText>
            </w:r>
            <w:r w:rsidR="00F9514B">
              <w:rPr>
                <w:webHidden/>
              </w:rPr>
            </w:r>
            <w:r w:rsidR="00F9514B">
              <w:rPr>
                <w:webHidden/>
              </w:rPr>
              <w:fldChar w:fldCharType="separate"/>
            </w:r>
            <w:r w:rsidR="00B276A9">
              <w:rPr>
                <w:webHidden/>
              </w:rPr>
              <w:t>54</w:t>
            </w:r>
            <w:r w:rsidR="00F9514B">
              <w:rPr>
                <w:webHidden/>
              </w:rPr>
              <w:fldChar w:fldCharType="end"/>
            </w:r>
          </w:hyperlink>
        </w:p>
        <w:p w14:paraId="28095074" w14:textId="77777777" w:rsidR="00F9514B" w:rsidRDefault="00FA001C" w:rsidP="00F80E27">
          <w:pPr>
            <w:pStyle w:val="27"/>
            <w:rPr>
              <w:rFonts w:asciiTheme="minorHAnsi" w:eastAsiaTheme="minorEastAsia" w:hAnsiTheme="minorHAnsi" w:cstheme="minorBidi"/>
              <w:sz w:val="24"/>
              <w:szCs w:val="22"/>
              <w:lang w:val="en-US"/>
            </w:rPr>
          </w:pPr>
          <w:hyperlink w:anchor="_Toc99121738" w:history="1">
            <w:r w:rsidR="00F9514B" w:rsidRPr="00085F1B">
              <w:rPr>
                <w:rStyle w:val="affb"/>
                <w:rFonts w:hint="eastAsia"/>
              </w:rPr>
              <w:t>（二）兩岸貿易</w:t>
            </w:r>
            <w:r w:rsidR="00F9514B">
              <w:rPr>
                <w:webHidden/>
              </w:rPr>
              <w:tab/>
            </w:r>
            <w:r w:rsidR="00F9514B">
              <w:rPr>
                <w:webHidden/>
              </w:rPr>
              <w:fldChar w:fldCharType="begin"/>
            </w:r>
            <w:r w:rsidR="00F9514B">
              <w:rPr>
                <w:webHidden/>
              </w:rPr>
              <w:instrText xml:space="preserve"> PAGEREF _Toc99121738 \h </w:instrText>
            </w:r>
            <w:r w:rsidR="00F9514B">
              <w:rPr>
                <w:webHidden/>
              </w:rPr>
            </w:r>
            <w:r w:rsidR="00F9514B">
              <w:rPr>
                <w:webHidden/>
              </w:rPr>
              <w:fldChar w:fldCharType="separate"/>
            </w:r>
            <w:r w:rsidR="00B276A9">
              <w:rPr>
                <w:webHidden/>
              </w:rPr>
              <w:t>56</w:t>
            </w:r>
            <w:r w:rsidR="00F9514B">
              <w:rPr>
                <w:webHidden/>
              </w:rPr>
              <w:fldChar w:fldCharType="end"/>
            </w:r>
          </w:hyperlink>
        </w:p>
        <w:p w14:paraId="08602EB0" w14:textId="713841AC" w:rsidR="00F9514B" w:rsidRDefault="00FA001C" w:rsidP="00F80E27">
          <w:pPr>
            <w:pStyle w:val="27"/>
            <w:rPr>
              <w:rFonts w:asciiTheme="minorHAnsi" w:eastAsiaTheme="minorEastAsia" w:hAnsiTheme="minorHAnsi" w:cstheme="minorBidi"/>
              <w:sz w:val="24"/>
              <w:szCs w:val="22"/>
              <w:lang w:val="en-US"/>
            </w:rPr>
          </w:pPr>
          <w:hyperlink w:anchor="_Toc99121739" w:history="1">
            <w:r w:rsidR="00F9514B" w:rsidRPr="00033ADA">
              <w:rPr>
                <w:rStyle w:val="affb"/>
                <w:rFonts w:hint="eastAsia"/>
                <w:b/>
              </w:rPr>
              <w:t>肆、專論</w:t>
            </w:r>
            <w:r w:rsidR="006778FD">
              <w:rPr>
                <w:rStyle w:val="affb"/>
                <w:rFonts w:ascii="Microsoft YaHei" w:eastAsia="Microsoft YaHei" w:hAnsi="Microsoft YaHei" w:hint="eastAsia"/>
                <w:b/>
              </w:rPr>
              <w:t>：</w:t>
            </w:r>
            <w:r w:rsidR="006778FD" w:rsidRPr="00815F1F">
              <w:rPr>
                <w:b/>
              </w:rPr>
              <w:t>馬來西亞近年</w:t>
            </w:r>
            <w:r w:rsidR="006778FD">
              <w:rPr>
                <w:b/>
              </w:rPr>
              <w:t>重點政策及投資趨勢－以國家能源及</w:t>
            </w:r>
            <w:r w:rsidR="006778FD" w:rsidRPr="00815F1F">
              <w:rPr>
                <w:b/>
              </w:rPr>
              <w:t>工業</w:t>
            </w:r>
            <w:r w:rsidR="006778FD" w:rsidRPr="00815F1F">
              <w:rPr>
                <w:b/>
              </w:rPr>
              <w:t>4.0</w:t>
            </w:r>
            <w:r w:rsidR="006778FD">
              <w:rPr>
                <w:b/>
              </w:rPr>
              <w:t>政策</w:t>
            </w:r>
            <w:r w:rsidR="006778FD" w:rsidRPr="00815F1F">
              <w:rPr>
                <w:b/>
              </w:rPr>
              <w:t>為例</w:t>
            </w:r>
            <w:r w:rsidR="00F9514B">
              <w:rPr>
                <w:webHidden/>
              </w:rPr>
              <w:tab/>
            </w:r>
            <w:r w:rsidR="00F9514B" w:rsidRPr="009E60FC">
              <w:rPr>
                <w:b/>
                <w:webHidden/>
              </w:rPr>
              <w:fldChar w:fldCharType="begin"/>
            </w:r>
            <w:r w:rsidR="00F9514B" w:rsidRPr="009E60FC">
              <w:rPr>
                <w:b/>
                <w:webHidden/>
              </w:rPr>
              <w:instrText xml:space="preserve"> PAGEREF _Toc99121739 \h </w:instrText>
            </w:r>
            <w:r w:rsidR="00F9514B" w:rsidRPr="009E60FC">
              <w:rPr>
                <w:b/>
                <w:webHidden/>
              </w:rPr>
            </w:r>
            <w:r w:rsidR="00F9514B" w:rsidRPr="009E60FC">
              <w:rPr>
                <w:b/>
                <w:webHidden/>
              </w:rPr>
              <w:fldChar w:fldCharType="separate"/>
            </w:r>
            <w:r w:rsidR="00B276A9">
              <w:rPr>
                <w:b/>
                <w:webHidden/>
              </w:rPr>
              <w:t>57</w:t>
            </w:r>
            <w:r w:rsidR="00F9514B" w:rsidRPr="009E60FC">
              <w:rPr>
                <w:b/>
                <w:webHidden/>
              </w:rPr>
              <w:fldChar w:fldCharType="end"/>
            </w:r>
          </w:hyperlink>
        </w:p>
        <w:p w14:paraId="296B3B83" w14:textId="77777777" w:rsidR="0020538F" w:rsidRDefault="0020538F" w:rsidP="0020538F">
          <w:pPr>
            <w:widowControl/>
            <w:rPr>
              <w:color w:val="000000" w:themeColor="text1"/>
            </w:rPr>
          </w:pPr>
          <w:r w:rsidRPr="0020538F">
            <w:rPr>
              <w:b/>
              <w:color w:val="000000" w:themeColor="text1"/>
            </w:rPr>
            <w:fldChar w:fldCharType="end"/>
          </w:r>
        </w:p>
      </w:sdtContent>
    </w:sdt>
    <w:p w14:paraId="53F18121" w14:textId="0D985E6D" w:rsidR="00670CC0" w:rsidRPr="00C034ED" w:rsidRDefault="00494E6B" w:rsidP="0020538F">
      <w:pPr>
        <w:widowControl/>
        <w:rPr>
          <w:rFonts w:eastAsia="標楷體"/>
          <w:b/>
          <w:color w:val="000000" w:themeColor="text1"/>
          <w:kern w:val="0"/>
          <w:sz w:val="52"/>
          <w:szCs w:val="20"/>
        </w:rPr>
        <w:sectPr w:rsidR="00670CC0" w:rsidRPr="00C034ED" w:rsidSect="00B00B9C">
          <w:footerReference w:type="even" r:id="rId9"/>
          <w:footerReference w:type="default" r:id="rId10"/>
          <w:footerReference w:type="first" r:id="rId11"/>
          <w:pgSz w:w="11906" w:h="16838"/>
          <w:pgMar w:top="1361" w:right="1797" w:bottom="1361" w:left="1797" w:header="851" w:footer="992" w:gutter="0"/>
          <w:pgNumType w:fmt="upperRoman" w:start="1"/>
          <w:cols w:space="425"/>
          <w:docGrid w:type="lines" w:linePitch="360"/>
        </w:sectPr>
      </w:pPr>
      <w:r w:rsidRPr="00C034ED">
        <w:rPr>
          <w:rFonts w:eastAsia="標楷體"/>
          <w:b/>
          <w:color w:val="000000" w:themeColor="text1"/>
          <w:kern w:val="0"/>
          <w:sz w:val="52"/>
          <w:szCs w:val="20"/>
        </w:rPr>
        <w:br w:type="page"/>
      </w:r>
    </w:p>
    <w:p w14:paraId="3C310DBF" w14:textId="77777777" w:rsidR="001C2450" w:rsidRPr="00C034ED" w:rsidRDefault="001C2450" w:rsidP="001C2450">
      <w:pPr>
        <w:keepNext/>
        <w:adjustRightInd w:val="0"/>
        <w:snapToGrid w:val="0"/>
        <w:spacing w:line="300" w:lineRule="auto"/>
        <w:outlineLvl w:val="1"/>
        <w:rPr>
          <w:rFonts w:eastAsia="標楷體"/>
          <w:b/>
          <w:color w:val="000000" w:themeColor="text1"/>
          <w:kern w:val="0"/>
          <w:sz w:val="40"/>
          <w:szCs w:val="40"/>
        </w:rPr>
      </w:pPr>
      <w:bookmarkStart w:id="9" w:name="_Toc401923781"/>
      <w:bookmarkStart w:id="10" w:name="_Toc402171695"/>
      <w:bookmarkStart w:id="11" w:name="_Toc54621419"/>
      <w:bookmarkStart w:id="12" w:name="_Toc99120838"/>
      <w:bookmarkStart w:id="13" w:name="_Toc99121706"/>
      <w:bookmarkStart w:id="14" w:name="_Toc279048474"/>
      <w:bookmarkStart w:id="15" w:name="_Toc337122129"/>
      <w:bookmarkStart w:id="16" w:name="_Toc349916581"/>
      <w:bookmarkStart w:id="17" w:name="_Toc401923793"/>
      <w:bookmarkStart w:id="18" w:name="_Toc402171710"/>
      <w:r w:rsidRPr="00C034ED">
        <w:rPr>
          <w:rFonts w:eastAsia="標楷體"/>
          <w:b/>
          <w:bCs/>
          <w:color w:val="000000" w:themeColor="text1"/>
          <w:sz w:val="40"/>
          <w:szCs w:val="36"/>
        </w:rPr>
        <w:lastRenderedPageBreak/>
        <w:t>壹、當前經濟情勢概要</w:t>
      </w:r>
      <w:bookmarkEnd w:id="9"/>
      <w:bookmarkEnd w:id="10"/>
      <w:bookmarkEnd w:id="11"/>
      <w:bookmarkEnd w:id="12"/>
      <w:bookmarkEnd w:id="13"/>
    </w:p>
    <w:p w14:paraId="40E93EBD" w14:textId="77777777" w:rsidR="001C2450" w:rsidRPr="00C034ED" w:rsidRDefault="001C2450" w:rsidP="006A2510">
      <w:pPr>
        <w:keepNext/>
        <w:adjustRightInd w:val="0"/>
        <w:snapToGrid w:val="0"/>
        <w:spacing w:beforeLines="50" w:before="120" w:line="300" w:lineRule="auto"/>
        <w:outlineLvl w:val="1"/>
        <w:rPr>
          <w:rFonts w:eastAsia="標楷體"/>
          <w:b/>
          <w:bCs/>
          <w:color w:val="000000" w:themeColor="text1"/>
          <w:sz w:val="40"/>
          <w:szCs w:val="36"/>
        </w:rPr>
      </w:pPr>
      <w:bookmarkStart w:id="19" w:name="_一、國際經濟"/>
      <w:bookmarkStart w:id="20" w:name="_Toc279048461"/>
      <w:bookmarkStart w:id="21" w:name="_Toc349916573"/>
      <w:bookmarkStart w:id="22" w:name="_Toc401923782"/>
      <w:bookmarkStart w:id="23" w:name="_Toc402171696"/>
      <w:bookmarkStart w:id="24" w:name="_Toc190847404"/>
      <w:bookmarkStart w:id="25" w:name="_Toc201487767"/>
      <w:bookmarkStart w:id="26" w:name="_Toc190847403"/>
      <w:bookmarkStart w:id="27" w:name="_Toc230064818"/>
      <w:bookmarkStart w:id="28" w:name="_Toc54621420"/>
      <w:bookmarkStart w:id="29" w:name="_Toc99120839"/>
      <w:bookmarkStart w:id="30" w:name="_Toc99121707"/>
      <w:bookmarkEnd w:id="19"/>
      <w:r w:rsidRPr="00C034ED">
        <w:rPr>
          <w:rFonts w:eastAsia="標楷體"/>
          <w:b/>
          <w:bCs/>
          <w:color w:val="000000" w:themeColor="text1"/>
          <w:sz w:val="40"/>
          <w:szCs w:val="36"/>
        </w:rPr>
        <w:t>一、</w:t>
      </w:r>
      <w:bookmarkEnd w:id="20"/>
      <w:bookmarkEnd w:id="21"/>
      <w:bookmarkEnd w:id="22"/>
      <w:bookmarkEnd w:id="23"/>
      <w:bookmarkEnd w:id="24"/>
      <w:bookmarkEnd w:id="25"/>
      <w:bookmarkEnd w:id="26"/>
      <w:bookmarkEnd w:id="27"/>
      <w:r w:rsidRPr="00C034ED">
        <w:rPr>
          <w:rFonts w:eastAsia="標楷體"/>
          <w:b/>
          <w:bCs/>
          <w:color w:val="000000" w:themeColor="text1"/>
          <w:sz w:val="40"/>
          <w:szCs w:val="36"/>
        </w:rPr>
        <w:t>國際經濟</w:t>
      </w:r>
      <w:bookmarkEnd w:id="28"/>
      <w:bookmarkEnd w:id="29"/>
      <w:bookmarkEnd w:id="30"/>
    </w:p>
    <w:p w14:paraId="757CDBF7" w14:textId="77777777" w:rsidR="000632DA" w:rsidRPr="00014E16" w:rsidRDefault="000632DA" w:rsidP="000632DA">
      <w:pPr>
        <w:autoSpaceDE w:val="0"/>
        <w:autoSpaceDN w:val="0"/>
        <w:adjustRightInd w:val="0"/>
        <w:snapToGrid w:val="0"/>
        <w:spacing w:beforeLines="50" w:before="120" w:line="300" w:lineRule="auto"/>
        <w:ind w:firstLineChars="200" w:firstLine="560"/>
        <w:jc w:val="both"/>
        <w:rPr>
          <w:rFonts w:eastAsia="標楷體"/>
          <w:sz w:val="28"/>
          <w:szCs w:val="28"/>
        </w:rPr>
      </w:pPr>
      <w:r w:rsidRPr="00014E16">
        <w:rPr>
          <w:rFonts w:eastAsia="標楷體" w:hint="eastAsia"/>
          <w:sz w:val="28"/>
          <w:szCs w:val="28"/>
        </w:rPr>
        <w:t>隨疫苗施打逐漸</w:t>
      </w:r>
      <w:proofErr w:type="gramStart"/>
      <w:r w:rsidRPr="00014E16">
        <w:rPr>
          <w:rFonts w:eastAsia="標楷體" w:hint="eastAsia"/>
          <w:sz w:val="28"/>
          <w:szCs w:val="28"/>
        </w:rPr>
        <w:t>普及</w:t>
      </w:r>
      <w:r w:rsidRPr="00014E16">
        <w:rPr>
          <w:rFonts w:ascii="新細明體" w:hAnsi="新細明體" w:hint="eastAsia"/>
          <w:sz w:val="28"/>
          <w:szCs w:val="28"/>
        </w:rPr>
        <w:t>，</w:t>
      </w:r>
      <w:proofErr w:type="gramEnd"/>
      <w:r w:rsidRPr="00014E16">
        <w:rPr>
          <w:rFonts w:eastAsia="標楷體" w:hint="eastAsia"/>
          <w:sz w:val="28"/>
          <w:szCs w:val="28"/>
        </w:rPr>
        <w:t>國際景氣持續復甦</w:t>
      </w:r>
      <w:r w:rsidRPr="00014E16">
        <w:rPr>
          <w:rFonts w:ascii="新細明體" w:hAnsi="新細明體" w:hint="eastAsia"/>
          <w:sz w:val="28"/>
          <w:szCs w:val="28"/>
        </w:rPr>
        <w:t>，</w:t>
      </w:r>
      <w:r w:rsidRPr="00014E16">
        <w:rPr>
          <w:rFonts w:eastAsia="標楷體" w:hint="eastAsia"/>
          <w:sz w:val="28"/>
          <w:szCs w:val="28"/>
        </w:rPr>
        <w:t>惟受新型變種病毒擴散</w:t>
      </w:r>
      <w:r w:rsidRPr="00014E16">
        <w:rPr>
          <w:rFonts w:ascii="標楷體" w:eastAsia="標楷體" w:hAnsi="標楷體" w:hint="eastAsia"/>
          <w:sz w:val="28"/>
          <w:szCs w:val="28"/>
        </w:rPr>
        <w:t>、俄烏軍事衝突干擾</w:t>
      </w:r>
      <w:r w:rsidRPr="00014E16">
        <w:rPr>
          <w:rFonts w:ascii="新細明體" w:hAnsi="新細明體" w:hint="eastAsia"/>
          <w:sz w:val="28"/>
          <w:szCs w:val="28"/>
        </w:rPr>
        <w:t>，</w:t>
      </w:r>
      <w:r w:rsidRPr="00014E16">
        <w:rPr>
          <w:rFonts w:eastAsia="標楷體" w:hint="eastAsia"/>
          <w:sz w:val="28"/>
          <w:szCs w:val="28"/>
        </w:rPr>
        <w:t>成長動能減弱，</w:t>
      </w:r>
      <w:r w:rsidRPr="00014E16">
        <w:rPr>
          <w:rFonts w:eastAsia="標楷體"/>
          <w:sz w:val="28"/>
          <w:szCs w:val="28"/>
        </w:rPr>
        <w:t>根據</w:t>
      </w:r>
      <w:r w:rsidRPr="00014E16">
        <w:rPr>
          <w:rFonts w:eastAsia="標楷體"/>
          <w:sz w:val="28"/>
          <w:szCs w:val="28"/>
        </w:rPr>
        <w:t>IHS Markit</w:t>
      </w:r>
      <w:r w:rsidRPr="00014E16">
        <w:rPr>
          <w:rFonts w:eastAsia="標楷體"/>
          <w:sz w:val="28"/>
          <w:szCs w:val="28"/>
        </w:rPr>
        <w:t>今</w:t>
      </w:r>
      <w:r w:rsidRPr="00014E16">
        <w:rPr>
          <w:rFonts w:eastAsia="標楷體" w:hint="eastAsia"/>
          <w:sz w:val="28"/>
          <w:szCs w:val="28"/>
        </w:rPr>
        <w:t>(2022)</w:t>
      </w:r>
      <w:r w:rsidRPr="00014E16">
        <w:rPr>
          <w:rFonts w:eastAsia="標楷體"/>
          <w:sz w:val="28"/>
          <w:szCs w:val="28"/>
        </w:rPr>
        <w:t>年</w:t>
      </w:r>
      <w:r w:rsidRPr="00014E16">
        <w:rPr>
          <w:rFonts w:eastAsia="標楷體" w:hint="eastAsia"/>
          <w:sz w:val="28"/>
          <w:szCs w:val="28"/>
        </w:rPr>
        <w:t>3</w:t>
      </w:r>
      <w:r w:rsidRPr="00014E16">
        <w:rPr>
          <w:rFonts w:eastAsia="標楷體" w:hint="eastAsia"/>
          <w:sz w:val="28"/>
          <w:szCs w:val="28"/>
          <w:lang w:eastAsia="zh-HK"/>
        </w:rPr>
        <w:t>月</w:t>
      </w:r>
      <w:r w:rsidRPr="00014E16">
        <w:rPr>
          <w:rFonts w:eastAsia="標楷體"/>
          <w:sz w:val="28"/>
          <w:szCs w:val="28"/>
        </w:rPr>
        <w:t>最新預測，今年全球經濟成長</w:t>
      </w:r>
      <w:r w:rsidRPr="00014E16">
        <w:rPr>
          <w:rFonts w:eastAsia="標楷體" w:hint="eastAsia"/>
          <w:sz w:val="28"/>
          <w:szCs w:val="28"/>
        </w:rPr>
        <w:t>3.27</w:t>
      </w:r>
      <w:r w:rsidRPr="00014E16">
        <w:rPr>
          <w:rFonts w:eastAsia="標楷體"/>
          <w:sz w:val="28"/>
          <w:szCs w:val="28"/>
        </w:rPr>
        <w:t>%</w:t>
      </w:r>
      <w:r w:rsidRPr="00014E16">
        <w:rPr>
          <w:rFonts w:eastAsia="標楷體"/>
          <w:sz w:val="28"/>
          <w:szCs w:val="28"/>
        </w:rPr>
        <w:t>，低於去</w:t>
      </w:r>
      <w:r w:rsidRPr="00014E16">
        <w:rPr>
          <w:rFonts w:eastAsia="標楷體" w:hint="eastAsia"/>
          <w:sz w:val="28"/>
          <w:szCs w:val="28"/>
        </w:rPr>
        <w:t>(2021)</w:t>
      </w:r>
      <w:r w:rsidRPr="00014E16">
        <w:rPr>
          <w:rFonts w:eastAsia="標楷體"/>
          <w:sz w:val="28"/>
          <w:szCs w:val="28"/>
        </w:rPr>
        <w:t>年</w:t>
      </w:r>
      <w:r w:rsidRPr="00014E16">
        <w:rPr>
          <w:rFonts w:eastAsia="標楷體" w:hint="eastAsia"/>
          <w:sz w:val="28"/>
          <w:szCs w:val="28"/>
        </w:rPr>
        <w:t>5.77</w:t>
      </w:r>
      <w:r w:rsidRPr="00014E16">
        <w:rPr>
          <w:rFonts w:eastAsia="標楷體"/>
          <w:sz w:val="28"/>
          <w:szCs w:val="28"/>
        </w:rPr>
        <w:t>%</w:t>
      </w:r>
      <w:r w:rsidRPr="00014E16">
        <w:rPr>
          <w:rFonts w:eastAsia="標楷體"/>
          <w:sz w:val="28"/>
          <w:szCs w:val="28"/>
        </w:rPr>
        <w:t>，明</w:t>
      </w:r>
      <w:r w:rsidRPr="00014E16">
        <w:rPr>
          <w:rFonts w:eastAsia="標楷體"/>
          <w:sz w:val="28"/>
          <w:szCs w:val="28"/>
        </w:rPr>
        <w:t>(202</w:t>
      </w:r>
      <w:r w:rsidRPr="00014E16">
        <w:rPr>
          <w:rFonts w:eastAsia="標楷體" w:hint="eastAsia"/>
          <w:sz w:val="28"/>
          <w:szCs w:val="28"/>
        </w:rPr>
        <w:t>3</w:t>
      </w:r>
      <w:r w:rsidRPr="00014E16">
        <w:rPr>
          <w:rFonts w:eastAsia="標楷體"/>
          <w:sz w:val="28"/>
          <w:szCs w:val="28"/>
        </w:rPr>
        <w:t>)</w:t>
      </w:r>
      <w:r w:rsidRPr="00014E16">
        <w:rPr>
          <w:rFonts w:eastAsia="標楷體"/>
          <w:sz w:val="28"/>
          <w:szCs w:val="28"/>
        </w:rPr>
        <w:t>年預估為</w:t>
      </w:r>
      <w:r w:rsidRPr="00014E16">
        <w:rPr>
          <w:rFonts w:eastAsia="標楷體" w:hint="eastAsia"/>
          <w:sz w:val="28"/>
          <w:szCs w:val="28"/>
        </w:rPr>
        <w:t>3.26</w:t>
      </w:r>
      <w:r w:rsidRPr="00014E16">
        <w:rPr>
          <w:rFonts w:eastAsia="標楷體"/>
          <w:sz w:val="28"/>
          <w:szCs w:val="28"/>
        </w:rPr>
        <w:t xml:space="preserve"> %</w:t>
      </w:r>
      <w:r w:rsidRPr="00014E16">
        <w:rPr>
          <w:rFonts w:eastAsia="標楷體"/>
          <w:sz w:val="28"/>
          <w:szCs w:val="28"/>
        </w:rPr>
        <w:t>。</w:t>
      </w:r>
    </w:p>
    <w:p w14:paraId="520F903C" w14:textId="77777777" w:rsidR="000632DA" w:rsidRPr="00014E16" w:rsidRDefault="000632DA" w:rsidP="000632DA">
      <w:pPr>
        <w:autoSpaceDE w:val="0"/>
        <w:autoSpaceDN w:val="0"/>
        <w:adjustRightInd w:val="0"/>
        <w:snapToGrid w:val="0"/>
        <w:spacing w:beforeLines="50" w:before="120" w:line="300" w:lineRule="auto"/>
        <w:ind w:firstLineChars="202" w:firstLine="566"/>
        <w:jc w:val="both"/>
        <w:rPr>
          <w:rFonts w:eastAsia="標楷體"/>
          <w:sz w:val="28"/>
          <w:szCs w:val="28"/>
        </w:rPr>
      </w:pPr>
      <w:r w:rsidRPr="00014E16">
        <w:rPr>
          <w:rFonts w:eastAsia="標楷體"/>
          <w:sz w:val="28"/>
          <w:szCs w:val="28"/>
        </w:rPr>
        <w:t>經濟合作暨發展組織</w:t>
      </w:r>
      <w:r w:rsidRPr="00014E16">
        <w:rPr>
          <w:rFonts w:eastAsia="標楷體"/>
          <w:sz w:val="28"/>
          <w:szCs w:val="28"/>
        </w:rPr>
        <w:t>(OECD)</w:t>
      </w:r>
      <w:r w:rsidRPr="00014E16">
        <w:rPr>
          <w:rFonts w:eastAsia="標楷體"/>
          <w:sz w:val="28"/>
          <w:szCs w:val="28"/>
        </w:rPr>
        <w:t>今年</w:t>
      </w:r>
      <w:r w:rsidRPr="00014E16">
        <w:rPr>
          <w:rFonts w:eastAsia="標楷體"/>
          <w:sz w:val="28"/>
          <w:szCs w:val="28"/>
        </w:rPr>
        <w:t>3</w:t>
      </w:r>
      <w:r w:rsidRPr="00014E16">
        <w:rPr>
          <w:rFonts w:eastAsia="標楷體"/>
          <w:sz w:val="28"/>
          <w:szCs w:val="28"/>
        </w:rPr>
        <w:t>月</w:t>
      </w:r>
      <w:r w:rsidRPr="00014E16">
        <w:rPr>
          <w:rFonts w:eastAsia="標楷體"/>
          <w:sz w:val="28"/>
          <w:szCs w:val="28"/>
        </w:rPr>
        <w:t>17</w:t>
      </w:r>
      <w:r w:rsidRPr="00014E16">
        <w:rPr>
          <w:rFonts w:eastAsia="標楷體"/>
          <w:sz w:val="28"/>
          <w:szCs w:val="28"/>
        </w:rPr>
        <w:t>日發布經濟展望中期報告指出，俄烏衝突對經濟影響取決於戰爭的持續時間及政策反應，若衝突持續，全球經濟成長將受到嚴重拖累，通膨壓力將明顯增加，並估計俄烏衝突可能讓今年全球經濟成長減少</w:t>
      </w:r>
      <w:r w:rsidRPr="00014E16">
        <w:rPr>
          <w:rFonts w:eastAsia="標楷體"/>
          <w:sz w:val="28"/>
          <w:szCs w:val="28"/>
        </w:rPr>
        <w:t>1</w:t>
      </w:r>
      <w:r w:rsidRPr="00014E16">
        <w:rPr>
          <w:rFonts w:eastAsia="標楷體"/>
          <w:sz w:val="28"/>
          <w:szCs w:val="28"/>
        </w:rPr>
        <w:t>個百分點以上，通膨上升約</w:t>
      </w:r>
      <w:r w:rsidRPr="00014E16">
        <w:rPr>
          <w:rFonts w:eastAsia="標楷體"/>
          <w:sz w:val="28"/>
          <w:szCs w:val="28"/>
        </w:rPr>
        <w:t>2.5</w:t>
      </w:r>
      <w:r w:rsidRPr="00014E16">
        <w:rPr>
          <w:rFonts w:eastAsia="標楷體"/>
          <w:sz w:val="28"/>
          <w:szCs w:val="28"/>
        </w:rPr>
        <w:t>個百分點。衝擊的影響因地區而異，歐洲經濟體受到的打擊最大，尤其是與俄羅斯或烏克蘭有共同邊界的經濟體；亞太地區及美洲的先進經濟體與俄羅斯的貿易和投資往來較少，有些是大宗商品生產國，但成長仍受全球需求疲軟，以及價格上漲對家庭收入和支出的影響打擊。</w:t>
      </w:r>
    </w:p>
    <w:p w14:paraId="1CEE2E64" w14:textId="3A1D313A" w:rsidR="00076A8E" w:rsidRPr="000632DA" w:rsidRDefault="000632DA" w:rsidP="000632DA">
      <w:pPr>
        <w:autoSpaceDE w:val="0"/>
        <w:autoSpaceDN w:val="0"/>
        <w:adjustRightInd w:val="0"/>
        <w:snapToGrid w:val="0"/>
        <w:spacing w:beforeLines="50" w:before="120" w:line="300" w:lineRule="auto"/>
        <w:ind w:firstLineChars="200" w:firstLine="560"/>
        <w:jc w:val="both"/>
        <w:rPr>
          <w:rFonts w:eastAsia="標楷體"/>
          <w:color w:val="000000" w:themeColor="text1"/>
          <w:sz w:val="28"/>
          <w:szCs w:val="28"/>
        </w:rPr>
      </w:pPr>
      <w:r w:rsidRPr="00014E16">
        <w:rPr>
          <w:rFonts w:eastAsia="標楷體"/>
          <w:sz w:val="28"/>
          <w:szCs w:val="28"/>
        </w:rPr>
        <w:t>當前國際經濟仍面臨諸多風險變數，值得持續關注，包括</w:t>
      </w:r>
      <w:r w:rsidRPr="00014E16">
        <w:rPr>
          <w:rFonts w:eastAsia="標楷體" w:hint="eastAsia"/>
          <w:sz w:val="28"/>
          <w:szCs w:val="28"/>
        </w:rPr>
        <w:t>全球</w:t>
      </w:r>
      <w:proofErr w:type="gramStart"/>
      <w:r w:rsidRPr="00014E16">
        <w:rPr>
          <w:rFonts w:eastAsia="標楷體" w:hint="eastAsia"/>
          <w:sz w:val="28"/>
          <w:szCs w:val="28"/>
        </w:rPr>
        <w:t>疫</w:t>
      </w:r>
      <w:proofErr w:type="gramEnd"/>
      <w:r w:rsidRPr="00014E16">
        <w:rPr>
          <w:rFonts w:eastAsia="標楷體" w:hint="eastAsia"/>
          <w:sz w:val="28"/>
          <w:szCs w:val="28"/>
        </w:rPr>
        <w:t>情變化與各國跨境鬆綁時程</w:t>
      </w:r>
      <w:r w:rsidRPr="00014E16">
        <w:rPr>
          <w:rFonts w:ascii="標楷體" w:eastAsia="標楷體" w:hAnsi="標楷體" w:hint="eastAsia"/>
          <w:sz w:val="28"/>
          <w:szCs w:val="28"/>
        </w:rPr>
        <w:t>、</w:t>
      </w:r>
      <w:r w:rsidRPr="00014E16">
        <w:rPr>
          <w:rFonts w:eastAsia="標楷體" w:hint="eastAsia"/>
          <w:sz w:val="28"/>
          <w:szCs w:val="28"/>
        </w:rPr>
        <w:t>美國與中國大陸貿易及科技爭端後續發展</w:t>
      </w:r>
      <w:r w:rsidRPr="00014E16">
        <w:rPr>
          <w:rFonts w:eastAsia="標楷體"/>
          <w:sz w:val="28"/>
          <w:szCs w:val="28"/>
        </w:rPr>
        <w:t>、</w:t>
      </w:r>
      <w:r w:rsidRPr="00014E16">
        <w:rPr>
          <w:rFonts w:eastAsia="標楷體" w:hint="eastAsia"/>
          <w:sz w:val="28"/>
          <w:szCs w:val="28"/>
        </w:rPr>
        <w:t>俄烏開戰情勢發展</w:t>
      </w:r>
      <w:r w:rsidRPr="00014E16">
        <w:rPr>
          <w:rFonts w:ascii="標楷體" w:eastAsia="標楷體" w:hAnsi="標楷體" w:hint="eastAsia"/>
          <w:sz w:val="28"/>
          <w:szCs w:val="28"/>
        </w:rPr>
        <w:t>、</w:t>
      </w:r>
      <w:r w:rsidRPr="00014E16">
        <w:rPr>
          <w:rFonts w:eastAsia="標楷體" w:hint="eastAsia"/>
          <w:sz w:val="28"/>
          <w:szCs w:val="28"/>
        </w:rPr>
        <w:t>國際原油及大宗商品價格上揚</w:t>
      </w:r>
      <w:r w:rsidRPr="00014E16">
        <w:rPr>
          <w:rFonts w:ascii="新細明體" w:hAnsi="新細明體" w:hint="eastAsia"/>
          <w:sz w:val="28"/>
          <w:szCs w:val="28"/>
        </w:rPr>
        <w:t>，</w:t>
      </w:r>
      <w:r w:rsidRPr="00014E16">
        <w:rPr>
          <w:rFonts w:eastAsia="標楷體" w:hint="eastAsia"/>
          <w:sz w:val="28"/>
          <w:szCs w:val="28"/>
        </w:rPr>
        <w:t>通膨升溫</w:t>
      </w:r>
      <w:r w:rsidRPr="00014E16">
        <w:rPr>
          <w:rFonts w:ascii="新細明體" w:hAnsi="新細明體" w:hint="eastAsia"/>
          <w:sz w:val="28"/>
          <w:szCs w:val="28"/>
          <w:lang w:eastAsia="zh-HK"/>
        </w:rPr>
        <w:t>、</w:t>
      </w:r>
      <w:r w:rsidRPr="00014E16">
        <w:rPr>
          <w:rFonts w:eastAsia="標楷體" w:hint="eastAsia"/>
          <w:sz w:val="28"/>
          <w:szCs w:val="28"/>
        </w:rPr>
        <w:t>全球</w:t>
      </w:r>
      <w:r w:rsidRPr="00014E16">
        <w:rPr>
          <w:rFonts w:eastAsia="標楷體"/>
          <w:sz w:val="28"/>
          <w:szCs w:val="28"/>
          <w:lang w:eastAsia="zh-HK"/>
        </w:rPr>
        <w:t>公共債務</w:t>
      </w:r>
      <w:r w:rsidRPr="00014E16">
        <w:rPr>
          <w:rFonts w:eastAsia="標楷體" w:hint="eastAsia"/>
          <w:sz w:val="28"/>
          <w:szCs w:val="28"/>
          <w:lang w:eastAsia="zh-HK"/>
        </w:rPr>
        <w:t>風險升高</w:t>
      </w:r>
      <w:r w:rsidRPr="00014E16">
        <w:rPr>
          <w:rFonts w:eastAsia="標楷體"/>
          <w:sz w:val="28"/>
          <w:szCs w:val="28"/>
          <w:lang w:eastAsia="zh-HK"/>
        </w:rPr>
        <w:t>加深金融脆弱性</w:t>
      </w:r>
      <w:r w:rsidRPr="00014E16">
        <w:rPr>
          <w:rFonts w:ascii="標楷體" w:eastAsia="標楷體" w:hAnsi="標楷體" w:hint="eastAsia"/>
          <w:sz w:val="28"/>
          <w:szCs w:val="28"/>
          <w:lang w:eastAsia="zh-HK"/>
        </w:rPr>
        <w:t>、</w:t>
      </w:r>
      <w:r w:rsidRPr="00014E16">
        <w:rPr>
          <w:rFonts w:eastAsia="標楷體"/>
          <w:sz w:val="28"/>
          <w:szCs w:val="28"/>
        </w:rPr>
        <w:t>地緣政治</w:t>
      </w:r>
      <w:r w:rsidRPr="00014E16">
        <w:rPr>
          <w:rFonts w:eastAsia="標楷體" w:hint="eastAsia"/>
          <w:sz w:val="28"/>
          <w:szCs w:val="28"/>
        </w:rPr>
        <w:t>風險</w:t>
      </w:r>
      <w:r w:rsidRPr="00014E16">
        <w:rPr>
          <w:rFonts w:eastAsia="標楷體"/>
          <w:sz w:val="28"/>
          <w:szCs w:val="28"/>
        </w:rPr>
        <w:t>，以及氣候變遷等，皆影響國際經濟前景。</w:t>
      </w:r>
    </w:p>
    <w:p w14:paraId="7E927265" w14:textId="77777777" w:rsidR="00076A8E" w:rsidRPr="00C034ED" w:rsidRDefault="00076A8E" w:rsidP="006A2510">
      <w:pPr>
        <w:keepNext/>
        <w:adjustRightInd w:val="0"/>
        <w:snapToGrid w:val="0"/>
        <w:spacing w:beforeLines="50" w:before="120" w:line="300" w:lineRule="auto"/>
        <w:outlineLvl w:val="1"/>
        <w:rPr>
          <w:rFonts w:eastAsia="標楷體"/>
          <w:b/>
          <w:bCs/>
          <w:color w:val="000000" w:themeColor="text1"/>
          <w:sz w:val="40"/>
          <w:szCs w:val="36"/>
        </w:rPr>
      </w:pPr>
      <w:bookmarkStart w:id="31" w:name="_Toc279048462"/>
      <w:bookmarkStart w:id="32" w:name="_Toc337122120"/>
      <w:bookmarkStart w:id="33" w:name="_Toc349916574"/>
      <w:bookmarkStart w:id="34" w:name="_Toc401923783"/>
      <w:bookmarkStart w:id="35" w:name="_Toc402171697"/>
      <w:bookmarkStart w:id="36" w:name="_Toc99120840"/>
      <w:bookmarkStart w:id="37" w:name="_Toc99121708"/>
      <w:r w:rsidRPr="00C034ED">
        <w:rPr>
          <w:rFonts w:eastAsia="標楷體"/>
          <w:b/>
          <w:bCs/>
          <w:color w:val="000000" w:themeColor="text1"/>
          <w:sz w:val="40"/>
          <w:szCs w:val="36"/>
        </w:rPr>
        <w:t>二、國內經濟</w:t>
      </w:r>
      <w:bookmarkEnd w:id="31"/>
      <w:bookmarkEnd w:id="32"/>
      <w:bookmarkEnd w:id="33"/>
      <w:bookmarkEnd w:id="34"/>
      <w:bookmarkEnd w:id="35"/>
      <w:bookmarkEnd w:id="36"/>
      <w:bookmarkEnd w:id="37"/>
    </w:p>
    <w:p w14:paraId="533B980F" w14:textId="14C672D2" w:rsidR="00076A8E" w:rsidRPr="00C034ED" w:rsidRDefault="00EF0E59" w:rsidP="00F54C14">
      <w:pPr>
        <w:autoSpaceDE w:val="0"/>
        <w:autoSpaceDN w:val="0"/>
        <w:adjustRightInd w:val="0"/>
        <w:snapToGrid w:val="0"/>
        <w:spacing w:before="50" w:line="300" w:lineRule="auto"/>
        <w:ind w:firstLineChars="202" w:firstLine="566"/>
        <w:jc w:val="both"/>
        <w:rPr>
          <w:rFonts w:eastAsia="標楷體"/>
          <w:color w:val="000000" w:themeColor="text1"/>
          <w:sz w:val="28"/>
          <w:szCs w:val="28"/>
          <w:lang w:eastAsia="zh-HK"/>
        </w:rPr>
      </w:pPr>
      <w:r w:rsidRPr="00EF0E59">
        <w:rPr>
          <w:rFonts w:eastAsia="標楷體" w:hint="eastAsia"/>
          <w:color w:val="000000" w:themeColor="text1"/>
          <w:sz w:val="28"/>
          <w:szCs w:val="28"/>
        </w:rPr>
        <w:t>隨著</w:t>
      </w:r>
      <w:proofErr w:type="gramStart"/>
      <w:r w:rsidR="005478E7" w:rsidRPr="005478E7">
        <w:rPr>
          <w:rFonts w:eastAsia="標楷體" w:hint="eastAsia"/>
          <w:color w:val="000000" w:themeColor="text1"/>
          <w:sz w:val="28"/>
          <w:szCs w:val="28"/>
        </w:rPr>
        <w:t>疫情對</w:t>
      </w:r>
      <w:proofErr w:type="gramEnd"/>
      <w:r w:rsidR="005478E7" w:rsidRPr="005478E7">
        <w:rPr>
          <w:rFonts w:eastAsia="標楷體" w:hint="eastAsia"/>
          <w:color w:val="000000" w:themeColor="text1"/>
          <w:sz w:val="28"/>
          <w:szCs w:val="28"/>
        </w:rPr>
        <w:t>全球經濟衝擊漸緩，</w:t>
      </w:r>
      <w:proofErr w:type="gramStart"/>
      <w:r w:rsidR="005478E7" w:rsidRPr="005478E7">
        <w:rPr>
          <w:rFonts w:eastAsia="標楷體" w:hint="eastAsia"/>
          <w:color w:val="000000" w:themeColor="text1"/>
          <w:sz w:val="28"/>
          <w:szCs w:val="28"/>
        </w:rPr>
        <w:t>外需力道</w:t>
      </w:r>
      <w:proofErr w:type="gramEnd"/>
      <w:r w:rsidR="005478E7" w:rsidRPr="005478E7">
        <w:rPr>
          <w:rFonts w:eastAsia="標楷體" w:hint="eastAsia"/>
          <w:color w:val="000000" w:themeColor="text1"/>
          <w:sz w:val="28"/>
          <w:szCs w:val="28"/>
        </w:rPr>
        <w:t>穩健擴張，</w:t>
      </w:r>
      <w:r w:rsidR="005478E7">
        <w:rPr>
          <w:rFonts w:eastAsia="標楷體" w:hint="eastAsia"/>
          <w:color w:val="000000" w:themeColor="text1"/>
          <w:sz w:val="28"/>
          <w:szCs w:val="28"/>
        </w:rPr>
        <w:t>加以</w:t>
      </w:r>
      <w:r w:rsidR="005478E7" w:rsidRPr="005478E7">
        <w:rPr>
          <w:rFonts w:eastAsia="標楷體" w:hint="eastAsia"/>
          <w:color w:val="000000" w:themeColor="text1"/>
          <w:sz w:val="28"/>
          <w:szCs w:val="28"/>
        </w:rPr>
        <w:t>國內半導體擴充先進製程</w:t>
      </w:r>
      <w:r w:rsidR="005478E7">
        <w:rPr>
          <w:rFonts w:eastAsia="標楷體" w:hint="eastAsia"/>
          <w:color w:val="000000" w:themeColor="text1"/>
          <w:sz w:val="28"/>
          <w:szCs w:val="28"/>
        </w:rPr>
        <w:t>、</w:t>
      </w:r>
      <w:proofErr w:type="gramStart"/>
      <w:r w:rsidR="005478E7" w:rsidRPr="005478E7">
        <w:rPr>
          <w:rFonts w:eastAsia="標楷體" w:hint="eastAsia"/>
          <w:color w:val="000000" w:themeColor="text1"/>
          <w:sz w:val="28"/>
          <w:szCs w:val="28"/>
        </w:rPr>
        <w:t>臺</w:t>
      </w:r>
      <w:proofErr w:type="gramEnd"/>
      <w:r w:rsidR="005478E7" w:rsidRPr="005478E7">
        <w:rPr>
          <w:rFonts w:eastAsia="標楷體" w:hint="eastAsia"/>
          <w:color w:val="000000" w:themeColor="text1"/>
          <w:sz w:val="28"/>
          <w:szCs w:val="28"/>
        </w:rPr>
        <w:t>商回流</w:t>
      </w:r>
      <w:proofErr w:type="gramStart"/>
      <w:r w:rsidR="005478E7">
        <w:rPr>
          <w:rFonts w:eastAsia="標楷體" w:hint="eastAsia"/>
          <w:color w:val="000000" w:themeColor="text1"/>
          <w:sz w:val="28"/>
          <w:szCs w:val="28"/>
        </w:rPr>
        <w:t>及</w:t>
      </w:r>
      <w:r w:rsidR="005478E7" w:rsidRPr="005478E7">
        <w:rPr>
          <w:rFonts w:eastAsia="標楷體" w:hint="eastAsia"/>
          <w:color w:val="000000" w:themeColor="text1"/>
          <w:sz w:val="28"/>
          <w:szCs w:val="28"/>
        </w:rPr>
        <w:t>綠能設施</w:t>
      </w:r>
      <w:proofErr w:type="gramEnd"/>
      <w:r w:rsidR="005478E7" w:rsidRPr="005478E7">
        <w:rPr>
          <w:rFonts w:eastAsia="標楷體" w:hint="eastAsia"/>
          <w:color w:val="000000" w:themeColor="text1"/>
          <w:sz w:val="28"/>
          <w:szCs w:val="28"/>
        </w:rPr>
        <w:t>持續建置</w:t>
      </w:r>
      <w:r w:rsidR="005478E7">
        <w:rPr>
          <w:rFonts w:eastAsia="標楷體" w:hint="eastAsia"/>
          <w:color w:val="000000" w:themeColor="text1"/>
          <w:sz w:val="28"/>
          <w:szCs w:val="28"/>
        </w:rPr>
        <w:t>等</w:t>
      </w:r>
      <w:r w:rsidR="005478E7" w:rsidRPr="005478E7">
        <w:rPr>
          <w:rFonts w:eastAsia="標楷體" w:hint="eastAsia"/>
          <w:color w:val="000000" w:themeColor="text1"/>
          <w:sz w:val="28"/>
          <w:szCs w:val="28"/>
        </w:rPr>
        <w:t>，</w:t>
      </w:r>
      <w:r w:rsidR="005478E7">
        <w:rPr>
          <w:rFonts w:eastAsia="標楷體" w:hint="eastAsia"/>
          <w:color w:val="000000" w:themeColor="text1"/>
          <w:sz w:val="28"/>
          <w:szCs w:val="28"/>
        </w:rPr>
        <w:t>延續</w:t>
      </w:r>
      <w:r w:rsidR="005478E7" w:rsidRPr="005478E7">
        <w:rPr>
          <w:rFonts w:eastAsia="標楷體" w:hint="eastAsia"/>
          <w:color w:val="000000" w:themeColor="text1"/>
          <w:sz w:val="28"/>
          <w:szCs w:val="28"/>
        </w:rPr>
        <w:t>投資動能，</w:t>
      </w:r>
      <w:r w:rsidR="005478E7">
        <w:rPr>
          <w:rFonts w:eastAsia="標楷體" w:hint="eastAsia"/>
          <w:color w:val="000000" w:themeColor="text1"/>
          <w:sz w:val="28"/>
          <w:szCs w:val="28"/>
        </w:rPr>
        <w:t>另</w:t>
      </w:r>
      <w:r w:rsidR="005478E7" w:rsidRPr="005478E7">
        <w:rPr>
          <w:rFonts w:eastAsia="標楷體" w:hint="eastAsia"/>
          <w:color w:val="000000" w:themeColor="text1"/>
          <w:sz w:val="28"/>
          <w:szCs w:val="28"/>
        </w:rPr>
        <w:t>基本工資與軍公教薪資調升，以及企業獲利亮麗，提供加薪有利條件，國內消費持續回溫。行政院主計總處預測</w:t>
      </w:r>
      <w:r w:rsidR="005478E7" w:rsidRPr="005478E7">
        <w:rPr>
          <w:rFonts w:eastAsia="標楷體" w:hint="eastAsia"/>
          <w:color w:val="000000" w:themeColor="text1"/>
          <w:sz w:val="28"/>
          <w:szCs w:val="28"/>
        </w:rPr>
        <w:t>111</w:t>
      </w:r>
      <w:r w:rsidR="005478E7" w:rsidRPr="005478E7">
        <w:rPr>
          <w:rFonts w:eastAsia="標楷體" w:hint="eastAsia"/>
          <w:color w:val="000000" w:themeColor="text1"/>
          <w:sz w:val="28"/>
          <w:szCs w:val="28"/>
        </w:rPr>
        <w:t>年經濟成長</w:t>
      </w:r>
      <w:r w:rsidR="005478E7" w:rsidRPr="005478E7">
        <w:rPr>
          <w:rFonts w:eastAsia="標楷體" w:hint="eastAsia"/>
          <w:color w:val="000000" w:themeColor="text1"/>
          <w:sz w:val="28"/>
          <w:szCs w:val="28"/>
        </w:rPr>
        <w:t>4.42%</w:t>
      </w:r>
      <w:r w:rsidR="005478E7" w:rsidRPr="005478E7">
        <w:rPr>
          <w:rFonts w:eastAsia="標楷體" w:hint="eastAsia"/>
          <w:color w:val="000000" w:themeColor="text1"/>
          <w:sz w:val="28"/>
          <w:szCs w:val="28"/>
        </w:rPr>
        <w:t>。</w:t>
      </w:r>
      <w:r w:rsidR="00276CC9" w:rsidRPr="00276CC9">
        <w:rPr>
          <w:rFonts w:eastAsia="標楷體" w:hint="eastAsia"/>
          <w:color w:val="000000" w:themeColor="text1"/>
          <w:sz w:val="28"/>
          <w:szCs w:val="28"/>
        </w:rPr>
        <w:t>俄烏戰爭引發國際原物料價格上漲，帶來較大的通膨壓力，</w:t>
      </w:r>
      <w:r w:rsidR="00276CC9">
        <w:rPr>
          <w:rFonts w:eastAsia="標楷體" w:hint="eastAsia"/>
          <w:color w:val="000000" w:themeColor="text1"/>
          <w:sz w:val="28"/>
          <w:szCs w:val="28"/>
        </w:rPr>
        <w:t>為</w:t>
      </w:r>
      <w:r w:rsidR="00276CC9" w:rsidRPr="00276CC9">
        <w:rPr>
          <w:rFonts w:eastAsia="標楷體" w:hint="eastAsia"/>
          <w:color w:val="000000" w:themeColor="text1"/>
          <w:sz w:val="28"/>
          <w:szCs w:val="28"/>
        </w:rPr>
        <w:t>經濟成長</w:t>
      </w:r>
      <w:r w:rsidR="00276CC9">
        <w:rPr>
          <w:rFonts w:eastAsia="標楷體" w:hint="eastAsia"/>
          <w:color w:val="000000" w:themeColor="text1"/>
          <w:sz w:val="28"/>
          <w:szCs w:val="28"/>
        </w:rPr>
        <w:t>帶來</w:t>
      </w:r>
      <w:r w:rsidR="00276CC9" w:rsidRPr="00276CC9">
        <w:rPr>
          <w:rFonts w:eastAsia="標楷體" w:hint="eastAsia"/>
          <w:color w:val="000000" w:themeColor="text1"/>
          <w:sz w:val="28"/>
          <w:szCs w:val="28"/>
        </w:rPr>
        <w:t>不確定性。</w:t>
      </w:r>
    </w:p>
    <w:p w14:paraId="2960855F" w14:textId="74E198E2" w:rsidR="008006D6" w:rsidRPr="00C034ED" w:rsidRDefault="008006D6" w:rsidP="008006D6">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C034ED">
        <w:rPr>
          <w:rFonts w:eastAsia="標楷體" w:hint="eastAsia"/>
          <w:color w:val="000000" w:themeColor="text1"/>
          <w:sz w:val="28"/>
          <w:szCs w:val="28"/>
        </w:rPr>
        <w:t>經濟指標方面，</w:t>
      </w:r>
      <w:r w:rsidR="00105C59">
        <w:rPr>
          <w:rFonts w:eastAsia="標楷體" w:hint="eastAsia"/>
          <w:color w:val="000000" w:themeColor="text1"/>
          <w:sz w:val="28"/>
          <w:szCs w:val="28"/>
        </w:rPr>
        <w:t>今</w:t>
      </w:r>
      <w:r w:rsidRPr="00C034ED">
        <w:rPr>
          <w:rFonts w:eastAsia="標楷體" w:hint="eastAsia"/>
          <w:color w:val="000000" w:themeColor="text1"/>
          <w:sz w:val="28"/>
          <w:szCs w:val="28"/>
        </w:rPr>
        <w:t>年</w:t>
      </w:r>
      <w:r w:rsidR="00FC33F2">
        <w:rPr>
          <w:rFonts w:eastAsia="標楷體" w:hint="eastAsia"/>
          <w:color w:val="000000" w:themeColor="text1"/>
          <w:sz w:val="28"/>
          <w:szCs w:val="28"/>
        </w:rPr>
        <w:t>2</w:t>
      </w:r>
      <w:r w:rsidRPr="00C034ED">
        <w:rPr>
          <w:rFonts w:eastAsia="標楷體" w:hint="eastAsia"/>
          <w:color w:val="000000" w:themeColor="text1"/>
          <w:sz w:val="28"/>
          <w:szCs w:val="28"/>
        </w:rPr>
        <w:t>月</w:t>
      </w:r>
      <w:r w:rsidRPr="00CA557D">
        <w:rPr>
          <w:rFonts w:eastAsia="標楷體" w:hint="eastAsia"/>
          <w:color w:val="000000" w:themeColor="text1"/>
          <w:sz w:val="28"/>
          <w:szCs w:val="28"/>
        </w:rPr>
        <w:t>工業生產增加</w:t>
      </w:r>
      <w:r w:rsidR="00105C59" w:rsidRPr="00CA557D">
        <w:rPr>
          <w:rFonts w:eastAsia="標楷體" w:hint="eastAsia"/>
          <w:color w:val="000000" w:themeColor="text1"/>
          <w:sz w:val="28"/>
          <w:szCs w:val="28"/>
        </w:rPr>
        <w:t>10.0</w:t>
      </w:r>
      <w:r w:rsidR="00CA557D" w:rsidRPr="00CA557D">
        <w:rPr>
          <w:rFonts w:eastAsia="標楷體" w:hint="eastAsia"/>
          <w:color w:val="000000" w:themeColor="text1"/>
          <w:sz w:val="28"/>
          <w:szCs w:val="28"/>
        </w:rPr>
        <w:t>1</w:t>
      </w:r>
      <w:r w:rsidRPr="00CA557D">
        <w:rPr>
          <w:rFonts w:eastAsia="標楷體" w:hint="eastAsia"/>
          <w:color w:val="000000" w:themeColor="text1"/>
          <w:sz w:val="28"/>
          <w:szCs w:val="28"/>
        </w:rPr>
        <w:t>%</w:t>
      </w:r>
      <w:r w:rsidRPr="00CA557D">
        <w:rPr>
          <w:rFonts w:eastAsia="標楷體" w:hint="eastAsia"/>
          <w:color w:val="000000" w:themeColor="text1"/>
          <w:sz w:val="28"/>
          <w:szCs w:val="28"/>
        </w:rPr>
        <w:t>；</w:t>
      </w:r>
      <w:r w:rsidRPr="00CA557D">
        <w:rPr>
          <w:rFonts w:eastAsia="標楷體"/>
          <w:color w:val="000000" w:themeColor="text1"/>
          <w:sz w:val="28"/>
          <w:szCs w:val="28"/>
        </w:rPr>
        <w:t>批發業</w:t>
      </w:r>
      <w:r w:rsidR="00EA7270" w:rsidRPr="00CA557D">
        <w:rPr>
          <w:rFonts w:eastAsia="標楷體" w:hint="eastAsia"/>
          <w:color w:val="000000" w:themeColor="text1"/>
          <w:sz w:val="28"/>
          <w:szCs w:val="28"/>
        </w:rPr>
        <w:t>、</w:t>
      </w:r>
      <w:r w:rsidR="003F2B3C" w:rsidRPr="00CA557D">
        <w:rPr>
          <w:rFonts w:eastAsia="標楷體" w:hint="eastAsia"/>
          <w:color w:val="000000" w:themeColor="text1"/>
          <w:sz w:val="28"/>
          <w:szCs w:val="28"/>
        </w:rPr>
        <w:t>零售業</w:t>
      </w:r>
      <w:r w:rsidR="00EA7270" w:rsidRPr="00CA557D">
        <w:rPr>
          <w:rFonts w:eastAsia="標楷體" w:hint="eastAsia"/>
          <w:color w:val="000000" w:themeColor="text1"/>
          <w:sz w:val="28"/>
          <w:szCs w:val="28"/>
        </w:rPr>
        <w:t>及餐飲業</w:t>
      </w:r>
      <w:r w:rsidRPr="00CA557D">
        <w:rPr>
          <w:rFonts w:eastAsia="標楷體"/>
          <w:color w:val="000000" w:themeColor="text1"/>
          <w:sz w:val="28"/>
          <w:szCs w:val="28"/>
        </w:rPr>
        <w:t>營業額</w:t>
      </w:r>
      <w:r w:rsidR="003F2B3C" w:rsidRPr="00CA557D">
        <w:rPr>
          <w:rFonts w:eastAsia="標楷體" w:hint="eastAsia"/>
          <w:color w:val="000000" w:themeColor="text1"/>
          <w:sz w:val="28"/>
          <w:szCs w:val="28"/>
        </w:rPr>
        <w:t>分別</w:t>
      </w:r>
      <w:r w:rsidRPr="00CA557D">
        <w:rPr>
          <w:rFonts w:eastAsia="標楷體"/>
          <w:color w:val="000000" w:themeColor="text1"/>
          <w:sz w:val="28"/>
          <w:szCs w:val="28"/>
        </w:rPr>
        <w:t>增加</w:t>
      </w:r>
      <w:r w:rsidR="00CA557D" w:rsidRPr="00CA557D">
        <w:rPr>
          <w:rFonts w:eastAsia="標楷體"/>
          <w:color w:val="000000" w:themeColor="text1"/>
          <w:sz w:val="28"/>
          <w:szCs w:val="28"/>
        </w:rPr>
        <w:t>7.0</w:t>
      </w:r>
      <w:r w:rsidRPr="00CA557D">
        <w:rPr>
          <w:rFonts w:eastAsia="標楷體"/>
          <w:color w:val="000000" w:themeColor="text1"/>
          <w:sz w:val="28"/>
          <w:szCs w:val="28"/>
        </w:rPr>
        <w:t>%</w:t>
      </w:r>
      <w:r w:rsidR="00EA7270" w:rsidRPr="00CA557D">
        <w:rPr>
          <w:rFonts w:eastAsia="標楷體" w:hint="eastAsia"/>
          <w:color w:val="000000" w:themeColor="text1"/>
          <w:sz w:val="28"/>
          <w:szCs w:val="28"/>
        </w:rPr>
        <w:t>、</w:t>
      </w:r>
      <w:r w:rsidR="00CA557D" w:rsidRPr="00CA557D">
        <w:rPr>
          <w:rFonts w:eastAsia="標楷體" w:hint="eastAsia"/>
          <w:color w:val="000000" w:themeColor="text1"/>
          <w:sz w:val="28"/>
          <w:szCs w:val="28"/>
        </w:rPr>
        <w:t>0.2</w:t>
      </w:r>
      <w:r w:rsidR="00EA7270" w:rsidRPr="00CA557D">
        <w:rPr>
          <w:rFonts w:eastAsia="標楷體" w:hint="eastAsia"/>
          <w:color w:val="000000" w:themeColor="text1"/>
          <w:sz w:val="28"/>
          <w:szCs w:val="28"/>
        </w:rPr>
        <w:t>%</w:t>
      </w:r>
      <w:r w:rsidR="003F2B3C" w:rsidRPr="00CA557D">
        <w:rPr>
          <w:rFonts w:eastAsia="標楷體" w:hint="eastAsia"/>
          <w:color w:val="000000" w:themeColor="text1"/>
          <w:sz w:val="28"/>
          <w:szCs w:val="28"/>
        </w:rPr>
        <w:t>及</w:t>
      </w:r>
      <w:r w:rsidR="00CA557D" w:rsidRPr="00CA557D">
        <w:rPr>
          <w:rFonts w:eastAsia="標楷體" w:hint="eastAsia"/>
          <w:color w:val="000000" w:themeColor="text1"/>
          <w:sz w:val="28"/>
          <w:szCs w:val="28"/>
        </w:rPr>
        <w:t>0.1</w:t>
      </w:r>
      <w:r w:rsidR="003F2B3C" w:rsidRPr="00CA557D">
        <w:rPr>
          <w:rFonts w:eastAsia="標楷體" w:hint="eastAsia"/>
          <w:color w:val="000000" w:themeColor="text1"/>
          <w:sz w:val="28"/>
          <w:szCs w:val="28"/>
        </w:rPr>
        <w:t>%</w:t>
      </w:r>
      <w:r w:rsidRPr="00C034ED">
        <w:rPr>
          <w:rFonts w:eastAsia="標楷體" w:hint="eastAsia"/>
          <w:color w:val="000000" w:themeColor="text1"/>
          <w:sz w:val="28"/>
          <w:szCs w:val="28"/>
        </w:rPr>
        <w:t>；外銷訂單金額</w:t>
      </w:r>
      <w:r w:rsidR="00FC33F2">
        <w:rPr>
          <w:rFonts w:eastAsia="標楷體" w:hint="eastAsia"/>
          <w:color w:val="000000" w:themeColor="text1"/>
          <w:sz w:val="28"/>
          <w:szCs w:val="28"/>
        </w:rPr>
        <w:t>515.6</w:t>
      </w:r>
      <w:r w:rsidRPr="00C034ED">
        <w:rPr>
          <w:rFonts w:eastAsia="標楷體" w:hint="eastAsia"/>
          <w:color w:val="000000" w:themeColor="text1"/>
          <w:sz w:val="28"/>
          <w:szCs w:val="28"/>
        </w:rPr>
        <w:t>億美元，</w:t>
      </w:r>
      <w:r w:rsidRPr="00C034ED">
        <w:rPr>
          <w:rFonts w:eastAsia="標楷體" w:hint="eastAsia"/>
          <w:color w:val="000000" w:themeColor="text1"/>
          <w:sz w:val="28"/>
          <w:szCs w:val="28"/>
        </w:rPr>
        <w:lastRenderedPageBreak/>
        <w:t>增加</w:t>
      </w:r>
      <w:r w:rsidR="00FC33F2">
        <w:rPr>
          <w:rFonts w:eastAsia="標楷體" w:hint="eastAsia"/>
          <w:color w:val="000000" w:themeColor="text1"/>
          <w:sz w:val="28"/>
          <w:szCs w:val="28"/>
        </w:rPr>
        <w:t>21.1</w:t>
      </w:r>
      <w:r w:rsidRPr="00C034ED">
        <w:rPr>
          <w:rFonts w:eastAsia="標楷體" w:hint="eastAsia"/>
          <w:color w:val="000000" w:themeColor="text1"/>
          <w:sz w:val="28"/>
          <w:szCs w:val="28"/>
        </w:rPr>
        <w:t>%</w:t>
      </w:r>
      <w:r w:rsidRPr="00C034ED">
        <w:rPr>
          <w:rFonts w:eastAsia="標楷體" w:hint="eastAsia"/>
          <w:color w:val="000000" w:themeColor="text1"/>
          <w:sz w:val="28"/>
          <w:szCs w:val="28"/>
        </w:rPr>
        <w:t>；出口值</w:t>
      </w:r>
      <w:r w:rsidR="00FC33F2">
        <w:rPr>
          <w:rFonts w:eastAsia="標楷體" w:hint="eastAsia"/>
          <w:color w:val="000000" w:themeColor="text1"/>
          <w:sz w:val="28"/>
          <w:szCs w:val="28"/>
        </w:rPr>
        <w:t>374.5</w:t>
      </w:r>
      <w:r w:rsidRPr="00C034ED">
        <w:rPr>
          <w:rFonts w:eastAsia="標楷體" w:hint="eastAsia"/>
          <w:color w:val="000000" w:themeColor="text1"/>
          <w:sz w:val="28"/>
          <w:szCs w:val="28"/>
        </w:rPr>
        <w:t>億美元，增加</w:t>
      </w:r>
      <w:r w:rsidR="00FC33F2">
        <w:rPr>
          <w:rFonts w:eastAsia="標楷體" w:hint="eastAsia"/>
          <w:color w:val="000000" w:themeColor="text1"/>
          <w:sz w:val="28"/>
          <w:szCs w:val="28"/>
        </w:rPr>
        <w:t>34.8</w:t>
      </w:r>
      <w:r w:rsidRPr="00C034ED">
        <w:rPr>
          <w:rFonts w:eastAsia="標楷體" w:hint="eastAsia"/>
          <w:color w:val="000000" w:themeColor="text1"/>
          <w:sz w:val="28"/>
          <w:szCs w:val="28"/>
        </w:rPr>
        <w:t>%</w:t>
      </w:r>
      <w:r w:rsidRPr="00C034ED">
        <w:rPr>
          <w:rFonts w:eastAsia="標楷體" w:hint="eastAsia"/>
          <w:color w:val="000000" w:themeColor="text1"/>
          <w:sz w:val="28"/>
          <w:szCs w:val="28"/>
        </w:rPr>
        <w:t>，進口值</w:t>
      </w:r>
      <w:r w:rsidR="00FC33F2">
        <w:rPr>
          <w:rFonts w:eastAsia="標楷體" w:hint="eastAsia"/>
          <w:color w:val="000000" w:themeColor="text1"/>
          <w:sz w:val="28"/>
          <w:szCs w:val="28"/>
        </w:rPr>
        <w:t>316.4</w:t>
      </w:r>
      <w:r w:rsidRPr="00C034ED">
        <w:rPr>
          <w:rFonts w:eastAsia="標楷體" w:hint="eastAsia"/>
          <w:color w:val="000000" w:themeColor="text1"/>
          <w:sz w:val="28"/>
          <w:szCs w:val="28"/>
        </w:rPr>
        <w:t>億美元，增加</w:t>
      </w:r>
      <w:r w:rsidR="00FC33F2">
        <w:rPr>
          <w:rFonts w:eastAsia="標楷體" w:hint="eastAsia"/>
          <w:color w:val="000000" w:themeColor="text1"/>
          <w:sz w:val="28"/>
          <w:szCs w:val="28"/>
        </w:rPr>
        <w:t>35.3</w:t>
      </w:r>
      <w:r w:rsidRPr="00C034ED">
        <w:rPr>
          <w:rFonts w:eastAsia="標楷體" w:hint="eastAsia"/>
          <w:color w:val="000000" w:themeColor="text1"/>
          <w:sz w:val="28"/>
          <w:szCs w:val="28"/>
        </w:rPr>
        <w:t>%</w:t>
      </w:r>
      <w:r w:rsidRPr="00C034ED">
        <w:rPr>
          <w:rFonts w:eastAsia="標楷體" w:hint="eastAsia"/>
          <w:color w:val="000000" w:themeColor="text1"/>
          <w:sz w:val="28"/>
          <w:szCs w:val="28"/>
        </w:rPr>
        <w:t>，貿易出超</w:t>
      </w:r>
      <w:r w:rsidR="00FC33F2">
        <w:rPr>
          <w:rFonts w:eastAsia="標楷體" w:hint="eastAsia"/>
          <w:color w:val="000000" w:themeColor="text1"/>
          <w:sz w:val="28"/>
          <w:szCs w:val="28"/>
        </w:rPr>
        <w:t>58.1</w:t>
      </w:r>
      <w:r w:rsidRPr="00C034ED">
        <w:rPr>
          <w:rFonts w:eastAsia="標楷體" w:hint="eastAsia"/>
          <w:color w:val="000000" w:themeColor="text1"/>
          <w:sz w:val="28"/>
          <w:szCs w:val="28"/>
        </w:rPr>
        <w:t>億美元；</w:t>
      </w:r>
      <w:r w:rsidRPr="00DE7A6D">
        <w:rPr>
          <w:rFonts w:eastAsia="標楷體" w:hint="eastAsia"/>
          <w:color w:val="000000" w:themeColor="text1"/>
          <w:sz w:val="28"/>
          <w:szCs w:val="28"/>
        </w:rPr>
        <w:t>躉售物價指數</w:t>
      </w:r>
      <w:r w:rsidRPr="00DE7A6D">
        <w:rPr>
          <w:rFonts w:eastAsia="標楷體" w:hint="eastAsia"/>
          <w:color w:val="000000" w:themeColor="text1"/>
          <w:sz w:val="28"/>
          <w:szCs w:val="28"/>
        </w:rPr>
        <w:t>(WPI)</w:t>
      </w:r>
      <w:r w:rsidRPr="00DE7A6D">
        <w:rPr>
          <w:rFonts w:eastAsia="標楷體" w:hint="eastAsia"/>
          <w:color w:val="000000" w:themeColor="text1"/>
          <w:sz w:val="28"/>
          <w:szCs w:val="28"/>
        </w:rPr>
        <w:t>上漲</w:t>
      </w:r>
      <w:r w:rsidR="00DE7A6D" w:rsidRPr="00DE7A6D">
        <w:rPr>
          <w:rFonts w:eastAsia="標楷體" w:hint="eastAsia"/>
          <w:color w:val="000000" w:themeColor="text1"/>
          <w:sz w:val="28"/>
          <w:szCs w:val="28"/>
        </w:rPr>
        <w:t>11.54</w:t>
      </w:r>
      <w:r w:rsidRPr="00DE7A6D">
        <w:rPr>
          <w:rFonts w:eastAsia="標楷體" w:hint="eastAsia"/>
          <w:color w:val="000000" w:themeColor="text1"/>
          <w:sz w:val="28"/>
          <w:szCs w:val="28"/>
        </w:rPr>
        <w:t>%</w:t>
      </w:r>
      <w:r w:rsidRPr="00DE7A6D">
        <w:rPr>
          <w:rFonts w:eastAsia="標楷體" w:hint="eastAsia"/>
          <w:color w:val="000000" w:themeColor="text1"/>
          <w:sz w:val="28"/>
          <w:szCs w:val="28"/>
        </w:rPr>
        <w:t>，消費者物價指數</w:t>
      </w:r>
      <w:r w:rsidRPr="00DE7A6D">
        <w:rPr>
          <w:rFonts w:eastAsia="標楷體" w:hint="eastAsia"/>
          <w:color w:val="000000" w:themeColor="text1"/>
          <w:sz w:val="28"/>
          <w:szCs w:val="28"/>
        </w:rPr>
        <w:t>(CPI)</w:t>
      </w:r>
      <w:r w:rsidRPr="00DE7A6D">
        <w:rPr>
          <w:rFonts w:eastAsia="標楷體" w:hint="eastAsia"/>
          <w:color w:val="000000" w:themeColor="text1"/>
          <w:sz w:val="28"/>
          <w:szCs w:val="28"/>
        </w:rPr>
        <w:t>上漲</w:t>
      </w:r>
      <w:r w:rsidR="00DE7A6D" w:rsidRPr="00DE7A6D">
        <w:rPr>
          <w:rFonts w:eastAsia="標楷體" w:hint="eastAsia"/>
          <w:color w:val="000000" w:themeColor="text1"/>
          <w:sz w:val="28"/>
          <w:szCs w:val="28"/>
        </w:rPr>
        <w:t>2.36</w:t>
      </w:r>
      <w:r w:rsidRPr="00DE7A6D">
        <w:rPr>
          <w:rFonts w:eastAsia="標楷體" w:hint="eastAsia"/>
          <w:color w:val="000000" w:themeColor="text1"/>
          <w:sz w:val="28"/>
          <w:szCs w:val="28"/>
        </w:rPr>
        <w:t>%</w:t>
      </w:r>
      <w:r w:rsidRPr="00DE7A6D">
        <w:rPr>
          <w:rFonts w:eastAsia="標楷體" w:hint="eastAsia"/>
          <w:color w:val="000000" w:themeColor="text1"/>
          <w:sz w:val="28"/>
          <w:szCs w:val="28"/>
        </w:rPr>
        <w:t>；失業率</w:t>
      </w:r>
      <w:r w:rsidR="00DE7A6D" w:rsidRPr="00DE7A6D">
        <w:rPr>
          <w:rFonts w:eastAsia="標楷體" w:hint="eastAsia"/>
          <w:color w:val="000000" w:themeColor="text1"/>
          <w:sz w:val="28"/>
          <w:szCs w:val="28"/>
        </w:rPr>
        <w:t>3.65</w:t>
      </w:r>
      <w:r w:rsidRPr="00DE7A6D">
        <w:rPr>
          <w:rFonts w:eastAsia="標楷體" w:hint="eastAsia"/>
          <w:color w:val="000000" w:themeColor="text1"/>
          <w:sz w:val="28"/>
          <w:szCs w:val="28"/>
        </w:rPr>
        <w:t>%</w:t>
      </w:r>
      <w:r w:rsidRPr="00DE7A6D">
        <w:rPr>
          <w:rFonts w:eastAsia="標楷體"/>
          <w:color w:val="000000" w:themeColor="text1"/>
          <w:sz w:val="28"/>
          <w:szCs w:val="28"/>
        </w:rPr>
        <w:t>。</w:t>
      </w:r>
    </w:p>
    <w:p w14:paraId="6E66C5DF" w14:textId="31C0D19F" w:rsidR="008006D6" w:rsidRPr="00276CC9" w:rsidRDefault="00D84EB1" w:rsidP="00D84EB1">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276CC9">
        <w:rPr>
          <w:rFonts w:eastAsia="標楷體" w:hint="eastAsia"/>
          <w:color w:val="000000" w:themeColor="text1"/>
          <w:sz w:val="28"/>
          <w:szCs w:val="28"/>
        </w:rPr>
        <w:t>今年</w:t>
      </w:r>
      <w:r w:rsidR="000063B7">
        <w:rPr>
          <w:rFonts w:eastAsia="標楷體" w:hint="eastAsia"/>
          <w:color w:val="000000" w:themeColor="text1"/>
          <w:sz w:val="28"/>
          <w:szCs w:val="28"/>
        </w:rPr>
        <w:t>2</w:t>
      </w:r>
      <w:r w:rsidRPr="00276CC9">
        <w:rPr>
          <w:rFonts w:eastAsia="標楷體" w:hint="eastAsia"/>
          <w:color w:val="000000" w:themeColor="text1"/>
          <w:sz w:val="28"/>
          <w:szCs w:val="28"/>
        </w:rPr>
        <w:t>月景氣對策信號綜合判斷分數為</w:t>
      </w:r>
      <w:r w:rsidR="000063B7">
        <w:rPr>
          <w:rFonts w:eastAsia="標楷體" w:hint="eastAsia"/>
          <w:color w:val="000000" w:themeColor="text1"/>
          <w:sz w:val="28"/>
          <w:szCs w:val="28"/>
        </w:rPr>
        <w:t>34</w:t>
      </w:r>
      <w:r w:rsidRPr="00276CC9">
        <w:rPr>
          <w:rFonts w:eastAsia="標楷體" w:hint="eastAsia"/>
          <w:color w:val="000000" w:themeColor="text1"/>
          <w:sz w:val="28"/>
          <w:szCs w:val="28"/>
        </w:rPr>
        <w:t>分，較上月減少</w:t>
      </w:r>
      <w:r w:rsidRPr="00276CC9">
        <w:rPr>
          <w:rFonts w:eastAsia="標楷體" w:hint="eastAsia"/>
          <w:color w:val="000000" w:themeColor="text1"/>
          <w:sz w:val="28"/>
          <w:szCs w:val="28"/>
        </w:rPr>
        <w:t>2</w:t>
      </w:r>
      <w:r w:rsidRPr="00276CC9">
        <w:rPr>
          <w:rFonts w:eastAsia="標楷體" w:hint="eastAsia"/>
          <w:color w:val="000000" w:themeColor="text1"/>
          <w:sz w:val="28"/>
          <w:szCs w:val="28"/>
        </w:rPr>
        <w:t>分，燈號</w:t>
      </w:r>
      <w:r w:rsidR="000063B7">
        <w:rPr>
          <w:rFonts w:eastAsia="標楷體" w:hint="eastAsia"/>
          <w:color w:val="000000" w:themeColor="text1"/>
          <w:sz w:val="28"/>
          <w:szCs w:val="28"/>
        </w:rPr>
        <w:t>續</w:t>
      </w:r>
      <w:r w:rsidRPr="00276CC9">
        <w:rPr>
          <w:rFonts w:eastAsia="標楷體" w:hint="eastAsia"/>
          <w:color w:val="000000" w:themeColor="text1"/>
          <w:sz w:val="28"/>
          <w:szCs w:val="28"/>
        </w:rPr>
        <w:t>呈黃紅燈；領先指標下跌，但同時指標持續上升，顯示國內景氣仍處穩健成長。</w:t>
      </w:r>
    </w:p>
    <w:p w14:paraId="027C6FC3" w14:textId="77777777" w:rsidR="00076A8E" w:rsidRPr="00C034ED" w:rsidRDefault="00076A8E" w:rsidP="006A2510">
      <w:pPr>
        <w:keepNext/>
        <w:adjustRightInd w:val="0"/>
        <w:snapToGrid w:val="0"/>
        <w:spacing w:beforeLines="50" w:before="120" w:line="300" w:lineRule="auto"/>
        <w:outlineLvl w:val="1"/>
        <w:rPr>
          <w:rFonts w:eastAsia="標楷體"/>
          <w:color w:val="000000" w:themeColor="text1"/>
        </w:rPr>
      </w:pPr>
      <w:bookmarkStart w:id="38" w:name="_Toc99120841"/>
      <w:bookmarkStart w:id="39" w:name="_Toc99121709"/>
      <w:r w:rsidRPr="00C034ED">
        <w:rPr>
          <w:rFonts w:eastAsia="標楷體"/>
          <w:b/>
          <w:bCs/>
          <w:color w:val="000000" w:themeColor="text1"/>
          <w:sz w:val="40"/>
          <w:szCs w:val="36"/>
        </w:rPr>
        <w:t>三、中國大陸經濟</w:t>
      </w:r>
      <w:bookmarkEnd w:id="38"/>
      <w:bookmarkEnd w:id="39"/>
    </w:p>
    <w:p w14:paraId="21B565D0" w14:textId="77777777" w:rsidR="004629D7" w:rsidRPr="00EA141D" w:rsidRDefault="004629D7" w:rsidP="004629D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EA141D">
        <w:rPr>
          <w:rFonts w:eastAsia="標楷體" w:hint="eastAsia"/>
          <w:sz w:val="28"/>
          <w:szCs w:val="28"/>
        </w:rPr>
        <w:t>中國大陸去</w:t>
      </w:r>
      <w:r w:rsidRPr="00EA141D">
        <w:rPr>
          <w:rFonts w:eastAsia="標楷體" w:hint="eastAsia"/>
          <w:sz w:val="28"/>
          <w:szCs w:val="28"/>
        </w:rPr>
        <w:t>(2021)</w:t>
      </w:r>
      <w:r w:rsidRPr="00EA141D">
        <w:rPr>
          <w:rFonts w:eastAsia="標楷體" w:hint="eastAsia"/>
          <w:sz w:val="28"/>
          <w:szCs w:val="28"/>
        </w:rPr>
        <w:t>年全年國內生產總值</w:t>
      </w:r>
      <w:r w:rsidRPr="00EA141D">
        <w:rPr>
          <w:rFonts w:eastAsia="標楷體"/>
          <w:sz w:val="28"/>
          <w:szCs w:val="28"/>
        </w:rPr>
        <w:t>(GDP)</w:t>
      </w:r>
      <w:r w:rsidRPr="00EA141D">
        <w:rPr>
          <w:rFonts w:eastAsia="標楷體" w:hint="eastAsia"/>
          <w:sz w:val="28"/>
          <w:szCs w:val="28"/>
        </w:rPr>
        <w:t>為</w:t>
      </w:r>
      <w:r w:rsidRPr="00EA141D">
        <w:rPr>
          <w:rFonts w:eastAsia="標楷體" w:hint="eastAsia"/>
          <w:sz w:val="28"/>
          <w:szCs w:val="28"/>
        </w:rPr>
        <w:t>114</w:t>
      </w:r>
      <w:r w:rsidRPr="00EA141D">
        <w:rPr>
          <w:rFonts w:eastAsia="標楷體" w:hint="eastAsia"/>
          <w:sz w:val="28"/>
          <w:szCs w:val="28"/>
        </w:rPr>
        <w:t>兆</w:t>
      </w:r>
      <w:r w:rsidRPr="00EA141D">
        <w:rPr>
          <w:rFonts w:eastAsia="標楷體" w:hint="eastAsia"/>
          <w:sz w:val="28"/>
          <w:szCs w:val="28"/>
        </w:rPr>
        <w:t>3,670</w:t>
      </w:r>
      <w:r w:rsidRPr="00EA141D">
        <w:rPr>
          <w:rFonts w:eastAsia="標楷體" w:hint="eastAsia"/>
          <w:sz w:val="28"/>
          <w:szCs w:val="28"/>
        </w:rPr>
        <w:t>億人民幣，經濟成長率為</w:t>
      </w:r>
      <w:r w:rsidRPr="00EA141D">
        <w:rPr>
          <w:rFonts w:eastAsia="標楷體" w:hint="eastAsia"/>
          <w:sz w:val="28"/>
          <w:szCs w:val="28"/>
        </w:rPr>
        <w:t>8.1</w:t>
      </w:r>
      <w:r w:rsidRPr="00EA141D">
        <w:rPr>
          <w:rFonts w:eastAsia="標楷體"/>
          <w:sz w:val="28"/>
          <w:szCs w:val="28"/>
        </w:rPr>
        <w:t>%</w:t>
      </w:r>
      <w:r w:rsidRPr="00EA141D">
        <w:rPr>
          <w:rFonts w:eastAsia="標楷體" w:hint="eastAsia"/>
          <w:sz w:val="28"/>
          <w:szCs w:val="28"/>
        </w:rPr>
        <w:t>。</w:t>
      </w:r>
      <w:r w:rsidRPr="00EA141D">
        <w:rPr>
          <w:rFonts w:eastAsia="標楷體"/>
          <w:sz w:val="28"/>
          <w:szCs w:val="28"/>
        </w:rPr>
        <w:t>I</w:t>
      </w:r>
      <w:r w:rsidRPr="00EA141D">
        <w:rPr>
          <w:rFonts w:eastAsia="標楷體" w:hint="eastAsia"/>
          <w:sz w:val="28"/>
          <w:szCs w:val="28"/>
        </w:rPr>
        <w:t>H</w:t>
      </w:r>
      <w:r w:rsidRPr="00EA141D">
        <w:rPr>
          <w:rFonts w:eastAsia="標楷體"/>
          <w:sz w:val="28"/>
          <w:szCs w:val="28"/>
        </w:rPr>
        <w:t>S</w:t>
      </w:r>
      <w:r w:rsidRPr="00EA141D">
        <w:rPr>
          <w:rFonts w:eastAsia="標楷體" w:hint="eastAsia"/>
          <w:sz w:val="28"/>
          <w:szCs w:val="28"/>
        </w:rPr>
        <w:t xml:space="preserve"> Markit</w:t>
      </w:r>
      <w:r w:rsidRPr="00EA141D">
        <w:rPr>
          <w:rFonts w:eastAsia="標楷體" w:hint="eastAsia"/>
          <w:sz w:val="28"/>
          <w:szCs w:val="28"/>
        </w:rPr>
        <w:t>今</w:t>
      </w:r>
      <w:r w:rsidRPr="00EA141D">
        <w:rPr>
          <w:rFonts w:eastAsia="標楷體" w:hint="eastAsia"/>
          <w:sz w:val="28"/>
          <w:szCs w:val="28"/>
        </w:rPr>
        <w:t>(2022)</w:t>
      </w:r>
      <w:r w:rsidRPr="00EA141D">
        <w:rPr>
          <w:rFonts w:eastAsia="標楷體" w:hint="eastAsia"/>
          <w:sz w:val="28"/>
          <w:szCs w:val="28"/>
        </w:rPr>
        <w:t>年</w:t>
      </w:r>
      <w:r w:rsidRPr="00EA141D">
        <w:rPr>
          <w:rFonts w:eastAsia="標楷體" w:hint="eastAsia"/>
          <w:sz w:val="28"/>
          <w:szCs w:val="28"/>
        </w:rPr>
        <w:t>3</w:t>
      </w:r>
      <w:r w:rsidRPr="00EA141D">
        <w:rPr>
          <w:rFonts w:eastAsia="標楷體" w:hint="eastAsia"/>
          <w:sz w:val="28"/>
          <w:szCs w:val="28"/>
        </w:rPr>
        <w:t>月預估今年中國大陸經濟成長率為</w:t>
      </w:r>
      <w:r w:rsidRPr="00EA141D">
        <w:rPr>
          <w:rFonts w:eastAsia="標楷體" w:hint="eastAsia"/>
          <w:sz w:val="28"/>
          <w:szCs w:val="28"/>
        </w:rPr>
        <w:t>5.12</w:t>
      </w:r>
      <w:r w:rsidRPr="00EA141D">
        <w:rPr>
          <w:rFonts w:eastAsia="標楷體"/>
          <w:sz w:val="28"/>
          <w:szCs w:val="28"/>
        </w:rPr>
        <w:t>%</w:t>
      </w:r>
      <w:r w:rsidRPr="00EA141D">
        <w:rPr>
          <w:rFonts w:eastAsia="標楷體" w:hint="eastAsia"/>
          <w:sz w:val="28"/>
          <w:szCs w:val="28"/>
        </w:rPr>
        <w:t>。</w:t>
      </w:r>
    </w:p>
    <w:p w14:paraId="470FA8D7" w14:textId="35F360D8" w:rsidR="004629D7" w:rsidRPr="00EA141D" w:rsidRDefault="004629D7" w:rsidP="004629D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EA141D">
        <w:rPr>
          <w:rFonts w:eastAsia="標楷體" w:hint="eastAsia"/>
          <w:sz w:val="28"/>
          <w:szCs w:val="28"/>
        </w:rPr>
        <w:t>今年</w:t>
      </w:r>
      <w:r w:rsidRPr="00EA141D">
        <w:rPr>
          <w:rFonts w:eastAsia="標楷體"/>
          <w:sz w:val="28"/>
          <w:szCs w:val="28"/>
        </w:rPr>
        <w:t>1-2</w:t>
      </w:r>
      <w:r w:rsidRPr="00EA141D">
        <w:rPr>
          <w:rFonts w:eastAsia="標楷體" w:hint="eastAsia"/>
          <w:sz w:val="28"/>
          <w:szCs w:val="28"/>
        </w:rPr>
        <w:t>月固定資產投資</w:t>
      </w:r>
      <w:r w:rsidRPr="00EA141D">
        <w:rPr>
          <w:rFonts w:eastAsia="標楷體" w:hint="eastAsia"/>
          <w:sz w:val="28"/>
          <w:szCs w:val="28"/>
        </w:rPr>
        <w:t>(</w:t>
      </w:r>
      <w:r w:rsidRPr="00EA141D">
        <w:rPr>
          <w:rFonts w:eastAsia="標楷體" w:hint="eastAsia"/>
          <w:sz w:val="28"/>
          <w:szCs w:val="28"/>
        </w:rPr>
        <w:t>不含農戶</w:t>
      </w:r>
      <w:r w:rsidRPr="00EA141D">
        <w:rPr>
          <w:rFonts w:eastAsia="標楷體" w:hint="eastAsia"/>
          <w:sz w:val="28"/>
          <w:szCs w:val="28"/>
        </w:rPr>
        <w:t>)</w:t>
      </w:r>
      <w:r w:rsidRPr="00EA141D">
        <w:rPr>
          <w:rFonts w:eastAsia="標楷體" w:hint="eastAsia"/>
          <w:sz w:val="28"/>
          <w:szCs w:val="28"/>
        </w:rPr>
        <w:t>金額為</w:t>
      </w:r>
      <w:r w:rsidRPr="00EA141D">
        <w:rPr>
          <w:rFonts w:eastAsia="標楷體"/>
          <w:sz w:val="28"/>
          <w:szCs w:val="28"/>
        </w:rPr>
        <w:t>5</w:t>
      </w:r>
      <w:r w:rsidRPr="00EA141D">
        <w:rPr>
          <w:rFonts w:eastAsia="標楷體" w:hint="eastAsia"/>
          <w:sz w:val="28"/>
          <w:szCs w:val="28"/>
        </w:rPr>
        <w:t>兆</w:t>
      </w:r>
      <w:r w:rsidRPr="00EA141D">
        <w:rPr>
          <w:rFonts w:eastAsia="標楷體" w:hint="eastAsia"/>
          <w:sz w:val="28"/>
          <w:szCs w:val="28"/>
        </w:rPr>
        <w:t>763</w:t>
      </w:r>
      <w:r w:rsidRPr="00EA141D">
        <w:rPr>
          <w:rFonts w:eastAsia="標楷體" w:hint="eastAsia"/>
          <w:sz w:val="28"/>
          <w:szCs w:val="28"/>
        </w:rPr>
        <w:t>億人民幣，較上年同</w:t>
      </w:r>
      <w:r w:rsidR="005A1046">
        <w:rPr>
          <w:rFonts w:eastAsia="標楷體" w:hint="eastAsia"/>
          <w:sz w:val="28"/>
          <w:szCs w:val="28"/>
        </w:rPr>
        <w:t>期</w:t>
      </w:r>
      <w:r w:rsidRPr="00EA141D">
        <w:rPr>
          <w:rFonts w:eastAsia="標楷體" w:hint="eastAsia"/>
          <w:sz w:val="28"/>
          <w:szCs w:val="28"/>
        </w:rPr>
        <w:t>增加</w:t>
      </w:r>
      <w:r w:rsidRPr="00EA141D">
        <w:rPr>
          <w:rFonts w:eastAsia="標楷體" w:hint="eastAsia"/>
          <w:sz w:val="28"/>
          <w:szCs w:val="28"/>
        </w:rPr>
        <w:t>12.2%</w:t>
      </w:r>
      <w:r w:rsidRPr="00EA141D">
        <w:rPr>
          <w:rFonts w:eastAsia="標楷體" w:hint="eastAsia"/>
          <w:sz w:val="28"/>
          <w:szCs w:val="28"/>
        </w:rPr>
        <w:t>；規模以上工業生產增加</w:t>
      </w:r>
      <w:r w:rsidRPr="00EA141D">
        <w:rPr>
          <w:rFonts w:eastAsia="標楷體" w:hint="eastAsia"/>
          <w:sz w:val="28"/>
          <w:szCs w:val="28"/>
        </w:rPr>
        <w:t>7.5%</w:t>
      </w:r>
      <w:r w:rsidRPr="00EA141D">
        <w:rPr>
          <w:rFonts w:eastAsia="標楷體" w:hint="eastAsia"/>
          <w:sz w:val="28"/>
          <w:szCs w:val="28"/>
        </w:rPr>
        <w:t>；對外貿易方面，出口及進口分別增加</w:t>
      </w:r>
      <w:r w:rsidRPr="00EA141D">
        <w:rPr>
          <w:rFonts w:eastAsia="標楷體"/>
          <w:sz w:val="28"/>
          <w:szCs w:val="28"/>
        </w:rPr>
        <w:t>16.3</w:t>
      </w:r>
      <w:r w:rsidRPr="00EA141D">
        <w:rPr>
          <w:rFonts w:eastAsia="標楷體" w:hint="eastAsia"/>
          <w:sz w:val="28"/>
          <w:szCs w:val="28"/>
        </w:rPr>
        <w:t>%</w:t>
      </w:r>
      <w:r w:rsidRPr="00EA141D">
        <w:rPr>
          <w:rFonts w:eastAsia="標楷體" w:hint="eastAsia"/>
          <w:sz w:val="28"/>
          <w:szCs w:val="28"/>
        </w:rPr>
        <w:t>及</w:t>
      </w:r>
      <w:r w:rsidRPr="00EA141D">
        <w:rPr>
          <w:rFonts w:eastAsia="標楷體" w:hint="eastAsia"/>
          <w:sz w:val="28"/>
          <w:szCs w:val="28"/>
        </w:rPr>
        <w:t>15.5%</w:t>
      </w:r>
      <w:r w:rsidRPr="00EA141D">
        <w:rPr>
          <w:rFonts w:eastAsia="標楷體" w:hint="eastAsia"/>
          <w:sz w:val="28"/>
          <w:szCs w:val="28"/>
        </w:rPr>
        <w:t>；今年</w:t>
      </w:r>
      <w:r w:rsidRPr="00EA141D">
        <w:rPr>
          <w:rFonts w:eastAsia="標楷體" w:hint="eastAsia"/>
          <w:sz w:val="28"/>
          <w:szCs w:val="28"/>
        </w:rPr>
        <w:t>2</w:t>
      </w:r>
      <w:r w:rsidRPr="00EA141D">
        <w:rPr>
          <w:rFonts w:eastAsia="標楷體" w:hint="eastAsia"/>
          <w:sz w:val="28"/>
          <w:szCs w:val="28"/>
        </w:rPr>
        <w:t>月居民消費價格指數上漲</w:t>
      </w:r>
      <w:r w:rsidRPr="00EA141D">
        <w:rPr>
          <w:rFonts w:eastAsia="標楷體" w:hint="eastAsia"/>
          <w:sz w:val="28"/>
          <w:szCs w:val="28"/>
        </w:rPr>
        <w:t>0.9%</w:t>
      </w:r>
      <w:r w:rsidRPr="00EA141D">
        <w:rPr>
          <w:rFonts w:eastAsia="標楷體" w:hint="eastAsia"/>
          <w:sz w:val="28"/>
          <w:szCs w:val="28"/>
        </w:rPr>
        <w:t>；貨幣供給額</w:t>
      </w:r>
      <w:r w:rsidRPr="00EA141D">
        <w:rPr>
          <w:rFonts w:eastAsia="標楷體" w:hint="eastAsia"/>
          <w:sz w:val="28"/>
          <w:szCs w:val="28"/>
        </w:rPr>
        <w:t>M1</w:t>
      </w:r>
      <w:r w:rsidRPr="00EA141D">
        <w:rPr>
          <w:rFonts w:eastAsia="標楷體" w:hint="eastAsia"/>
          <w:sz w:val="28"/>
          <w:szCs w:val="28"/>
        </w:rPr>
        <w:t>及</w:t>
      </w:r>
      <w:r w:rsidRPr="00EA141D">
        <w:rPr>
          <w:rFonts w:eastAsia="標楷體" w:hint="eastAsia"/>
          <w:sz w:val="28"/>
          <w:szCs w:val="28"/>
        </w:rPr>
        <w:t>M2</w:t>
      </w:r>
      <w:r w:rsidRPr="00EA141D">
        <w:rPr>
          <w:rFonts w:eastAsia="標楷體" w:hint="eastAsia"/>
          <w:sz w:val="28"/>
          <w:szCs w:val="28"/>
        </w:rPr>
        <w:t>分別較上年同月增加</w:t>
      </w:r>
      <w:r w:rsidRPr="00EA141D">
        <w:rPr>
          <w:rFonts w:eastAsia="標楷體" w:hint="eastAsia"/>
          <w:sz w:val="28"/>
          <w:szCs w:val="28"/>
        </w:rPr>
        <w:t>1.25%</w:t>
      </w:r>
      <w:r w:rsidRPr="00EA141D">
        <w:rPr>
          <w:rFonts w:eastAsia="標楷體" w:hint="eastAsia"/>
          <w:sz w:val="28"/>
          <w:szCs w:val="28"/>
        </w:rPr>
        <w:t>及</w:t>
      </w:r>
      <w:r w:rsidRPr="00EA141D">
        <w:rPr>
          <w:rFonts w:eastAsia="標楷體" w:hint="eastAsia"/>
          <w:sz w:val="28"/>
          <w:szCs w:val="28"/>
        </w:rPr>
        <w:t>9.2%</w:t>
      </w:r>
      <w:r w:rsidRPr="00EA141D">
        <w:rPr>
          <w:rFonts w:eastAsia="標楷體" w:hint="eastAsia"/>
          <w:sz w:val="28"/>
          <w:szCs w:val="28"/>
        </w:rPr>
        <w:t>。</w:t>
      </w:r>
    </w:p>
    <w:p w14:paraId="1C6A6ECE" w14:textId="616211CC" w:rsidR="00076A8E" w:rsidRPr="008F28F1" w:rsidRDefault="004629D7" w:rsidP="008F28F1">
      <w:pPr>
        <w:autoSpaceDE w:val="0"/>
        <w:autoSpaceDN w:val="0"/>
        <w:adjustRightInd w:val="0"/>
        <w:snapToGrid w:val="0"/>
        <w:spacing w:beforeLines="50" w:before="120" w:line="300" w:lineRule="auto"/>
        <w:ind w:firstLineChars="200" w:firstLine="560"/>
        <w:jc w:val="both"/>
        <w:rPr>
          <w:rFonts w:eastAsia="標楷體"/>
          <w:sz w:val="28"/>
          <w:szCs w:val="28"/>
        </w:rPr>
      </w:pPr>
      <w:r w:rsidRPr="00EA141D">
        <w:rPr>
          <w:rFonts w:eastAsia="標楷體" w:hint="eastAsia"/>
          <w:kern w:val="0"/>
          <w:sz w:val="28"/>
          <w:szCs w:val="28"/>
        </w:rPr>
        <w:t>中國大陸第十三屆政治協商委員會第五次</w:t>
      </w:r>
      <w:r>
        <w:rPr>
          <w:rFonts w:eastAsia="標楷體" w:hint="eastAsia"/>
          <w:kern w:val="0"/>
          <w:sz w:val="28"/>
          <w:szCs w:val="28"/>
        </w:rPr>
        <w:t>會議</w:t>
      </w:r>
      <w:r w:rsidRPr="00EA141D">
        <w:rPr>
          <w:rFonts w:eastAsia="標楷體" w:hint="eastAsia"/>
          <w:kern w:val="0"/>
          <w:sz w:val="28"/>
          <w:szCs w:val="28"/>
        </w:rPr>
        <w:t>及第十三屆全國人民代表大會第五次會議</w:t>
      </w:r>
      <w:r>
        <w:rPr>
          <w:rFonts w:eastAsia="標楷體" w:hint="eastAsia"/>
          <w:kern w:val="0"/>
          <w:sz w:val="28"/>
          <w:szCs w:val="28"/>
        </w:rPr>
        <w:t>，</w:t>
      </w:r>
      <w:r w:rsidRPr="00EA141D">
        <w:rPr>
          <w:rFonts w:eastAsia="標楷體" w:hint="eastAsia"/>
          <w:kern w:val="0"/>
          <w:sz w:val="28"/>
          <w:szCs w:val="28"/>
        </w:rPr>
        <w:t>分別於今年</w:t>
      </w:r>
      <w:r w:rsidRPr="00EA141D">
        <w:rPr>
          <w:rFonts w:eastAsia="標楷體"/>
          <w:kern w:val="0"/>
          <w:sz w:val="28"/>
          <w:szCs w:val="28"/>
        </w:rPr>
        <w:t>3</w:t>
      </w:r>
      <w:r w:rsidRPr="00EA141D">
        <w:rPr>
          <w:rFonts w:eastAsia="標楷體" w:hint="eastAsia"/>
          <w:kern w:val="0"/>
          <w:sz w:val="28"/>
          <w:szCs w:val="28"/>
        </w:rPr>
        <w:t>月</w:t>
      </w:r>
      <w:r w:rsidRPr="00EA141D">
        <w:rPr>
          <w:rFonts w:eastAsia="標楷體"/>
          <w:kern w:val="0"/>
          <w:sz w:val="28"/>
          <w:szCs w:val="28"/>
        </w:rPr>
        <w:t>4</w:t>
      </w:r>
      <w:r w:rsidRPr="00EA141D">
        <w:rPr>
          <w:rFonts w:eastAsia="標楷體" w:hint="eastAsia"/>
          <w:kern w:val="0"/>
          <w:sz w:val="28"/>
          <w:szCs w:val="28"/>
        </w:rPr>
        <w:t>日及</w:t>
      </w:r>
      <w:r w:rsidRPr="00EA141D">
        <w:rPr>
          <w:rFonts w:eastAsia="標楷體"/>
          <w:kern w:val="0"/>
          <w:sz w:val="28"/>
          <w:szCs w:val="28"/>
        </w:rPr>
        <w:t>5</w:t>
      </w:r>
      <w:r w:rsidRPr="00EA141D">
        <w:rPr>
          <w:rFonts w:eastAsia="標楷體" w:hint="eastAsia"/>
          <w:kern w:val="0"/>
          <w:sz w:val="28"/>
          <w:szCs w:val="28"/>
        </w:rPr>
        <w:t>日召開</w:t>
      </w:r>
      <w:r w:rsidRPr="00EA141D">
        <w:rPr>
          <w:rFonts w:eastAsia="標楷體"/>
          <w:kern w:val="0"/>
          <w:sz w:val="28"/>
          <w:szCs w:val="28"/>
        </w:rPr>
        <w:t>，</w:t>
      </w:r>
      <w:r>
        <w:rPr>
          <w:rFonts w:eastAsia="標楷體"/>
          <w:kern w:val="0"/>
          <w:sz w:val="28"/>
          <w:szCs w:val="28"/>
        </w:rPr>
        <w:t>國務院總理李克強表示今年政策方向仍將是穩中求進，</w:t>
      </w:r>
      <w:r w:rsidRPr="00EA141D">
        <w:rPr>
          <w:rFonts w:eastAsia="標楷體"/>
          <w:sz w:val="28"/>
          <w:szCs w:val="28"/>
        </w:rPr>
        <w:t>全面貫徹新發展理念，加快構建新發展格局，深化改革開放，創新驅動發展，推動高品質發展，同時繼續做好「六穩」、「六保」，持續改善民生穩定總體經濟</w:t>
      </w:r>
      <w:r>
        <w:rPr>
          <w:rFonts w:eastAsia="標楷體"/>
          <w:sz w:val="28"/>
          <w:szCs w:val="28"/>
        </w:rPr>
        <w:t>，預估</w:t>
      </w:r>
      <w:r w:rsidRPr="00EA141D">
        <w:rPr>
          <w:rFonts w:eastAsia="標楷體"/>
          <w:sz w:val="28"/>
          <w:szCs w:val="28"/>
        </w:rPr>
        <w:t>今年</w:t>
      </w:r>
      <w:r>
        <w:rPr>
          <w:rFonts w:eastAsia="標楷體"/>
          <w:sz w:val="28"/>
          <w:szCs w:val="28"/>
        </w:rPr>
        <w:t>經濟成長率目標為</w:t>
      </w:r>
      <w:r w:rsidRPr="00EA141D">
        <w:rPr>
          <w:rFonts w:eastAsia="標楷體"/>
          <w:sz w:val="28"/>
          <w:szCs w:val="28"/>
        </w:rPr>
        <w:t>5.5%</w:t>
      </w:r>
      <w:r>
        <w:rPr>
          <w:rFonts w:eastAsia="標楷體"/>
          <w:sz w:val="28"/>
          <w:szCs w:val="28"/>
        </w:rPr>
        <w:t>，物價</w:t>
      </w:r>
      <w:r w:rsidR="005A1046">
        <w:rPr>
          <w:rFonts w:eastAsia="標楷體"/>
          <w:sz w:val="28"/>
          <w:szCs w:val="28"/>
        </w:rPr>
        <w:t>上漲</w:t>
      </w:r>
      <w:r w:rsidR="008F28F1">
        <w:rPr>
          <w:rFonts w:eastAsia="標楷體"/>
          <w:sz w:val="28"/>
          <w:szCs w:val="28"/>
        </w:rPr>
        <w:t>率</w:t>
      </w:r>
      <w:r>
        <w:rPr>
          <w:rFonts w:eastAsia="標楷體"/>
          <w:sz w:val="28"/>
          <w:szCs w:val="28"/>
        </w:rPr>
        <w:t>則為</w:t>
      </w:r>
      <w:r>
        <w:rPr>
          <w:rFonts w:eastAsia="標楷體"/>
          <w:sz w:val="28"/>
          <w:szCs w:val="28"/>
        </w:rPr>
        <w:t>3.0%</w:t>
      </w:r>
      <w:r>
        <w:rPr>
          <w:rFonts w:eastAsia="標楷體"/>
          <w:sz w:val="28"/>
          <w:szCs w:val="28"/>
        </w:rPr>
        <w:t>。</w:t>
      </w:r>
    </w:p>
    <w:p w14:paraId="3F56EC1D" w14:textId="77777777" w:rsidR="00076A8E" w:rsidRPr="00C034ED" w:rsidRDefault="00076A8E" w:rsidP="006A2510">
      <w:pPr>
        <w:keepNext/>
        <w:adjustRightInd w:val="0"/>
        <w:snapToGrid w:val="0"/>
        <w:spacing w:beforeLines="50" w:before="120" w:line="300" w:lineRule="auto"/>
        <w:outlineLvl w:val="1"/>
        <w:rPr>
          <w:rFonts w:eastAsia="標楷體"/>
          <w:color w:val="000000" w:themeColor="text1"/>
        </w:rPr>
      </w:pPr>
      <w:bookmarkStart w:id="40" w:name="_Toc54621423"/>
      <w:bookmarkStart w:id="41" w:name="_Toc99120842"/>
      <w:bookmarkStart w:id="42" w:name="_Toc99121710"/>
      <w:r w:rsidRPr="00C034ED">
        <w:rPr>
          <w:rFonts w:eastAsia="標楷體" w:hint="eastAsia"/>
          <w:b/>
          <w:bCs/>
          <w:color w:val="000000" w:themeColor="text1"/>
          <w:sz w:val="40"/>
          <w:szCs w:val="36"/>
        </w:rPr>
        <w:t>四</w:t>
      </w:r>
      <w:r w:rsidRPr="00C034ED">
        <w:rPr>
          <w:rFonts w:eastAsia="標楷體"/>
          <w:b/>
          <w:bCs/>
          <w:color w:val="000000" w:themeColor="text1"/>
          <w:sz w:val="40"/>
          <w:szCs w:val="36"/>
        </w:rPr>
        <w:t>、</w:t>
      </w:r>
      <w:r w:rsidRPr="00C034ED">
        <w:rPr>
          <w:rFonts w:eastAsia="標楷體" w:hint="eastAsia"/>
          <w:b/>
          <w:bCs/>
          <w:color w:val="000000" w:themeColor="text1"/>
          <w:sz w:val="40"/>
          <w:szCs w:val="36"/>
        </w:rPr>
        <w:t>兩岸經貿</w:t>
      </w:r>
      <w:bookmarkEnd w:id="40"/>
      <w:bookmarkEnd w:id="41"/>
      <w:bookmarkEnd w:id="42"/>
    </w:p>
    <w:p w14:paraId="097F3643" w14:textId="3D0BBB41" w:rsidR="0004465C" w:rsidRPr="00C034ED" w:rsidRDefault="004629D7" w:rsidP="004629D7">
      <w:pPr>
        <w:autoSpaceDE w:val="0"/>
        <w:autoSpaceDN w:val="0"/>
        <w:adjustRightInd w:val="0"/>
        <w:snapToGrid w:val="0"/>
        <w:spacing w:beforeLines="50" w:before="120" w:line="300" w:lineRule="auto"/>
        <w:ind w:firstLineChars="200" w:firstLine="560"/>
        <w:jc w:val="both"/>
        <w:rPr>
          <w:rFonts w:eastAsia="標楷體"/>
          <w:bCs/>
          <w:color w:val="000000" w:themeColor="text1"/>
          <w:sz w:val="22"/>
          <w:lang w:val="zh-TW"/>
        </w:rPr>
      </w:pPr>
      <w:r>
        <w:rPr>
          <w:rFonts w:eastAsia="標楷體" w:hint="eastAsia"/>
          <w:color w:val="000000" w:themeColor="text1"/>
          <w:sz w:val="28"/>
          <w:szCs w:val="28"/>
        </w:rPr>
        <w:t>今</w:t>
      </w:r>
      <w:r w:rsidRPr="009348FF">
        <w:rPr>
          <w:rFonts w:eastAsia="標楷體" w:hint="eastAsia"/>
          <w:color w:val="000000" w:themeColor="text1"/>
          <w:sz w:val="28"/>
          <w:szCs w:val="28"/>
        </w:rPr>
        <w:t>年</w:t>
      </w:r>
      <w:r>
        <w:rPr>
          <w:rFonts w:eastAsia="標楷體" w:hint="eastAsia"/>
          <w:color w:val="000000" w:themeColor="text1"/>
          <w:sz w:val="28"/>
          <w:szCs w:val="28"/>
        </w:rPr>
        <w:t>2</w:t>
      </w:r>
      <w:r w:rsidRPr="009348FF">
        <w:rPr>
          <w:rFonts w:eastAsia="標楷體" w:hint="eastAsia"/>
          <w:color w:val="000000" w:themeColor="text1"/>
          <w:sz w:val="28"/>
          <w:szCs w:val="28"/>
        </w:rPr>
        <w:t>月我對中國大陸</w:t>
      </w:r>
      <w:r w:rsidRPr="009348FF">
        <w:rPr>
          <w:rFonts w:eastAsia="標楷體" w:hint="eastAsia"/>
          <w:color w:val="000000" w:themeColor="text1"/>
          <w:sz w:val="28"/>
          <w:szCs w:val="28"/>
        </w:rPr>
        <w:t>(</w:t>
      </w:r>
      <w:r w:rsidRPr="009348FF">
        <w:rPr>
          <w:rFonts w:eastAsia="標楷體" w:hint="eastAsia"/>
          <w:color w:val="000000" w:themeColor="text1"/>
          <w:sz w:val="28"/>
          <w:szCs w:val="28"/>
        </w:rPr>
        <w:t>含香港</w:t>
      </w:r>
      <w:r w:rsidRPr="009348FF">
        <w:rPr>
          <w:rFonts w:eastAsia="標楷體" w:hint="eastAsia"/>
          <w:color w:val="000000" w:themeColor="text1"/>
          <w:sz w:val="28"/>
          <w:szCs w:val="28"/>
        </w:rPr>
        <w:t>)</w:t>
      </w:r>
      <w:r w:rsidRPr="009348FF">
        <w:rPr>
          <w:rFonts w:eastAsia="標楷體" w:hint="eastAsia"/>
          <w:color w:val="000000" w:themeColor="text1"/>
          <w:sz w:val="28"/>
          <w:szCs w:val="28"/>
        </w:rPr>
        <w:t>出口額為</w:t>
      </w:r>
      <w:r>
        <w:rPr>
          <w:rFonts w:eastAsia="標楷體" w:hint="eastAsia"/>
          <w:color w:val="000000" w:themeColor="text1"/>
          <w:sz w:val="28"/>
          <w:szCs w:val="28"/>
        </w:rPr>
        <w:t>157.6</w:t>
      </w:r>
      <w:r w:rsidRPr="009348FF">
        <w:rPr>
          <w:rFonts w:eastAsia="標楷體" w:hint="eastAsia"/>
          <w:color w:val="000000" w:themeColor="text1"/>
          <w:sz w:val="28"/>
          <w:szCs w:val="28"/>
        </w:rPr>
        <w:t>億美元，增加</w:t>
      </w:r>
      <w:r>
        <w:rPr>
          <w:rFonts w:eastAsia="標楷體" w:hint="eastAsia"/>
          <w:color w:val="000000" w:themeColor="text1"/>
          <w:sz w:val="28"/>
          <w:szCs w:val="28"/>
        </w:rPr>
        <w:t>39.9</w:t>
      </w:r>
      <w:r w:rsidRPr="009348FF">
        <w:rPr>
          <w:rFonts w:eastAsia="標楷體" w:hint="eastAsia"/>
          <w:color w:val="000000" w:themeColor="text1"/>
          <w:sz w:val="28"/>
          <w:szCs w:val="28"/>
        </w:rPr>
        <w:t>%</w:t>
      </w:r>
      <w:r w:rsidRPr="009348FF">
        <w:rPr>
          <w:rFonts w:eastAsia="標楷體" w:hint="eastAsia"/>
          <w:color w:val="000000" w:themeColor="text1"/>
          <w:sz w:val="28"/>
          <w:szCs w:val="28"/>
        </w:rPr>
        <w:t>；進口額為</w:t>
      </w:r>
      <w:r>
        <w:rPr>
          <w:rFonts w:eastAsia="標楷體" w:hint="eastAsia"/>
          <w:color w:val="000000" w:themeColor="text1"/>
          <w:sz w:val="28"/>
          <w:szCs w:val="28"/>
        </w:rPr>
        <w:t>58.4</w:t>
      </w:r>
      <w:r w:rsidRPr="009348FF">
        <w:rPr>
          <w:rFonts w:eastAsia="標楷體" w:hint="eastAsia"/>
          <w:color w:val="000000" w:themeColor="text1"/>
          <w:sz w:val="28"/>
          <w:szCs w:val="28"/>
        </w:rPr>
        <w:t>億美元，增加</w:t>
      </w:r>
      <w:r>
        <w:rPr>
          <w:rFonts w:eastAsia="標楷體" w:hint="eastAsia"/>
          <w:color w:val="000000" w:themeColor="text1"/>
          <w:sz w:val="28"/>
          <w:szCs w:val="28"/>
        </w:rPr>
        <w:t>26.8</w:t>
      </w:r>
      <w:r w:rsidRPr="009348FF">
        <w:rPr>
          <w:rFonts w:eastAsia="標楷體" w:hint="eastAsia"/>
          <w:color w:val="000000" w:themeColor="text1"/>
          <w:sz w:val="28"/>
          <w:szCs w:val="28"/>
        </w:rPr>
        <w:t>%</w:t>
      </w:r>
      <w:r w:rsidRPr="009348FF">
        <w:rPr>
          <w:rFonts w:eastAsia="標楷體" w:hint="eastAsia"/>
          <w:color w:val="000000" w:themeColor="text1"/>
          <w:sz w:val="28"/>
          <w:szCs w:val="28"/>
        </w:rPr>
        <w:t>；貿易出超為</w:t>
      </w:r>
      <w:r>
        <w:rPr>
          <w:rFonts w:eastAsia="標楷體" w:hint="eastAsia"/>
          <w:color w:val="000000" w:themeColor="text1"/>
          <w:sz w:val="28"/>
          <w:szCs w:val="28"/>
        </w:rPr>
        <w:t>99.2</w:t>
      </w:r>
      <w:r w:rsidRPr="009348FF">
        <w:rPr>
          <w:rFonts w:eastAsia="標楷體" w:hint="eastAsia"/>
          <w:color w:val="000000" w:themeColor="text1"/>
          <w:sz w:val="28"/>
          <w:szCs w:val="28"/>
        </w:rPr>
        <w:t>億美元，</w:t>
      </w:r>
      <w:r>
        <w:rPr>
          <w:rFonts w:eastAsia="標楷體" w:hint="eastAsia"/>
          <w:color w:val="000000" w:themeColor="text1"/>
          <w:sz w:val="28"/>
          <w:szCs w:val="28"/>
        </w:rPr>
        <w:t>增加</w:t>
      </w:r>
      <w:r>
        <w:rPr>
          <w:rFonts w:eastAsia="標楷體" w:hint="eastAsia"/>
          <w:color w:val="000000" w:themeColor="text1"/>
          <w:sz w:val="28"/>
          <w:szCs w:val="28"/>
        </w:rPr>
        <w:t>49</w:t>
      </w:r>
      <w:r w:rsidRPr="009348FF">
        <w:rPr>
          <w:rFonts w:eastAsia="標楷體" w:hint="eastAsia"/>
          <w:color w:val="000000" w:themeColor="text1"/>
          <w:sz w:val="28"/>
          <w:szCs w:val="28"/>
        </w:rPr>
        <w:t>%</w:t>
      </w:r>
      <w:r w:rsidRPr="009348FF">
        <w:rPr>
          <w:rFonts w:eastAsia="標楷體" w:hint="eastAsia"/>
          <w:color w:val="000000" w:themeColor="text1"/>
          <w:sz w:val="28"/>
          <w:szCs w:val="28"/>
        </w:rPr>
        <w:t>。</w:t>
      </w:r>
      <w:r w:rsidRPr="004D193A">
        <w:rPr>
          <w:rFonts w:eastAsia="標楷體" w:hint="eastAsia"/>
          <w:sz w:val="28"/>
          <w:szCs w:val="28"/>
        </w:rPr>
        <w:t>同</w:t>
      </w:r>
      <w:proofErr w:type="gramStart"/>
      <w:r w:rsidRPr="004D193A">
        <w:rPr>
          <w:rFonts w:eastAsia="標楷體" w:hint="eastAsia"/>
          <w:sz w:val="28"/>
          <w:szCs w:val="28"/>
        </w:rPr>
        <w:t>期間，</w:t>
      </w:r>
      <w:proofErr w:type="gramEnd"/>
      <w:r w:rsidRPr="00F50C9D">
        <w:rPr>
          <w:rFonts w:eastAsia="標楷體" w:hint="eastAsia"/>
          <w:sz w:val="28"/>
          <w:szCs w:val="28"/>
        </w:rPr>
        <w:t>我對中國大陸投資件數為</w:t>
      </w:r>
      <w:r w:rsidRPr="00F50C9D">
        <w:rPr>
          <w:rFonts w:eastAsia="標楷體" w:hint="eastAsia"/>
          <w:sz w:val="28"/>
          <w:szCs w:val="28"/>
        </w:rPr>
        <w:t>32</w:t>
      </w:r>
      <w:r w:rsidRPr="00F50C9D">
        <w:rPr>
          <w:rFonts w:eastAsia="標楷體" w:hint="eastAsia"/>
          <w:sz w:val="28"/>
          <w:szCs w:val="28"/>
        </w:rPr>
        <w:t>件，金額為</w:t>
      </w:r>
      <w:r w:rsidRPr="00F50C9D">
        <w:rPr>
          <w:rFonts w:eastAsia="標楷體" w:hint="eastAsia"/>
          <w:sz w:val="28"/>
          <w:szCs w:val="28"/>
        </w:rPr>
        <w:t>1.6</w:t>
      </w:r>
      <w:r w:rsidRPr="00F50C9D">
        <w:rPr>
          <w:rFonts w:eastAsia="標楷體" w:hint="eastAsia"/>
          <w:sz w:val="28"/>
          <w:szCs w:val="28"/>
        </w:rPr>
        <w:t>億美元；陸資來</w:t>
      </w:r>
      <w:proofErr w:type="gramStart"/>
      <w:r w:rsidRPr="00F50C9D">
        <w:rPr>
          <w:rFonts w:eastAsia="標楷體" w:hint="eastAsia"/>
          <w:sz w:val="28"/>
          <w:szCs w:val="28"/>
        </w:rPr>
        <w:t>臺</w:t>
      </w:r>
      <w:proofErr w:type="gramEnd"/>
      <w:r w:rsidRPr="00F50C9D">
        <w:rPr>
          <w:rFonts w:eastAsia="標楷體" w:hint="eastAsia"/>
          <w:sz w:val="28"/>
          <w:szCs w:val="28"/>
        </w:rPr>
        <w:t>投資件數為</w:t>
      </w:r>
      <w:r w:rsidRPr="00F50C9D">
        <w:rPr>
          <w:rFonts w:eastAsia="標楷體" w:hint="eastAsia"/>
          <w:sz w:val="28"/>
          <w:szCs w:val="28"/>
        </w:rPr>
        <w:t>5</w:t>
      </w:r>
      <w:r w:rsidRPr="00F50C9D">
        <w:rPr>
          <w:rFonts w:eastAsia="標楷體" w:hint="eastAsia"/>
          <w:sz w:val="28"/>
          <w:szCs w:val="28"/>
        </w:rPr>
        <w:t>件，金額為</w:t>
      </w:r>
      <w:r w:rsidRPr="00F50C9D">
        <w:rPr>
          <w:rFonts w:eastAsia="標楷體" w:hint="eastAsia"/>
          <w:sz w:val="28"/>
          <w:szCs w:val="28"/>
        </w:rPr>
        <w:t>126.2</w:t>
      </w:r>
      <w:r w:rsidRPr="00F50C9D">
        <w:rPr>
          <w:rFonts w:eastAsia="標楷體" w:hint="eastAsia"/>
          <w:sz w:val="28"/>
          <w:szCs w:val="28"/>
        </w:rPr>
        <w:t>萬美元</w:t>
      </w:r>
      <w:r w:rsidRPr="009348FF">
        <w:rPr>
          <w:rFonts w:eastAsia="標楷體" w:hint="eastAsia"/>
          <w:color w:val="000000" w:themeColor="text1"/>
          <w:sz w:val="28"/>
          <w:szCs w:val="28"/>
        </w:rPr>
        <w:t>。</w:t>
      </w:r>
      <w:r w:rsidR="0004465C" w:rsidRPr="00C034ED">
        <w:rPr>
          <w:rFonts w:eastAsia="標楷體"/>
          <w:bCs/>
          <w:color w:val="000000" w:themeColor="text1"/>
          <w:sz w:val="22"/>
          <w:lang w:val="zh-TW"/>
        </w:rPr>
        <w:br w:type="page"/>
      </w:r>
    </w:p>
    <w:p w14:paraId="55191B91" w14:textId="77777777" w:rsidR="00076A8E" w:rsidRPr="00C034ED" w:rsidRDefault="00076A8E" w:rsidP="00076A8E">
      <w:pPr>
        <w:keepNext/>
        <w:adjustRightInd w:val="0"/>
        <w:snapToGrid w:val="0"/>
        <w:spacing w:line="300" w:lineRule="auto"/>
        <w:outlineLvl w:val="1"/>
        <w:rPr>
          <w:b/>
          <w:bCs/>
          <w:color w:val="000000" w:themeColor="text1"/>
        </w:rPr>
      </w:pPr>
      <w:bookmarkStart w:id="43" w:name="_Toc99120843"/>
      <w:bookmarkStart w:id="44" w:name="_Toc99121711"/>
      <w:bookmarkStart w:id="45" w:name="_Toc525744854"/>
      <w:bookmarkStart w:id="46" w:name="_Toc401923801"/>
      <w:bookmarkStart w:id="47" w:name="_Toc402171718"/>
      <w:bookmarkStart w:id="48" w:name="_Toc187823739"/>
      <w:bookmarkStart w:id="49" w:name="_Toc187823740"/>
      <w:bookmarkStart w:id="50" w:name="_Toc201487793"/>
      <w:bookmarkStart w:id="51" w:name="_Toc230064845"/>
      <w:bookmarkStart w:id="52" w:name="_Toc279048484"/>
      <w:bookmarkStart w:id="53" w:name="_Toc337122137"/>
      <w:bookmarkStart w:id="54" w:name="_Toc349916589"/>
      <w:bookmarkEnd w:id="14"/>
      <w:bookmarkEnd w:id="15"/>
      <w:bookmarkEnd w:id="16"/>
      <w:bookmarkEnd w:id="17"/>
      <w:bookmarkEnd w:id="18"/>
      <w:r w:rsidRPr="00C034ED">
        <w:rPr>
          <w:rFonts w:eastAsia="標楷體"/>
          <w:b/>
          <w:bCs/>
          <w:color w:val="000000" w:themeColor="text1"/>
          <w:sz w:val="40"/>
          <w:szCs w:val="36"/>
        </w:rPr>
        <w:lastRenderedPageBreak/>
        <w:t>貳、國內外經濟指標</w:t>
      </w:r>
      <w:bookmarkEnd w:id="43"/>
      <w:bookmarkEnd w:id="44"/>
    </w:p>
    <w:p w14:paraId="3F43757F" w14:textId="77777777" w:rsidR="00076A8E" w:rsidRPr="00C034ED" w:rsidRDefault="00076A8E" w:rsidP="00076A8E">
      <w:pPr>
        <w:keepNext/>
        <w:snapToGrid w:val="0"/>
        <w:spacing w:line="240" w:lineRule="atLeast"/>
        <w:jc w:val="center"/>
        <w:outlineLvl w:val="1"/>
        <w:rPr>
          <w:rFonts w:eastAsia="標楷體"/>
          <w:bCs/>
          <w:color w:val="000000" w:themeColor="text1"/>
          <w:sz w:val="28"/>
          <w:szCs w:val="32"/>
          <w:lang w:val="zh-TW"/>
        </w:rPr>
      </w:pPr>
      <w:bookmarkStart w:id="55" w:name="_Toc515271001"/>
      <w:bookmarkStart w:id="56" w:name="_Toc525744837"/>
      <w:bookmarkStart w:id="57" w:name="_Toc536517827"/>
      <w:bookmarkStart w:id="58" w:name="_Toc20842447"/>
      <w:bookmarkStart w:id="59" w:name="_Toc54621425"/>
      <w:bookmarkStart w:id="60" w:name="_Toc99120844"/>
      <w:bookmarkStart w:id="61" w:name="_Toc99121712"/>
      <w:r w:rsidRPr="00C034ED">
        <w:rPr>
          <w:rFonts w:eastAsia="標楷體"/>
          <w:b/>
          <w:bCs/>
          <w:color w:val="000000" w:themeColor="text1"/>
          <w:sz w:val="32"/>
          <w:szCs w:val="32"/>
          <w:lang w:val="zh-TW"/>
        </w:rPr>
        <w:t>表</w:t>
      </w:r>
      <w:r w:rsidRPr="00C034ED">
        <w:rPr>
          <w:rFonts w:eastAsia="標楷體"/>
          <w:b/>
          <w:bCs/>
          <w:color w:val="000000" w:themeColor="text1"/>
          <w:sz w:val="32"/>
          <w:szCs w:val="32"/>
          <w:lang w:val="zh-TW"/>
        </w:rPr>
        <w:t xml:space="preserve">1  </w:t>
      </w:r>
      <w:r w:rsidRPr="00C034ED">
        <w:rPr>
          <w:rFonts w:eastAsia="標楷體"/>
          <w:b/>
          <w:bCs/>
          <w:color w:val="000000" w:themeColor="text1"/>
          <w:sz w:val="32"/>
          <w:szCs w:val="32"/>
          <w:lang w:val="zh-TW"/>
        </w:rPr>
        <w:t>世界經濟成長率及物價上漲率</w:t>
      </w:r>
      <w:bookmarkEnd w:id="55"/>
      <w:bookmarkEnd w:id="56"/>
      <w:bookmarkEnd w:id="57"/>
      <w:bookmarkEnd w:id="58"/>
      <w:bookmarkEnd w:id="59"/>
      <w:bookmarkEnd w:id="60"/>
      <w:bookmarkEnd w:id="61"/>
      <w:r w:rsidRPr="00C034ED">
        <w:rPr>
          <w:rFonts w:eastAsia="標楷體"/>
          <w:b/>
          <w:bCs/>
          <w:color w:val="000000" w:themeColor="text1"/>
          <w:sz w:val="32"/>
          <w:szCs w:val="32"/>
          <w:lang w:val="zh-TW"/>
        </w:rPr>
        <w:t xml:space="preserve">  </w:t>
      </w:r>
    </w:p>
    <w:p w14:paraId="4F697E6F" w14:textId="77777777" w:rsidR="004B6B27" w:rsidRPr="00C034ED" w:rsidRDefault="00076A8E" w:rsidP="004B6B27">
      <w:pPr>
        <w:jc w:val="right"/>
        <w:rPr>
          <w:rFonts w:eastAsia="標楷體"/>
          <w:bCs/>
          <w:color w:val="000000" w:themeColor="text1"/>
          <w:szCs w:val="32"/>
        </w:rPr>
      </w:pPr>
      <w:r w:rsidRPr="00C034ED">
        <w:rPr>
          <w:rFonts w:eastAsia="標楷體"/>
          <w:bCs/>
          <w:color w:val="000000" w:themeColor="text1"/>
          <w:szCs w:val="32"/>
        </w:rPr>
        <w:t xml:space="preserve">          </w:t>
      </w:r>
      <w:r w:rsidR="004B6B27" w:rsidRPr="00C034ED">
        <w:rPr>
          <w:rFonts w:eastAsia="標楷體"/>
          <w:bCs/>
          <w:color w:val="000000" w:themeColor="text1"/>
          <w:szCs w:val="32"/>
        </w:rPr>
        <w:t xml:space="preserve">  </w:t>
      </w:r>
      <w:r w:rsidR="004B6B27" w:rsidRPr="00C034ED">
        <w:rPr>
          <w:rFonts w:eastAsia="標楷體"/>
          <w:bCs/>
          <w:color w:val="000000" w:themeColor="text1"/>
          <w:szCs w:val="32"/>
          <w:lang w:val="zh-TW"/>
        </w:rPr>
        <w:t>單位</w:t>
      </w:r>
      <w:r w:rsidR="004B6B27" w:rsidRPr="00C034ED">
        <w:rPr>
          <w:rFonts w:eastAsia="標楷體"/>
          <w:bCs/>
          <w:color w:val="000000" w:themeColor="text1"/>
          <w:szCs w:val="32"/>
        </w:rPr>
        <w:t>：</w:t>
      </w:r>
      <w:r w:rsidR="004B6B27" w:rsidRPr="00C034ED">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3"/>
        <w:gridCol w:w="711"/>
        <w:gridCol w:w="1061"/>
        <w:gridCol w:w="1101"/>
        <w:gridCol w:w="1058"/>
        <w:gridCol w:w="1160"/>
        <w:gridCol w:w="1078"/>
        <w:gridCol w:w="1053"/>
      </w:tblGrid>
      <w:tr w:rsidR="00165450" w:rsidRPr="00014E16" w14:paraId="0A88DDAC" w14:textId="77777777" w:rsidTr="0020538F">
        <w:trPr>
          <w:cantSplit/>
          <w:trHeight w:val="203"/>
        </w:trPr>
        <w:tc>
          <w:tcPr>
            <w:tcW w:w="1190" w:type="pct"/>
            <w:gridSpan w:val="2"/>
            <w:vMerge w:val="restart"/>
            <w:tcBorders>
              <w:top w:val="single" w:sz="6" w:space="0" w:color="auto"/>
              <w:left w:val="nil"/>
              <w:bottom w:val="single" w:sz="6" w:space="0" w:color="auto"/>
              <w:right w:val="single" w:sz="6" w:space="0" w:color="auto"/>
            </w:tcBorders>
          </w:tcPr>
          <w:p w14:paraId="082391B7" w14:textId="77777777" w:rsidR="00165450" w:rsidRPr="00014E16" w:rsidRDefault="00165450" w:rsidP="0020538F">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5799DF2A" w14:textId="77777777" w:rsidR="00165450" w:rsidRPr="00014E16" w:rsidRDefault="00165450" w:rsidP="0020538F">
            <w:pPr>
              <w:keepNext/>
              <w:autoSpaceDE w:val="0"/>
              <w:autoSpaceDN w:val="0"/>
              <w:adjustRightInd w:val="0"/>
              <w:snapToGrid w:val="0"/>
              <w:spacing w:before="120" w:line="240" w:lineRule="exact"/>
              <w:jc w:val="center"/>
              <w:outlineLvl w:val="3"/>
              <w:rPr>
                <w:rFonts w:eastAsia="標楷體"/>
                <w:bCs/>
                <w:sz w:val="28"/>
                <w:szCs w:val="32"/>
              </w:rPr>
            </w:pPr>
            <w:r w:rsidRPr="00014E16">
              <w:rPr>
                <w:rFonts w:eastAsia="標楷體"/>
                <w:bCs/>
                <w:sz w:val="28"/>
                <w:szCs w:val="32"/>
              </w:rPr>
              <w:t>IHS Markit</w:t>
            </w:r>
          </w:p>
        </w:tc>
        <w:tc>
          <w:tcPr>
            <w:tcW w:w="1926" w:type="pct"/>
            <w:gridSpan w:val="3"/>
            <w:tcBorders>
              <w:top w:val="single" w:sz="6" w:space="0" w:color="auto"/>
              <w:left w:val="single" w:sz="6" w:space="0" w:color="auto"/>
              <w:bottom w:val="single" w:sz="6" w:space="0" w:color="auto"/>
              <w:right w:val="nil"/>
            </w:tcBorders>
            <w:vAlign w:val="center"/>
            <w:hideMark/>
          </w:tcPr>
          <w:p w14:paraId="45132540" w14:textId="77777777" w:rsidR="00165450" w:rsidRPr="00014E16" w:rsidRDefault="00165450" w:rsidP="0020538F">
            <w:pPr>
              <w:keepNext/>
              <w:autoSpaceDE w:val="0"/>
              <w:autoSpaceDN w:val="0"/>
              <w:adjustRightInd w:val="0"/>
              <w:snapToGrid w:val="0"/>
              <w:spacing w:before="120" w:line="240" w:lineRule="exact"/>
              <w:jc w:val="center"/>
              <w:outlineLvl w:val="3"/>
              <w:rPr>
                <w:rFonts w:eastAsia="標楷體"/>
                <w:bCs/>
                <w:sz w:val="28"/>
                <w:szCs w:val="32"/>
              </w:rPr>
            </w:pPr>
            <w:r w:rsidRPr="00014E16">
              <w:rPr>
                <w:rFonts w:eastAsia="標楷體"/>
                <w:bCs/>
                <w:sz w:val="28"/>
                <w:szCs w:val="32"/>
              </w:rPr>
              <w:t>IMF</w:t>
            </w:r>
          </w:p>
        </w:tc>
      </w:tr>
      <w:tr w:rsidR="00165450" w:rsidRPr="00014E16" w14:paraId="527A66D1" w14:textId="77777777" w:rsidTr="0020538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3FACC5A8" w14:textId="77777777" w:rsidR="00165450" w:rsidRPr="00014E16" w:rsidRDefault="00165450" w:rsidP="0020538F">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6227A462" w14:textId="77777777" w:rsidR="00165450" w:rsidRPr="00014E16" w:rsidRDefault="00165450" w:rsidP="0020538F">
            <w:pPr>
              <w:autoSpaceDE w:val="0"/>
              <w:autoSpaceDN w:val="0"/>
              <w:adjustRightInd w:val="0"/>
              <w:snapToGrid w:val="0"/>
              <w:spacing w:before="120" w:line="240" w:lineRule="exact"/>
              <w:jc w:val="center"/>
              <w:rPr>
                <w:rFonts w:eastAsia="標楷體"/>
                <w:bCs/>
                <w:sz w:val="28"/>
                <w:szCs w:val="32"/>
              </w:rPr>
            </w:pPr>
            <w:r w:rsidRPr="00014E16">
              <w:rPr>
                <w:rFonts w:eastAsia="標楷體"/>
                <w:bCs/>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25DA2217" w14:textId="77777777" w:rsidR="00165450" w:rsidRPr="00014E16" w:rsidRDefault="00165450" w:rsidP="0020538F">
            <w:pPr>
              <w:autoSpaceDE w:val="0"/>
              <w:autoSpaceDN w:val="0"/>
              <w:adjustRightInd w:val="0"/>
              <w:snapToGrid w:val="0"/>
              <w:spacing w:before="120" w:line="240" w:lineRule="exact"/>
              <w:jc w:val="center"/>
              <w:rPr>
                <w:rFonts w:eastAsia="標楷體"/>
                <w:bCs/>
                <w:sz w:val="28"/>
                <w:szCs w:val="32"/>
              </w:rPr>
            </w:pPr>
            <w:r w:rsidRPr="00014E16">
              <w:rPr>
                <w:rFonts w:eastAsia="標楷體"/>
                <w:bCs/>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3C5A81B4" w14:textId="77777777" w:rsidR="00165450" w:rsidRPr="00014E16" w:rsidRDefault="00165450" w:rsidP="0020538F">
            <w:pPr>
              <w:autoSpaceDE w:val="0"/>
              <w:autoSpaceDN w:val="0"/>
              <w:adjustRightInd w:val="0"/>
              <w:snapToGrid w:val="0"/>
              <w:spacing w:before="120" w:line="240" w:lineRule="exact"/>
              <w:jc w:val="center"/>
              <w:rPr>
                <w:rFonts w:eastAsia="標楷體"/>
                <w:bCs/>
                <w:sz w:val="28"/>
                <w:szCs w:val="32"/>
              </w:rPr>
            </w:pPr>
            <w:r w:rsidRPr="00014E16">
              <w:rPr>
                <w:rFonts w:eastAsia="標楷體"/>
                <w:bCs/>
                <w:sz w:val="28"/>
                <w:szCs w:val="32"/>
              </w:rPr>
              <w:t>20</w:t>
            </w:r>
            <w:r w:rsidRPr="00014E16">
              <w:rPr>
                <w:rFonts w:eastAsia="標楷體" w:hint="eastAsia"/>
                <w:bCs/>
                <w:sz w:val="28"/>
                <w:szCs w:val="32"/>
              </w:rPr>
              <w:t>22</w:t>
            </w:r>
            <w:r w:rsidRPr="00014E16">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772EBCD1" w14:textId="77777777" w:rsidR="00165450" w:rsidRPr="00014E16" w:rsidRDefault="00165450" w:rsidP="0020538F">
            <w:pPr>
              <w:autoSpaceDE w:val="0"/>
              <w:autoSpaceDN w:val="0"/>
              <w:adjustRightInd w:val="0"/>
              <w:snapToGrid w:val="0"/>
              <w:spacing w:before="120" w:line="240" w:lineRule="exact"/>
              <w:jc w:val="center"/>
              <w:rPr>
                <w:rFonts w:eastAsia="標楷體"/>
                <w:bCs/>
                <w:sz w:val="28"/>
                <w:szCs w:val="32"/>
              </w:rPr>
            </w:pPr>
            <w:r w:rsidRPr="00014E16">
              <w:rPr>
                <w:rFonts w:eastAsia="標楷體"/>
                <w:bCs/>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570E8361" w14:textId="77777777" w:rsidR="00165450" w:rsidRPr="00014E16" w:rsidRDefault="00165450" w:rsidP="0020538F">
            <w:pPr>
              <w:autoSpaceDE w:val="0"/>
              <w:autoSpaceDN w:val="0"/>
              <w:adjustRightInd w:val="0"/>
              <w:snapToGrid w:val="0"/>
              <w:spacing w:before="120" w:line="240" w:lineRule="exact"/>
              <w:jc w:val="center"/>
              <w:rPr>
                <w:rFonts w:eastAsia="標楷體"/>
                <w:bCs/>
                <w:sz w:val="28"/>
                <w:szCs w:val="32"/>
              </w:rPr>
            </w:pPr>
            <w:r w:rsidRPr="00014E16">
              <w:rPr>
                <w:rFonts w:eastAsia="標楷體" w:hint="eastAsia"/>
                <w:bCs/>
                <w:sz w:val="28"/>
                <w:szCs w:val="32"/>
              </w:rPr>
              <w:t>2021</w:t>
            </w:r>
            <w:r w:rsidRPr="00014E16">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62D2F7D4" w14:textId="77777777" w:rsidR="00165450" w:rsidRPr="00014E16" w:rsidRDefault="00165450" w:rsidP="0020538F">
            <w:pPr>
              <w:autoSpaceDE w:val="0"/>
              <w:autoSpaceDN w:val="0"/>
              <w:adjustRightInd w:val="0"/>
              <w:snapToGrid w:val="0"/>
              <w:spacing w:before="120" w:line="240" w:lineRule="exact"/>
              <w:jc w:val="center"/>
              <w:rPr>
                <w:rFonts w:eastAsia="標楷體"/>
                <w:bCs/>
                <w:sz w:val="28"/>
                <w:szCs w:val="32"/>
              </w:rPr>
            </w:pPr>
            <w:r w:rsidRPr="00014E16">
              <w:rPr>
                <w:rFonts w:eastAsia="標楷體"/>
                <w:bCs/>
                <w:sz w:val="28"/>
                <w:szCs w:val="32"/>
              </w:rPr>
              <w:t>20</w:t>
            </w:r>
            <w:r w:rsidRPr="00014E16">
              <w:rPr>
                <w:rFonts w:eastAsia="標楷體" w:hint="eastAsia"/>
                <w:bCs/>
                <w:sz w:val="28"/>
                <w:szCs w:val="32"/>
              </w:rPr>
              <w:t>22</w:t>
            </w:r>
            <w:r w:rsidRPr="00014E16">
              <w:rPr>
                <w:rFonts w:eastAsia="標楷體"/>
                <w:bCs/>
                <w:sz w:val="28"/>
                <w:szCs w:val="32"/>
              </w:rPr>
              <w:t>(f)</w:t>
            </w:r>
          </w:p>
        </w:tc>
      </w:tr>
      <w:tr w:rsidR="00165450" w:rsidRPr="00014E16" w14:paraId="586881DB" w14:textId="77777777" w:rsidTr="0020538F">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14:paraId="3CC741DC"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lang w:val="zh-TW"/>
              </w:rPr>
              <w:t>全</w:t>
            </w:r>
            <w:r w:rsidRPr="00014E16">
              <w:rPr>
                <w:rFonts w:eastAsia="標楷體"/>
                <w:bCs/>
                <w:sz w:val="28"/>
                <w:szCs w:val="32"/>
              </w:rPr>
              <w:t xml:space="preserve">    </w:t>
            </w:r>
            <w:r w:rsidRPr="00014E16">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433657E8"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GDP</w:t>
            </w:r>
          </w:p>
        </w:tc>
        <w:tc>
          <w:tcPr>
            <w:tcW w:w="621" w:type="pct"/>
            <w:tcBorders>
              <w:top w:val="single" w:sz="6" w:space="0" w:color="auto"/>
              <w:left w:val="single" w:sz="6" w:space="0" w:color="auto"/>
              <w:bottom w:val="nil"/>
              <w:right w:val="nil"/>
            </w:tcBorders>
            <w:vAlign w:val="center"/>
          </w:tcPr>
          <w:p w14:paraId="16D747F5"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-3.37</w:t>
            </w:r>
          </w:p>
        </w:tc>
        <w:tc>
          <w:tcPr>
            <w:tcW w:w="644" w:type="pct"/>
            <w:tcBorders>
              <w:top w:val="single" w:sz="6" w:space="0" w:color="auto"/>
              <w:left w:val="nil"/>
              <w:bottom w:val="nil"/>
              <w:right w:val="nil"/>
            </w:tcBorders>
            <w:vAlign w:val="center"/>
          </w:tcPr>
          <w:p w14:paraId="5BF0525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5.77</w:t>
            </w:r>
          </w:p>
        </w:tc>
        <w:tc>
          <w:tcPr>
            <w:tcW w:w="619" w:type="pct"/>
            <w:tcBorders>
              <w:top w:val="single" w:sz="6" w:space="0" w:color="auto"/>
              <w:left w:val="nil"/>
              <w:bottom w:val="nil"/>
              <w:right w:val="single" w:sz="6" w:space="0" w:color="auto"/>
            </w:tcBorders>
            <w:vAlign w:val="center"/>
          </w:tcPr>
          <w:p w14:paraId="2D932F9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3.27</w:t>
            </w:r>
          </w:p>
        </w:tc>
        <w:tc>
          <w:tcPr>
            <w:tcW w:w="679" w:type="pct"/>
            <w:tcBorders>
              <w:top w:val="single" w:sz="6" w:space="0" w:color="auto"/>
              <w:left w:val="nil"/>
              <w:bottom w:val="nil"/>
              <w:right w:val="nil"/>
            </w:tcBorders>
            <w:vAlign w:val="center"/>
          </w:tcPr>
          <w:p w14:paraId="0294995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-3.1</w:t>
            </w:r>
          </w:p>
        </w:tc>
        <w:tc>
          <w:tcPr>
            <w:tcW w:w="631" w:type="pct"/>
            <w:tcBorders>
              <w:top w:val="single" w:sz="6" w:space="0" w:color="auto"/>
              <w:left w:val="nil"/>
              <w:bottom w:val="nil"/>
              <w:right w:val="nil"/>
            </w:tcBorders>
            <w:vAlign w:val="center"/>
          </w:tcPr>
          <w:p w14:paraId="19CBFD12"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5.9</w:t>
            </w:r>
          </w:p>
        </w:tc>
        <w:tc>
          <w:tcPr>
            <w:tcW w:w="617" w:type="pct"/>
            <w:tcBorders>
              <w:top w:val="single" w:sz="6" w:space="0" w:color="auto"/>
              <w:left w:val="nil"/>
              <w:bottom w:val="nil"/>
              <w:right w:val="nil"/>
            </w:tcBorders>
            <w:vAlign w:val="center"/>
          </w:tcPr>
          <w:p w14:paraId="41B85A2F"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4.4</w:t>
            </w:r>
          </w:p>
        </w:tc>
      </w:tr>
      <w:tr w:rsidR="00165450" w:rsidRPr="00014E16" w14:paraId="5099B1AB" w14:textId="77777777" w:rsidTr="0020538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3C4AA505" w14:textId="77777777" w:rsidR="00165450" w:rsidRPr="00014E16" w:rsidRDefault="00165450" w:rsidP="0020538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16A99154"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0238F532"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2.17</w:t>
            </w:r>
          </w:p>
        </w:tc>
        <w:tc>
          <w:tcPr>
            <w:tcW w:w="644" w:type="pct"/>
            <w:tcBorders>
              <w:top w:val="nil"/>
              <w:left w:val="nil"/>
              <w:bottom w:val="single" w:sz="4" w:space="0" w:color="auto"/>
              <w:right w:val="nil"/>
            </w:tcBorders>
            <w:vAlign w:val="center"/>
          </w:tcPr>
          <w:p w14:paraId="5E23430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3.88</w:t>
            </w:r>
          </w:p>
        </w:tc>
        <w:tc>
          <w:tcPr>
            <w:tcW w:w="619" w:type="pct"/>
            <w:tcBorders>
              <w:top w:val="nil"/>
              <w:left w:val="nil"/>
              <w:bottom w:val="single" w:sz="4" w:space="0" w:color="auto"/>
              <w:right w:val="single" w:sz="6" w:space="0" w:color="auto"/>
            </w:tcBorders>
            <w:vAlign w:val="center"/>
          </w:tcPr>
          <w:p w14:paraId="09D012EF"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6.42</w:t>
            </w:r>
          </w:p>
        </w:tc>
        <w:tc>
          <w:tcPr>
            <w:tcW w:w="679" w:type="pct"/>
            <w:tcBorders>
              <w:top w:val="nil"/>
              <w:left w:val="nil"/>
              <w:bottom w:val="single" w:sz="4" w:space="0" w:color="auto"/>
              <w:right w:val="nil"/>
            </w:tcBorders>
            <w:vAlign w:val="center"/>
          </w:tcPr>
          <w:p w14:paraId="0E7310B3" w14:textId="77777777" w:rsidR="00165450" w:rsidRPr="00014E16" w:rsidRDefault="00165450" w:rsidP="0020538F">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14:paraId="6F546D81" w14:textId="77777777" w:rsidR="00165450" w:rsidRPr="00014E16" w:rsidRDefault="00165450" w:rsidP="0020538F">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14:paraId="14F9DCD6" w14:textId="77777777" w:rsidR="00165450" w:rsidRPr="00014E16" w:rsidRDefault="00165450" w:rsidP="0020538F">
            <w:pPr>
              <w:autoSpaceDE w:val="0"/>
              <w:autoSpaceDN w:val="0"/>
              <w:adjustRightInd w:val="0"/>
              <w:snapToGrid w:val="0"/>
              <w:spacing w:before="100" w:line="240" w:lineRule="exact"/>
              <w:jc w:val="center"/>
              <w:rPr>
                <w:rFonts w:eastAsia="標楷體"/>
                <w:bCs/>
              </w:rPr>
            </w:pPr>
          </w:p>
        </w:tc>
      </w:tr>
      <w:tr w:rsidR="00165450" w:rsidRPr="00014E16" w14:paraId="20F1E7E0" w14:textId="77777777" w:rsidTr="0020538F">
        <w:trPr>
          <w:cantSplit/>
          <w:trHeight w:val="218"/>
        </w:trPr>
        <w:tc>
          <w:tcPr>
            <w:tcW w:w="774" w:type="pct"/>
            <w:vMerge w:val="restart"/>
            <w:tcBorders>
              <w:top w:val="single" w:sz="4" w:space="0" w:color="auto"/>
              <w:left w:val="nil"/>
              <w:bottom w:val="single" w:sz="6" w:space="0" w:color="auto"/>
              <w:right w:val="single" w:sz="4" w:space="0" w:color="auto"/>
            </w:tcBorders>
            <w:vAlign w:val="center"/>
            <w:hideMark/>
          </w:tcPr>
          <w:p w14:paraId="3341C23E"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lang w:val="zh-TW"/>
              </w:rPr>
              <w:t>美</w:t>
            </w:r>
            <w:r w:rsidRPr="00014E16">
              <w:rPr>
                <w:rFonts w:eastAsia="標楷體"/>
                <w:bCs/>
                <w:sz w:val="28"/>
                <w:szCs w:val="32"/>
              </w:rPr>
              <w:t xml:space="preserve">    </w:t>
            </w:r>
            <w:r w:rsidRPr="00014E16">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7CC5852F"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409352E9"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-3.40</w:t>
            </w:r>
          </w:p>
        </w:tc>
        <w:tc>
          <w:tcPr>
            <w:tcW w:w="644" w:type="pct"/>
            <w:tcBorders>
              <w:top w:val="single" w:sz="4" w:space="0" w:color="auto"/>
              <w:left w:val="nil"/>
              <w:bottom w:val="nil"/>
              <w:right w:val="nil"/>
            </w:tcBorders>
            <w:vAlign w:val="center"/>
          </w:tcPr>
          <w:p w14:paraId="6EE091A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5.68</w:t>
            </w:r>
          </w:p>
        </w:tc>
        <w:tc>
          <w:tcPr>
            <w:tcW w:w="619" w:type="pct"/>
            <w:tcBorders>
              <w:top w:val="single" w:sz="4" w:space="0" w:color="auto"/>
              <w:left w:val="nil"/>
              <w:bottom w:val="nil"/>
              <w:right w:val="single" w:sz="6" w:space="0" w:color="auto"/>
            </w:tcBorders>
            <w:vAlign w:val="center"/>
          </w:tcPr>
          <w:p w14:paraId="383FB74A"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3.34</w:t>
            </w:r>
          </w:p>
        </w:tc>
        <w:tc>
          <w:tcPr>
            <w:tcW w:w="679" w:type="pct"/>
            <w:tcBorders>
              <w:top w:val="single" w:sz="4" w:space="0" w:color="auto"/>
              <w:left w:val="nil"/>
              <w:bottom w:val="nil"/>
              <w:right w:val="nil"/>
            </w:tcBorders>
            <w:vAlign w:val="center"/>
          </w:tcPr>
          <w:p w14:paraId="7F6757A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-3.4</w:t>
            </w:r>
          </w:p>
        </w:tc>
        <w:tc>
          <w:tcPr>
            <w:tcW w:w="631" w:type="pct"/>
            <w:tcBorders>
              <w:top w:val="single" w:sz="4" w:space="0" w:color="auto"/>
              <w:left w:val="nil"/>
              <w:bottom w:val="nil"/>
              <w:right w:val="nil"/>
            </w:tcBorders>
            <w:vAlign w:val="center"/>
          </w:tcPr>
          <w:p w14:paraId="3A9A0C8A"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5.6</w:t>
            </w:r>
          </w:p>
        </w:tc>
        <w:tc>
          <w:tcPr>
            <w:tcW w:w="617" w:type="pct"/>
            <w:tcBorders>
              <w:top w:val="single" w:sz="4" w:space="0" w:color="auto"/>
              <w:left w:val="nil"/>
              <w:bottom w:val="nil"/>
              <w:right w:val="nil"/>
            </w:tcBorders>
            <w:vAlign w:val="center"/>
          </w:tcPr>
          <w:p w14:paraId="42DFDB6E"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4.0</w:t>
            </w:r>
          </w:p>
        </w:tc>
      </w:tr>
      <w:tr w:rsidR="00165450" w:rsidRPr="00014E16" w14:paraId="35D78444" w14:textId="77777777" w:rsidTr="002053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B5938D7" w14:textId="77777777" w:rsidR="00165450" w:rsidRPr="00014E16" w:rsidRDefault="00165450" w:rsidP="0020538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8E6805A"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2DD6B3EB"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1.25</w:t>
            </w:r>
          </w:p>
        </w:tc>
        <w:tc>
          <w:tcPr>
            <w:tcW w:w="644" w:type="pct"/>
            <w:tcBorders>
              <w:top w:val="nil"/>
              <w:left w:val="nil"/>
              <w:bottom w:val="single" w:sz="4" w:space="0" w:color="auto"/>
              <w:right w:val="nil"/>
            </w:tcBorders>
            <w:vAlign w:val="center"/>
          </w:tcPr>
          <w:p w14:paraId="20C1133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4. 69</w:t>
            </w:r>
          </w:p>
        </w:tc>
        <w:tc>
          <w:tcPr>
            <w:tcW w:w="619" w:type="pct"/>
            <w:tcBorders>
              <w:top w:val="nil"/>
              <w:left w:val="nil"/>
              <w:bottom w:val="single" w:sz="4" w:space="0" w:color="auto"/>
              <w:right w:val="single" w:sz="6" w:space="0" w:color="auto"/>
            </w:tcBorders>
            <w:vAlign w:val="center"/>
          </w:tcPr>
          <w:p w14:paraId="2A0A09F5"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6.18</w:t>
            </w:r>
          </w:p>
        </w:tc>
        <w:tc>
          <w:tcPr>
            <w:tcW w:w="679" w:type="pct"/>
            <w:tcBorders>
              <w:top w:val="nil"/>
              <w:left w:val="nil"/>
              <w:bottom w:val="single" w:sz="4" w:space="0" w:color="auto"/>
              <w:right w:val="nil"/>
            </w:tcBorders>
            <w:vAlign w:val="center"/>
          </w:tcPr>
          <w:p w14:paraId="5E2CB699"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1.2</w:t>
            </w:r>
          </w:p>
        </w:tc>
        <w:tc>
          <w:tcPr>
            <w:tcW w:w="631" w:type="pct"/>
            <w:tcBorders>
              <w:top w:val="nil"/>
              <w:left w:val="nil"/>
              <w:bottom w:val="single" w:sz="4" w:space="0" w:color="auto"/>
              <w:right w:val="nil"/>
            </w:tcBorders>
            <w:vAlign w:val="center"/>
          </w:tcPr>
          <w:p w14:paraId="7465E71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4.3</w:t>
            </w:r>
          </w:p>
        </w:tc>
        <w:tc>
          <w:tcPr>
            <w:tcW w:w="617" w:type="pct"/>
            <w:tcBorders>
              <w:top w:val="nil"/>
              <w:left w:val="nil"/>
              <w:bottom w:val="single" w:sz="4" w:space="0" w:color="auto"/>
              <w:right w:val="nil"/>
            </w:tcBorders>
            <w:vAlign w:val="center"/>
          </w:tcPr>
          <w:p w14:paraId="045E6F1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3.5</w:t>
            </w:r>
          </w:p>
        </w:tc>
      </w:tr>
      <w:tr w:rsidR="00165450" w:rsidRPr="00014E16" w14:paraId="0C07BCF2" w14:textId="77777777" w:rsidTr="0020538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27F9FB2C" w14:textId="77777777" w:rsidR="00165450" w:rsidRPr="00014E16" w:rsidRDefault="00165450" w:rsidP="0020538F">
            <w:pPr>
              <w:tabs>
                <w:tab w:val="left" w:pos="1800"/>
              </w:tabs>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lang w:val="zh-TW"/>
              </w:rPr>
              <w:t>歐</w:t>
            </w:r>
            <w:r w:rsidRPr="00014E16">
              <w:rPr>
                <w:rFonts w:eastAsia="標楷體"/>
                <w:bCs/>
                <w:sz w:val="28"/>
                <w:szCs w:val="32"/>
              </w:rPr>
              <w:t xml:space="preserve"> </w:t>
            </w:r>
            <w:r w:rsidRPr="00014E16">
              <w:rPr>
                <w:rFonts w:eastAsia="標楷體"/>
                <w:bCs/>
                <w:sz w:val="28"/>
                <w:szCs w:val="32"/>
                <w:lang w:val="zh-TW"/>
              </w:rPr>
              <w:t>元</w:t>
            </w:r>
            <w:r w:rsidRPr="00014E16">
              <w:rPr>
                <w:rFonts w:eastAsia="標楷體"/>
                <w:bCs/>
                <w:sz w:val="28"/>
                <w:szCs w:val="32"/>
              </w:rPr>
              <w:t xml:space="preserve"> </w:t>
            </w:r>
            <w:r w:rsidRPr="00014E16">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3C2591FD"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085E69EF"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-6.45</w:t>
            </w:r>
          </w:p>
        </w:tc>
        <w:tc>
          <w:tcPr>
            <w:tcW w:w="644" w:type="pct"/>
            <w:tcBorders>
              <w:top w:val="single" w:sz="4" w:space="0" w:color="auto"/>
              <w:left w:val="nil"/>
              <w:bottom w:val="nil"/>
              <w:right w:val="nil"/>
            </w:tcBorders>
            <w:vAlign w:val="center"/>
          </w:tcPr>
          <w:p w14:paraId="2912B33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5.39</w:t>
            </w:r>
          </w:p>
        </w:tc>
        <w:tc>
          <w:tcPr>
            <w:tcW w:w="619" w:type="pct"/>
            <w:tcBorders>
              <w:top w:val="single" w:sz="4" w:space="0" w:color="auto"/>
              <w:left w:val="nil"/>
              <w:bottom w:val="nil"/>
              <w:right w:val="single" w:sz="6" w:space="0" w:color="auto"/>
            </w:tcBorders>
            <w:vAlign w:val="center"/>
          </w:tcPr>
          <w:p w14:paraId="4D712F9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2.42</w:t>
            </w:r>
          </w:p>
        </w:tc>
        <w:tc>
          <w:tcPr>
            <w:tcW w:w="679" w:type="pct"/>
            <w:tcBorders>
              <w:top w:val="single" w:sz="4" w:space="0" w:color="auto"/>
              <w:left w:val="nil"/>
              <w:bottom w:val="nil"/>
              <w:right w:val="nil"/>
            </w:tcBorders>
            <w:vAlign w:val="center"/>
          </w:tcPr>
          <w:p w14:paraId="0A3AECE7"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-6.3</w:t>
            </w:r>
          </w:p>
        </w:tc>
        <w:tc>
          <w:tcPr>
            <w:tcW w:w="631" w:type="pct"/>
            <w:tcBorders>
              <w:top w:val="single" w:sz="4" w:space="0" w:color="auto"/>
              <w:left w:val="nil"/>
              <w:bottom w:val="nil"/>
              <w:right w:val="nil"/>
            </w:tcBorders>
            <w:vAlign w:val="center"/>
          </w:tcPr>
          <w:p w14:paraId="119F0CDF"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5.2</w:t>
            </w:r>
          </w:p>
        </w:tc>
        <w:tc>
          <w:tcPr>
            <w:tcW w:w="617" w:type="pct"/>
            <w:tcBorders>
              <w:top w:val="single" w:sz="4" w:space="0" w:color="auto"/>
              <w:left w:val="nil"/>
              <w:bottom w:val="nil"/>
              <w:right w:val="nil"/>
            </w:tcBorders>
            <w:vAlign w:val="center"/>
          </w:tcPr>
          <w:p w14:paraId="1DBD8E45"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3.9</w:t>
            </w:r>
          </w:p>
        </w:tc>
      </w:tr>
      <w:tr w:rsidR="00165450" w:rsidRPr="00014E16" w14:paraId="6CCDD899" w14:textId="77777777" w:rsidTr="002053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1FE83528" w14:textId="77777777" w:rsidR="00165450" w:rsidRPr="00014E16" w:rsidRDefault="00165450" w:rsidP="0020538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A4BFD93"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404BB32A"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0.29</w:t>
            </w:r>
          </w:p>
        </w:tc>
        <w:tc>
          <w:tcPr>
            <w:tcW w:w="644" w:type="pct"/>
            <w:tcBorders>
              <w:top w:val="nil"/>
              <w:left w:val="nil"/>
              <w:bottom w:val="single" w:sz="4" w:space="0" w:color="auto"/>
              <w:right w:val="nil"/>
            </w:tcBorders>
            <w:vAlign w:val="center"/>
          </w:tcPr>
          <w:p w14:paraId="33252607"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2.60</w:t>
            </w:r>
          </w:p>
        </w:tc>
        <w:tc>
          <w:tcPr>
            <w:tcW w:w="619" w:type="pct"/>
            <w:tcBorders>
              <w:top w:val="nil"/>
              <w:left w:val="nil"/>
              <w:bottom w:val="single" w:sz="4" w:space="0" w:color="auto"/>
              <w:right w:val="single" w:sz="6" w:space="0" w:color="auto"/>
            </w:tcBorders>
            <w:vAlign w:val="center"/>
          </w:tcPr>
          <w:p w14:paraId="3330B73B"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6.93</w:t>
            </w:r>
          </w:p>
        </w:tc>
        <w:tc>
          <w:tcPr>
            <w:tcW w:w="679" w:type="pct"/>
            <w:tcBorders>
              <w:top w:val="nil"/>
              <w:left w:val="nil"/>
              <w:bottom w:val="single" w:sz="4" w:space="0" w:color="auto"/>
              <w:right w:val="nil"/>
            </w:tcBorders>
            <w:vAlign w:val="center"/>
          </w:tcPr>
          <w:p w14:paraId="6EF2205B"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0.3</w:t>
            </w:r>
          </w:p>
        </w:tc>
        <w:tc>
          <w:tcPr>
            <w:tcW w:w="631" w:type="pct"/>
            <w:tcBorders>
              <w:top w:val="nil"/>
              <w:left w:val="nil"/>
              <w:bottom w:val="single" w:sz="4" w:space="0" w:color="auto"/>
              <w:right w:val="nil"/>
            </w:tcBorders>
            <w:vAlign w:val="center"/>
          </w:tcPr>
          <w:p w14:paraId="59D03FAA"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2.2</w:t>
            </w:r>
          </w:p>
        </w:tc>
        <w:tc>
          <w:tcPr>
            <w:tcW w:w="617" w:type="pct"/>
            <w:tcBorders>
              <w:top w:val="nil"/>
              <w:left w:val="nil"/>
              <w:bottom w:val="single" w:sz="4" w:space="0" w:color="auto"/>
              <w:right w:val="nil"/>
            </w:tcBorders>
            <w:vAlign w:val="center"/>
          </w:tcPr>
          <w:p w14:paraId="2527394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1.7</w:t>
            </w:r>
          </w:p>
        </w:tc>
      </w:tr>
      <w:tr w:rsidR="00165450" w:rsidRPr="00014E16" w14:paraId="6AAC1BBB" w14:textId="77777777" w:rsidTr="0020538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2FFB4411"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lang w:val="zh-TW"/>
              </w:rPr>
              <w:t>日</w:t>
            </w:r>
            <w:r w:rsidRPr="00014E16">
              <w:rPr>
                <w:rFonts w:eastAsia="標楷體"/>
                <w:bCs/>
                <w:sz w:val="28"/>
                <w:szCs w:val="32"/>
              </w:rPr>
              <w:t xml:space="preserve">    </w:t>
            </w:r>
            <w:r w:rsidRPr="00014E16">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556F1BF6"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29099C4"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-4.54</w:t>
            </w:r>
          </w:p>
        </w:tc>
        <w:tc>
          <w:tcPr>
            <w:tcW w:w="644" w:type="pct"/>
            <w:tcBorders>
              <w:top w:val="single" w:sz="4" w:space="0" w:color="auto"/>
              <w:left w:val="nil"/>
              <w:bottom w:val="nil"/>
              <w:right w:val="nil"/>
            </w:tcBorders>
            <w:vAlign w:val="center"/>
          </w:tcPr>
          <w:p w14:paraId="2067AF2D"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1.68</w:t>
            </w:r>
          </w:p>
        </w:tc>
        <w:tc>
          <w:tcPr>
            <w:tcW w:w="619" w:type="pct"/>
            <w:tcBorders>
              <w:top w:val="single" w:sz="4" w:space="0" w:color="auto"/>
              <w:left w:val="nil"/>
              <w:bottom w:val="nil"/>
              <w:right w:val="single" w:sz="6" w:space="0" w:color="auto"/>
            </w:tcBorders>
            <w:vAlign w:val="center"/>
          </w:tcPr>
          <w:p w14:paraId="44B802F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2.45</w:t>
            </w:r>
          </w:p>
        </w:tc>
        <w:tc>
          <w:tcPr>
            <w:tcW w:w="679" w:type="pct"/>
            <w:tcBorders>
              <w:top w:val="single" w:sz="4" w:space="0" w:color="auto"/>
              <w:left w:val="nil"/>
              <w:bottom w:val="nil"/>
              <w:right w:val="nil"/>
            </w:tcBorders>
            <w:vAlign w:val="center"/>
          </w:tcPr>
          <w:p w14:paraId="6256078E"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-4.5</w:t>
            </w:r>
          </w:p>
        </w:tc>
        <w:tc>
          <w:tcPr>
            <w:tcW w:w="631" w:type="pct"/>
            <w:tcBorders>
              <w:top w:val="single" w:sz="4" w:space="0" w:color="auto"/>
              <w:left w:val="nil"/>
              <w:bottom w:val="nil"/>
              <w:right w:val="nil"/>
            </w:tcBorders>
            <w:vAlign w:val="center"/>
          </w:tcPr>
          <w:p w14:paraId="196CC647"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1.6</w:t>
            </w:r>
          </w:p>
        </w:tc>
        <w:tc>
          <w:tcPr>
            <w:tcW w:w="617" w:type="pct"/>
            <w:tcBorders>
              <w:top w:val="single" w:sz="4" w:space="0" w:color="auto"/>
              <w:left w:val="nil"/>
              <w:bottom w:val="nil"/>
              <w:right w:val="nil"/>
            </w:tcBorders>
            <w:vAlign w:val="center"/>
          </w:tcPr>
          <w:p w14:paraId="7CFF56A6"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3.3</w:t>
            </w:r>
          </w:p>
        </w:tc>
      </w:tr>
      <w:tr w:rsidR="00165450" w:rsidRPr="00014E16" w14:paraId="6A97DC8F" w14:textId="77777777" w:rsidTr="0020538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67B0D7AE" w14:textId="77777777" w:rsidR="00165450" w:rsidRPr="00014E16" w:rsidRDefault="00165450" w:rsidP="0020538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64F2CFE"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267DCCA4"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0.00</w:t>
            </w:r>
          </w:p>
        </w:tc>
        <w:tc>
          <w:tcPr>
            <w:tcW w:w="644" w:type="pct"/>
            <w:tcBorders>
              <w:top w:val="nil"/>
              <w:left w:val="nil"/>
              <w:bottom w:val="single" w:sz="4" w:space="0" w:color="auto"/>
              <w:right w:val="nil"/>
            </w:tcBorders>
            <w:vAlign w:val="center"/>
          </w:tcPr>
          <w:p w14:paraId="4320642E"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-0.25</w:t>
            </w:r>
          </w:p>
        </w:tc>
        <w:tc>
          <w:tcPr>
            <w:tcW w:w="619" w:type="pct"/>
            <w:tcBorders>
              <w:top w:val="nil"/>
              <w:left w:val="nil"/>
              <w:bottom w:val="single" w:sz="4" w:space="0" w:color="auto"/>
              <w:right w:val="single" w:sz="6" w:space="0" w:color="auto"/>
            </w:tcBorders>
            <w:vAlign w:val="center"/>
          </w:tcPr>
          <w:p w14:paraId="4CAFFFD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2.14</w:t>
            </w:r>
          </w:p>
        </w:tc>
        <w:tc>
          <w:tcPr>
            <w:tcW w:w="679" w:type="pct"/>
            <w:tcBorders>
              <w:top w:val="nil"/>
              <w:left w:val="nil"/>
              <w:bottom w:val="single" w:sz="4" w:space="0" w:color="auto"/>
              <w:right w:val="nil"/>
            </w:tcBorders>
            <w:vAlign w:val="center"/>
          </w:tcPr>
          <w:p w14:paraId="16F5DD3B"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0.0</w:t>
            </w:r>
          </w:p>
        </w:tc>
        <w:tc>
          <w:tcPr>
            <w:tcW w:w="631" w:type="pct"/>
            <w:tcBorders>
              <w:top w:val="nil"/>
              <w:left w:val="nil"/>
              <w:bottom w:val="single" w:sz="4" w:space="0" w:color="auto"/>
              <w:right w:val="nil"/>
            </w:tcBorders>
            <w:vAlign w:val="center"/>
          </w:tcPr>
          <w:p w14:paraId="7134CDEA"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-0.2</w:t>
            </w:r>
          </w:p>
        </w:tc>
        <w:tc>
          <w:tcPr>
            <w:tcW w:w="617" w:type="pct"/>
            <w:tcBorders>
              <w:top w:val="nil"/>
              <w:left w:val="nil"/>
              <w:bottom w:val="single" w:sz="4" w:space="0" w:color="auto"/>
              <w:right w:val="nil"/>
            </w:tcBorders>
            <w:vAlign w:val="center"/>
          </w:tcPr>
          <w:p w14:paraId="11CC6DAA"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0.5</w:t>
            </w:r>
          </w:p>
        </w:tc>
      </w:tr>
      <w:tr w:rsidR="00165450" w:rsidRPr="00014E16" w14:paraId="235DC5A6" w14:textId="77777777" w:rsidTr="0020538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5EF556EE" w14:textId="77777777" w:rsidR="00165450" w:rsidRPr="00014E16" w:rsidRDefault="00165450" w:rsidP="0020538F">
            <w:pPr>
              <w:rPr>
                <w:rFonts w:eastAsia="標楷體"/>
                <w:bCs/>
                <w:sz w:val="28"/>
                <w:szCs w:val="32"/>
              </w:rPr>
            </w:pPr>
            <w:r w:rsidRPr="00014E16">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0514C168" w14:textId="77777777" w:rsidR="00165450" w:rsidRPr="00014E16" w:rsidRDefault="00165450" w:rsidP="0020538F">
            <w:pPr>
              <w:rPr>
                <w:rFonts w:eastAsia="標楷體"/>
                <w:bCs/>
                <w:sz w:val="28"/>
                <w:szCs w:val="32"/>
              </w:rPr>
            </w:pPr>
            <w:r w:rsidRPr="00014E16">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084C573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3.36</w:t>
            </w:r>
          </w:p>
        </w:tc>
        <w:tc>
          <w:tcPr>
            <w:tcW w:w="644" w:type="pct"/>
            <w:tcBorders>
              <w:top w:val="single" w:sz="4" w:space="0" w:color="auto"/>
              <w:left w:val="nil"/>
              <w:bottom w:val="nil"/>
              <w:right w:val="nil"/>
            </w:tcBorders>
            <w:vAlign w:val="center"/>
          </w:tcPr>
          <w:p w14:paraId="73B9FDA4"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6.45</w:t>
            </w:r>
          </w:p>
        </w:tc>
        <w:tc>
          <w:tcPr>
            <w:tcW w:w="619" w:type="pct"/>
            <w:tcBorders>
              <w:top w:val="single" w:sz="4" w:space="0" w:color="auto"/>
              <w:left w:val="nil"/>
              <w:bottom w:val="nil"/>
              <w:right w:val="single" w:sz="6" w:space="0" w:color="auto"/>
            </w:tcBorders>
            <w:vAlign w:val="center"/>
          </w:tcPr>
          <w:p w14:paraId="41446CA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3.16</w:t>
            </w:r>
          </w:p>
        </w:tc>
        <w:tc>
          <w:tcPr>
            <w:tcW w:w="679" w:type="pct"/>
            <w:tcBorders>
              <w:top w:val="single" w:sz="4" w:space="0" w:color="auto"/>
              <w:left w:val="single" w:sz="6" w:space="0" w:color="auto"/>
              <w:bottom w:val="nil"/>
              <w:right w:val="nil"/>
            </w:tcBorders>
            <w:vAlign w:val="center"/>
          </w:tcPr>
          <w:p w14:paraId="7909D22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3.1</w:t>
            </w:r>
          </w:p>
        </w:tc>
        <w:tc>
          <w:tcPr>
            <w:tcW w:w="631" w:type="pct"/>
            <w:tcBorders>
              <w:top w:val="single" w:sz="4" w:space="0" w:color="auto"/>
              <w:left w:val="nil"/>
              <w:bottom w:val="nil"/>
              <w:right w:val="nil"/>
            </w:tcBorders>
            <w:vAlign w:val="center"/>
          </w:tcPr>
          <w:p w14:paraId="08CF3F6B"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5.9</w:t>
            </w:r>
          </w:p>
        </w:tc>
        <w:tc>
          <w:tcPr>
            <w:tcW w:w="617" w:type="pct"/>
            <w:tcBorders>
              <w:top w:val="single" w:sz="4" w:space="0" w:color="auto"/>
              <w:left w:val="nil"/>
              <w:bottom w:val="nil"/>
              <w:right w:val="nil"/>
            </w:tcBorders>
            <w:vAlign w:val="center"/>
          </w:tcPr>
          <w:p w14:paraId="11C08FEA"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3.3</w:t>
            </w:r>
          </w:p>
        </w:tc>
      </w:tr>
      <w:tr w:rsidR="00165450" w:rsidRPr="00014E16" w14:paraId="2C6C8214" w14:textId="77777777" w:rsidTr="002053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5F742946" w14:textId="77777777" w:rsidR="00165450" w:rsidRPr="00014E16" w:rsidRDefault="00165450" w:rsidP="0020538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6605693"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38E5E758"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-0.24</w:t>
            </w:r>
          </w:p>
        </w:tc>
        <w:tc>
          <w:tcPr>
            <w:tcW w:w="644" w:type="pct"/>
            <w:tcBorders>
              <w:top w:val="nil"/>
              <w:left w:val="nil"/>
              <w:bottom w:val="single" w:sz="4" w:space="0" w:color="auto"/>
              <w:right w:val="nil"/>
            </w:tcBorders>
            <w:vAlign w:val="center"/>
          </w:tcPr>
          <w:p w14:paraId="66E8FFA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1.97</w:t>
            </w:r>
          </w:p>
        </w:tc>
        <w:tc>
          <w:tcPr>
            <w:tcW w:w="619" w:type="pct"/>
            <w:tcBorders>
              <w:top w:val="nil"/>
              <w:left w:val="nil"/>
              <w:bottom w:val="single" w:sz="4" w:space="0" w:color="auto"/>
              <w:right w:val="single" w:sz="6" w:space="0" w:color="auto"/>
            </w:tcBorders>
            <w:vAlign w:val="center"/>
          </w:tcPr>
          <w:p w14:paraId="13A5481F"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2.75</w:t>
            </w:r>
          </w:p>
        </w:tc>
        <w:tc>
          <w:tcPr>
            <w:tcW w:w="679" w:type="pct"/>
            <w:tcBorders>
              <w:top w:val="nil"/>
              <w:left w:val="single" w:sz="6" w:space="0" w:color="auto"/>
              <w:bottom w:val="single" w:sz="4" w:space="0" w:color="auto"/>
              <w:right w:val="nil"/>
            </w:tcBorders>
            <w:vAlign w:val="center"/>
          </w:tcPr>
          <w:p w14:paraId="46CC908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-0.2</w:t>
            </w:r>
          </w:p>
        </w:tc>
        <w:tc>
          <w:tcPr>
            <w:tcW w:w="631" w:type="pct"/>
            <w:tcBorders>
              <w:top w:val="nil"/>
              <w:left w:val="nil"/>
              <w:bottom w:val="single" w:sz="4" w:space="0" w:color="auto"/>
              <w:right w:val="nil"/>
            </w:tcBorders>
            <w:vAlign w:val="center"/>
          </w:tcPr>
          <w:p w14:paraId="30D2290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1.6</w:t>
            </w:r>
          </w:p>
        </w:tc>
        <w:tc>
          <w:tcPr>
            <w:tcW w:w="617" w:type="pct"/>
            <w:tcBorders>
              <w:top w:val="nil"/>
              <w:left w:val="nil"/>
              <w:bottom w:val="single" w:sz="4" w:space="0" w:color="auto"/>
              <w:right w:val="nil"/>
            </w:tcBorders>
            <w:vAlign w:val="center"/>
          </w:tcPr>
          <w:p w14:paraId="097D7134"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1.5</w:t>
            </w:r>
          </w:p>
        </w:tc>
      </w:tr>
      <w:tr w:rsidR="00165450" w:rsidRPr="00014E16" w14:paraId="64F1269F" w14:textId="77777777" w:rsidTr="0020538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59C6F6DB" w14:textId="77777777" w:rsidR="00165450" w:rsidRPr="00014E16" w:rsidRDefault="00165450" w:rsidP="0020538F">
            <w:pPr>
              <w:rPr>
                <w:rFonts w:eastAsia="標楷體"/>
                <w:bCs/>
                <w:sz w:val="28"/>
                <w:szCs w:val="32"/>
              </w:rPr>
            </w:pPr>
            <w:r w:rsidRPr="00014E16">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40F9153D" w14:textId="77777777" w:rsidR="00165450" w:rsidRPr="00014E16" w:rsidRDefault="00165450" w:rsidP="0020538F">
            <w:pPr>
              <w:rPr>
                <w:rFonts w:eastAsia="標楷體"/>
                <w:bCs/>
                <w:sz w:val="28"/>
                <w:szCs w:val="32"/>
              </w:rPr>
            </w:pPr>
            <w:r w:rsidRPr="00014E16">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EB08B4B"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2.31</w:t>
            </w:r>
          </w:p>
        </w:tc>
        <w:tc>
          <w:tcPr>
            <w:tcW w:w="644" w:type="pct"/>
            <w:tcBorders>
              <w:top w:val="single" w:sz="4" w:space="0" w:color="auto"/>
              <w:left w:val="nil"/>
              <w:bottom w:val="nil"/>
              <w:right w:val="nil"/>
            </w:tcBorders>
            <w:vAlign w:val="center"/>
          </w:tcPr>
          <w:p w14:paraId="45DC96AF"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8.11</w:t>
            </w:r>
          </w:p>
        </w:tc>
        <w:tc>
          <w:tcPr>
            <w:tcW w:w="619" w:type="pct"/>
            <w:tcBorders>
              <w:top w:val="single" w:sz="4" w:space="0" w:color="auto"/>
              <w:left w:val="nil"/>
              <w:bottom w:val="nil"/>
              <w:right w:val="single" w:sz="6" w:space="0" w:color="auto"/>
            </w:tcBorders>
            <w:vAlign w:val="center"/>
          </w:tcPr>
          <w:p w14:paraId="3A8D9AA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5.12</w:t>
            </w:r>
          </w:p>
        </w:tc>
        <w:tc>
          <w:tcPr>
            <w:tcW w:w="679" w:type="pct"/>
            <w:tcBorders>
              <w:top w:val="single" w:sz="4" w:space="0" w:color="auto"/>
              <w:left w:val="nil"/>
              <w:bottom w:val="nil"/>
              <w:right w:val="nil"/>
            </w:tcBorders>
            <w:vAlign w:val="center"/>
          </w:tcPr>
          <w:p w14:paraId="6571F145"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2.3</w:t>
            </w:r>
          </w:p>
        </w:tc>
        <w:tc>
          <w:tcPr>
            <w:tcW w:w="631" w:type="pct"/>
            <w:tcBorders>
              <w:top w:val="single" w:sz="4" w:space="0" w:color="auto"/>
              <w:left w:val="nil"/>
              <w:bottom w:val="nil"/>
              <w:right w:val="nil"/>
            </w:tcBorders>
            <w:vAlign w:val="center"/>
          </w:tcPr>
          <w:p w14:paraId="5F41DBA6"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8.1</w:t>
            </w:r>
          </w:p>
        </w:tc>
        <w:tc>
          <w:tcPr>
            <w:tcW w:w="617" w:type="pct"/>
            <w:tcBorders>
              <w:top w:val="single" w:sz="4" w:space="0" w:color="auto"/>
              <w:left w:val="nil"/>
              <w:bottom w:val="nil"/>
              <w:right w:val="nil"/>
            </w:tcBorders>
            <w:vAlign w:val="center"/>
          </w:tcPr>
          <w:p w14:paraId="7C946B9B"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4.8</w:t>
            </w:r>
          </w:p>
        </w:tc>
      </w:tr>
      <w:tr w:rsidR="00165450" w:rsidRPr="00014E16" w14:paraId="081F58D7" w14:textId="77777777" w:rsidTr="002053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126391A2" w14:textId="77777777" w:rsidR="00165450" w:rsidRPr="00014E16" w:rsidRDefault="00165450" w:rsidP="0020538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10D6AE99"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16F4E6A5"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2.48</w:t>
            </w:r>
          </w:p>
        </w:tc>
        <w:tc>
          <w:tcPr>
            <w:tcW w:w="644" w:type="pct"/>
            <w:tcBorders>
              <w:top w:val="nil"/>
              <w:left w:val="nil"/>
              <w:bottom w:val="single" w:sz="4" w:space="0" w:color="auto"/>
              <w:right w:val="nil"/>
            </w:tcBorders>
            <w:vAlign w:val="center"/>
          </w:tcPr>
          <w:p w14:paraId="4C411139"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0.91</w:t>
            </w:r>
          </w:p>
        </w:tc>
        <w:tc>
          <w:tcPr>
            <w:tcW w:w="619" w:type="pct"/>
            <w:tcBorders>
              <w:top w:val="nil"/>
              <w:left w:val="nil"/>
              <w:bottom w:val="single" w:sz="4" w:space="0" w:color="auto"/>
              <w:right w:val="single" w:sz="6" w:space="0" w:color="auto"/>
            </w:tcBorders>
            <w:vAlign w:val="center"/>
          </w:tcPr>
          <w:p w14:paraId="773E83E8"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2.40</w:t>
            </w:r>
          </w:p>
        </w:tc>
        <w:tc>
          <w:tcPr>
            <w:tcW w:w="679" w:type="pct"/>
            <w:tcBorders>
              <w:top w:val="nil"/>
              <w:left w:val="nil"/>
              <w:bottom w:val="single" w:sz="4" w:space="0" w:color="auto"/>
              <w:right w:val="nil"/>
            </w:tcBorders>
            <w:vAlign w:val="center"/>
          </w:tcPr>
          <w:p w14:paraId="34575112"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2.4</w:t>
            </w:r>
          </w:p>
        </w:tc>
        <w:tc>
          <w:tcPr>
            <w:tcW w:w="631" w:type="pct"/>
            <w:tcBorders>
              <w:top w:val="nil"/>
              <w:left w:val="nil"/>
              <w:bottom w:val="single" w:sz="4" w:space="0" w:color="auto"/>
              <w:right w:val="nil"/>
            </w:tcBorders>
            <w:vAlign w:val="center"/>
          </w:tcPr>
          <w:p w14:paraId="14CDE7B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1.2</w:t>
            </w:r>
          </w:p>
        </w:tc>
        <w:tc>
          <w:tcPr>
            <w:tcW w:w="617" w:type="pct"/>
            <w:tcBorders>
              <w:top w:val="nil"/>
              <w:left w:val="nil"/>
              <w:bottom w:val="single" w:sz="4" w:space="0" w:color="auto"/>
              <w:right w:val="nil"/>
            </w:tcBorders>
            <w:vAlign w:val="center"/>
          </w:tcPr>
          <w:p w14:paraId="3A3E6E6F"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1.9</w:t>
            </w:r>
          </w:p>
        </w:tc>
      </w:tr>
      <w:tr w:rsidR="00165450" w:rsidRPr="00014E16" w14:paraId="5A5C0A92" w14:textId="77777777" w:rsidTr="0020538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359FF2A5"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lang w:val="zh-TW"/>
              </w:rPr>
              <w:t>新</w:t>
            </w:r>
            <w:r w:rsidRPr="00014E16">
              <w:rPr>
                <w:rFonts w:eastAsia="標楷體"/>
                <w:bCs/>
                <w:sz w:val="28"/>
                <w:szCs w:val="32"/>
              </w:rPr>
              <w:t xml:space="preserve"> </w:t>
            </w:r>
            <w:r w:rsidRPr="00014E16">
              <w:rPr>
                <w:rFonts w:eastAsia="標楷體"/>
                <w:bCs/>
                <w:sz w:val="28"/>
                <w:szCs w:val="32"/>
                <w:lang w:val="zh-TW"/>
              </w:rPr>
              <w:t>加</w:t>
            </w:r>
            <w:r w:rsidRPr="00014E16">
              <w:rPr>
                <w:rFonts w:eastAsia="標楷體"/>
                <w:bCs/>
                <w:sz w:val="28"/>
                <w:szCs w:val="32"/>
              </w:rPr>
              <w:t xml:space="preserve"> </w:t>
            </w:r>
            <w:r w:rsidRPr="00014E16">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542C62CE"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45D761E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-5.38</w:t>
            </w:r>
          </w:p>
        </w:tc>
        <w:tc>
          <w:tcPr>
            <w:tcW w:w="644" w:type="pct"/>
            <w:tcBorders>
              <w:top w:val="single" w:sz="4" w:space="0" w:color="auto"/>
              <w:left w:val="nil"/>
              <w:bottom w:val="nil"/>
              <w:right w:val="nil"/>
            </w:tcBorders>
            <w:vAlign w:val="center"/>
          </w:tcPr>
          <w:p w14:paraId="72D30E4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7.60</w:t>
            </w:r>
          </w:p>
        </w:tc>
        <w:tc>
          <w:tcPr>
            <w:tcW w:w="619" w:type="pct"/>
            <w:tcBorders>
              <w:top w:val="single" w:sz="4" w:space="0" w:color="auto"/>
              <w:left w:val="nil"/>
              <w:bottom w:val="nil"/>
              <w:right w:val="single" w:sz="6" w:space="0" w:color="auto"/>
            </w:tcBorders>
            <w:vAlign w:val="center"/>
          </w:tcPr>
          <w:p w14:paraId="25D7278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3.67</w:t>
            </w:r>
          </w:p>
        </w:tc>
        <w:tc>
          <w:tcPr>
            <w:tcW w:w="679" w:type="pct"/>
            <w:tcBorders>
              <w:top w:val="single" w:sz="4" w:space="0" w:color="auto"/>
              <w:left w:val="nil"/>
              <w:bottom w:val="nil"/>
              <w:right w:val="nil"/>
            </w:tcBorders>
            <w:vAlign w:val="center"/>
          </w:tcPr>
          <w:p w14:paraId="4A139A24"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-5.4</w:t>
            </w:r>
          </w:p>
        </w:tc>
        <w:tc>
          <w:tcPr>
            <w:tcW w:w="631" w:type="pct"/>
            <w:tcBorders>
              <w:top w:val="single" w:sz="4" w:space="0" w:color="auto"/>
              <w:left w:val="nil"/>
              <w:bottom w:val="nil"/>
              <w:right w:val="nil"/>
            </w:tcBorders>
            <w:vAlign w:val="center"/>
          </w:tcPr>
          <w:p w14:paraId="6D0D30D7"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6.0</w:t>
            </w:r>
          </w:p>
        </w:tc>
        <w:tc>
          <w:tcPr>
            <w:tcW w:w="617" w:type="pct"/>
            <w:tcBorders>
              <w:top w:val="single" w:sz="4" w:space="0" w:color="auto"/>
              <w:left w:val="nil"/>
              <w:bottom w:val="nil"/>
              <w:right w:val="nil"/>
            </w:tcBorders>
            <w:vAlign w:val="center"/>
          </w:tcPr>
          <w:p w14:paraId="2E17992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3.2</w:t>
            </w:r>
          </w:p>
        </w:tc>
      </w:tr>
      <w:tr w:rsidR="00165450" w:rsidRPr="00014E16" w14:paraId="44A32B3C" w14:textId="77777777" w:rsidTr="002053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180E57DC" w14:textId="77777777" w:rsidR="00165450" w:rsidRPr="00014E16" w:rsidRDefault="00165450" w:rsidP="0020538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794D5E12"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281EDFDD"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-0.18</w:t>
            </w:r>
          </w:p>
        </w:tc>
        <w:tc>
          <w:tcPr>
            <w:tcW w:w="644" w:type="pct"/>
            <w:tcBorders>
              <w:top w:val="nil"/>
              <w:left w:val="nil"/>
              <w:bottom w:val="single" w:sz="4" w:space="0" w:color="auto"/>
              <w:right w:val="nil"/>
            </w:tcBorders>
            <w:vAlign w:val="center"/>
          </w:tcPr>
          <w:p w14:paraId="437ED669"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2.30</w:t>
            </w:r>
          </w:p>
        </w:tc>
        <w:tc>
          <w:tcPr>
            <w:tcW w:w="619" w:type="pct"/>
            <w:tcBorders>
              <w:top w:val="nil"/>
              <w:left w:val="nil"/>
              <w:bottom w:val="single" w:sz="4" w:space="0" w:color="auto"/>
              <w:right w:val="single" w:sz="6" w:space="0" w:color="auto"/>
            </w:tcBorders>
            <w:vAlign w:val="center"/>
          </w:tcPr>
          <w:p w14:paraId="73F44BAA"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3.39</w:t>
            </w:r>
          </w:p>
        </w:tc>
        <w:tc>
          <w:tcPr>
            <w:tcW w:w="679" w:type="pct"/>
            <w:tcBorders>
              <w:top w:val="nil"/>
              <w:left w:val="nil"/>
              <w:bottom w:val="single" w:sz="4" w:space="0" w:color="auto"/>
              <w:right w:val="nil"/>
            </w:tcBorders>
            <w:vAlign w:val="center"/>
          </w:tcPr>
          <w:p w14:paraId="7E07AA92"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-0.2</w:t>
            </w:r>
          </w:p>
        </w:tc>
        <w:tc>
          <w:tcPr>
            <w:tcW w:w="631" w:type="pct"/>
            <w:tcBorders>
              <w:top w:val="nil"/>
              <w:left w:val="nil"/>
              <w:bottom w:val="single" w:sz="4" w:space="0" w:color="auto"/>
              <w:right w:val="nil"/>
            </w:tcBorders>
            <w:vAlign w:val="center"/>
          </w:tcPr>
          <w:p w14:paraId="07279FF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1.6</w:t>
            </w:r>
          </w:p>
        </w:tc>
        <w:tc>
          <w:tcPr>
            <w:tcW w:w="617" w:type="pct"/>
            <w:tcBorders>
              <w:top w:val="nil"/>
              <w:left w:val="nil"/>
              <w:bottom w:val="single" w:sz="4" w:space="0" w:color="auto"/>
              <w:right w:val="nil"/>
            </w:tcBorders>
            <w:vAlign w:val="center"/>
          </w:tcPr>
          <w:p w14:paraId="162FD8F7"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1.5</w:t>
            </w:r>
          </w:p>
        </w:tc>
      </w:tr>
      <w:tr w:rsidR="00165450" w:rsidRPr="00014E16" w14:paraId="68A5D48F" w14:textId="77777777" w:rsidTr="0020538F">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14:paraId="42BE7CC8"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lang w:val="zh-TW"/>
              </w:rPr>
              <w:t>韓</w:t>
            </w:r>
            <w:r w:rsidRPr="00014E16">
              <w:rPr>
                <w:rFonts w:eastAsia="標楷體"/>
                <w:bCs/>
                <w:sz w:val="28"/>
                <w:szCs w:val="32"/>
              </w:rPr>
              <w:t xml:space="preserve">    </w:t>
            </w:r>
            <w:r w:rsidRPr="00014E16">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20C5D249"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6020F4E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-0.85</w:t>
            </w:r>
          </w:p>
        </w:tc>
        <w:tc>
          <w:tcPr>
            <w:tcW w:w="644" w:type="pct"/>
            <w:tcBorders>
              <w:top w:val="single" w:sz="4" w:space="0" w:color="auto"/>
              <w:left w:val="nil"/>
              <w:bottom w:val="nil"/>
              <w:right w:val="nil"/>
            </w:tcBorders>
            <w:vAlign w:val="center"/>
          </w:tcPr>
          <w:p w14:paraId="6B5F9569"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3.88</w:t>
            </w:r>
          </w:p>
        </w:tc>
        <w:tc>
          <w:tcPr>
            <w:tcW w:w="619" w:type="pct"/>
            <w:tcBorders>
              <w:top w:val="single" w:sz="4" w:space="0" w:color="auto"/>
              <w:left w:val="nil"/>
              <w:bottom w:val="nil"/>
              <w:right w:val="single" w:sz="6" w:space="0" w:color="auto"/>
            </w:tcBorders>
            <w:vAlign w:val="center"/>
          </w:tcPr>
          <w:p w14:paraId="4CF3BB07"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3.06</w:t>
            </w:r>
          </w:p>
        </w:tc>
        <w:tc>
          <w:tcPr>
            <w:tcW w:w="679" w:type="pct"/>
            <w:tcBorders>
              <w:top w:val="single" w:sz="4" w:space="0" w:color="auto"/>
              <w:left w:val="nil"/>
              <w:bottom w:val="nil"/>
              <w:right w:val="nil"/>
            </w:tcBorders>
            <w:vAlign w:val="center"/>
          </w:tcPr>
          <w:p w14:paraId="3D5AEC4F"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-0.9</w:t>
            </w:r>
          </w:p>
        </w:tc>
        <w:tc>
          <w:tcPr>
            <w:tcW w:w="631" w:type="pct"/>
            <w:tcBorders>
              <w:top w:val="single" w:sz="4" w:space="0" w:color="auto"/>
              <w:left w:val="nil"/>
              <w:bottom w:val="nil"/>
              <w:right w:val="nil"/>
            </w:tcBorders>
            <w:vAlign w:val="center"/>
          </w:tcPr>
          <w:p w14:paraId="64287AB3"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4.3</w:t>
            </w:r>
          </w:p>
        </w:tc>
        <w:tc>
          <w:tcPr>
            <w:tcW w:w="617" w:type="pct"/>
            <w:tcBorders>
              <w:top w:val="single" w:sz="4" w:space="0" w:color="auto"/>
              <w:left w:val="nil"/>
              <w:bottom w:val="nil"/>
              <w:right w:val="nil"/>
            </w:tcBorders>
            <w:vAlign w:val="center"/>
          </w:tcPr>
          <w:p w14:paraId="7FF8035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3.3</w:t>
            </w:r>
          </w:p>
        </w:tc>
      </w:tr>
      <w:tr w:rsidR="00165450" w:rsidRPr="00014E16" w14:paraId="76234A21" w14:textId="77777777" w:rsidTr="0020538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3CD8609E" w14:textId="77777777" w:rsidR="00165450" w:rsidRPr="00014E16" w:rsidRDefault="00165450" w:rsidP="0020538F">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53FF721A"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09C92E15"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0.54</w:t>
            </w:r>
          </w:p>
        </w:tc>
        <w:tc>
          <w:tcPr>
            <w:tcW w:w="644" w:type="pct"/>
            <w:tcBorders>
              <w:top w:val="nil"/>
              <w:left w:val="nil"/>
              <w:bottom w:val="single" w:sz="4" w:space="0" w:color="auto"/>
              <w:right w:val="nil"/>
            </w:tcBorders>
            <w:vAlign w:val="center"/>
          </w:tcPr>
          <w:p w14:paraId="05F99EEB"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2.50</w:t>
            </w:r>
          </w:p>
        </w:tc>
        <w:tc>
          <w:tcPr>
            <w:tcW w:w="619" w:type="pct"/>
            <w:tcBorders>
              <w:top w:val="nil"/>
              <w:left w:val="nil"/>
              <w:bottom w:val="single" w:sz="4" w:space="0" w:color="auto"/>
              <w:right w:val="single" w:sz="6" w:space="0" w:color="auto"/>
            </w:tcBorders>
            <w:vAlign w:val="center"/>
          </w:tcPr>
          <w:p w14:paraId="54525531"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4.28</w:t>
            </w:r>
          </w:p>
        </w:tc>
        <w:tc>
          <w:tcPr>
            <w:tcW w:w="679" w:type="pct"/>
            <w:tcBorders>
              <w:top w:val="nil"/>
              <w:left w:val="nil"/>
              <w:bottom w:val="single" w:sz="4" w:space="0" w:color="auto"/>
              <w:right w:val="nil"/>
            </w:tcBorders>
            <w:vAlign w:val="center"/>
          </w:tcPr>
          <w:p w14:paraId="759B1F00"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0.5</w:t>
            </w:r>
          </w:p>
        </w:tc>
        <w:tc>
          <w:tcPr>
            <w:tcW w:w="631" w:type="pct"/>
            <w:tcBorders>
              <w:top w:val="nil"/>
              <w:left w:val="nil"/>
              <w:bottom w:val="single" w:sz="4" w:space="0" w:color="auto"/>
              <w:right w:val="nil"/>
            </w:tcBorders>
            <w:vAlign w:val="center"/>
          </w:tcPr>
          <w:p w14:paraId="5B0139E9"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2.2</w:t>
            </w:r>
          </w:p>
        </w:tc>
        <w:tc>
          <w:tcPr>
            <w:tcW w:w="617" w:type="pct"/>
            <w:tcBorders>
              <w:top w:val="nil"/>
              <w:left w:val="nil"/>
              <w:bottom w:val="single" w:sz="4" w:space="0" w:color="auto"/>
              <w:right w:val="nil"/>
            </w:tcBorders>
            <w:vAlign w:val="center"/>
          </w:tcPr>
          <w:p w14:paraId="591783A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1.6</w:t>
            </w:r>
          </w:p>
        </w:tc>
      </w:tr>
      <w:tr w:rsidR="00165450" w:rsidRPr="00014E16" w14:paraId="138BC875" w14:textId="77777777" w:rsidTr="0020538F">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14:paraId="42DFBC5D"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lang w:val="zh-TW"/>
              </w:rPr>
              <w:t>香</w:t>
            </w:r>
            <w:r w:rsidRPr="00014E16">
              <w:rPr>
                <w:rFonts w:eastAsia="標楷體"/>
                <w:bCs/>
                <w:sz w:val="28"/>
                <w:szCs w:val="32"/>
              </w:rPr>
              <w:t xml:space="preserve">    </w:t>
            </w:r>
            <w:r w:rsidRPr="00014E16">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1C4A16AD"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6154AAF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-6.25</w:t>
            </w:r>
          </w:p>
        </w:tc>
        <w:tc>
          <w:tcPr>
            <w:tcW w:w="644" w:type="pct"/>
            <w:tcBorders>
              <w:top w:val="single" w:sz="4" w:space="0" w:color="auto"/>
              <w:left w:val="nil"/>
              <w:bottom w:val="nil"/>
              <w:right w:val="nil"/>
            </w:tcBorders>
            <w:vAlign w:val="center"/>
          </w:tcPr>
          <w:p w14:paraId="083071F9"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6.42</w:t>
            </w:r>
          </w:p>
        </w:tc>
        <w:tc>
          <w:tcPr>
            <w:tcW w:w="619" w:type="pct"/>
            <w:tcBorders>
              <w:top w:val="single" w:sz="4" w:space="0" w:color="auto"/>
              <w:left w:val="nil"/>
              <w:bottom w:val="nil"/>
              <w:right w:val="single" w:sz="6" w:space="0" w:color="auto"/>
            </w:tcBorders>
            <w:vAlign w:val="center"/>
          </w:tcPr>
          <w:p w14:paraId="45910A90"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1.91</w:t>
            </w:r>
          </w:p>
        </w:tc>
        <w:tc>
          <w:tcPr>
            <w:tcW w:w="679" w:type="pct"/>
            <w:tcBorders>
              <w:top w:val="single" w:sz="4" w:space="0" w:color="auto"/>
              <w:left w:val="nil"/>
              <w:bottom w:val="nil"/>
              <w:right w:val="nil"/>
            </w:tcBorders>
            <w:vAlign w:val="center"/>
          </w:tcPr>
          <w:p w14:paraId="684F1D7D"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-6.1</w:t>
            </w:r>
          </w:p>
        </w:tc>
        <w:tc>
          <w:tcPr>
            <w:tcW w:w="631" w:type="pct"/>
            <w:tcBorders>
              <w:top w:val="single" w:sz="4" w:space="0" w:color="auto"/>
              <w:left w:val="nil"/>
              <w:bottom w:val="nil"/>
              <w:right w:val="nil"/>
            </w:tcBorders>
            <w:vAlign w:val="center"/>
          </w:tcPr>
          <w:p w14:paraId="3E2B22D2"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6.4</w:t>
            </w:r>
          </w:p>
        </w:tc>
        <w:tc>
          <w:tcPr>
            <w:tcW w:w="617" w:type="pct"/>
            <w:tcBorders>
              <w:top w:val="single" w:sz="4" w:space="0" w:color="auto"/>
              <w:left w:val="nil"/>
              <w:bottom w:val="nil"/>
              <w:right w:val="nil"/>
            </w:tcBorders>
            <w:vAlign w:val="center"/>
          </w:tcPr>
          <w:p w14:paraId="17E3A709"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3.5</w:t>
            </w:r>
          </w:p>
        </w:tc>
      </w:tr>
      <w:tr w:rsidR="00165450" w:rsidRPr="00014E16" w14:paraId="265F72E7" w14:textId="77777777" w:rsidTr="0020538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7495EF37" w14:textId="77777777" w:rsidR="00165450" w:rsidRPr="00014E16" w:rsidRDefault="00165450" w:rsidP="0020538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7071275" w14:textId="77777777" w:rsidR="00165450" w:rsidRPr="00014E16" w:rsidRDefault="00165450" w:rsidP="0020538F">
            <w:pPr>
              <w:autoSpaceDE w:val="0"/>
              <w:autoSpaceDN w:val="0"/>
              <w:adjustRightInd w:val="0"/>
              <w:snapToGrid w:val="0"/>
              <w:spacing w:before="100" w:line="240" w:lineRule="exact"/>
              <w:jc w:val="center"/>
              <w:rPr>
                <w:rFonts w:eastAsia="標楷體"/>
                <w:bCs/>
                <w:sz w:val="28"/>
                <w:szCs w:val="32"/>
              </w:rPr>
            </w:pPr>
            <w:r w:rsidRPr="00014E16">
              <w:rPr>
                <w:rFonts w:eastAsia="標楷體"/>
                <w:bCs/>
                <w:sz w:val="28"/>
                <w:szCs w:val="32"/>
              </w:rPr>
              <w:t>CPI</w:t>
            </w:r>
          </w:p>
        </w:tc>
        <w:tc>
          <w:tcPr>
            <w:tcW w:w="621" w:type="pct"/>
            <w:tcBorders>
              <w:top w:val="nil"/>
              <w:left w:val="single" w:sz="6" w:space="0" w:color="auto"/>
              <w:bottom w:val="single" w:sz="6" w:space="0" w:color="auto"/>
              <w:right w:val="nil"/>
            </w:tcBorders>
            <w:vAlign w:val="center"/>
          </w:tcPr>
          <w:p w14:paraId="255BE78D"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0.25</w:t>
            </w:r>
          </w:p>
        </w:tc>
        <w:tc>
          <w:tcPr>
            <w:tcW w:w="644" w:type="pct"/>
            <w:tcBorders>
              <w:top w:val="nil"/>
              <w:left w:val="nil"/>
              <w:bottom w:val="single" w:sz="6" w:space="0" w:color="auto"/>
              <w:right w:val="nil"/>
            </w:tcBorders>
            <w:vAlign w:val="center"/>
          </w:tcPr>
          <w:p w14:paraId="51CEC5EB"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1.57</w:t>
            </w:r>
          </w:p>
        </w:tc>
        <w:tc>
          <w:tcPr>
            <w:tcW w:w="619" w:type="pct"/>
            <w:tcBorders>
              <w:top w:val="nil"/>
              <w:left w:val="nil"/>
              <w:bottom w:val="single" w:sz="6" w:space="0" w:color="auto"/>
              <w:right w:val="single" w:sz="6" w:space="0" w:color="auto"/>
            </w:tcBorders>
            <w:vAlign w:val="center"/>
          </w:tcPr>
          <w:p w14:paraId="048B9CF8"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2.44</w:t>
            </w:r>
          </w:p>
        </w:tc>
        <w:tc>
          <w:tcPr>
            <w:tcW w:w="679" w:type="pct"/>
            <w:tcBorders>
              <w:top w:val="nil"/>
              <w:left w:val="nil"/>
              <w:bottom w:val="single" w:sz="6" w:space="0" w:color="auto"/>
              <w:right w:val="nil"/>
            </w:tcBorders>
            <w:vAlign w:val="center"/>
          </w:tcPr>
          <w:p w14:paraId="7B118C57"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0.3</w:t>
            </w:r>
          </w:p>
        </w:tc>
        <w:tc>
          <w:tcPr>
            <w:tcW w:w="631" w:type="pct"/>
            <w:tcBorders>
              <w:top w:val="nil"/>
              <w:left w:val="nil"/>
              <w:bottom w:val="single" w:sz="6" w:space="0" w:color="auto"/>
              <w:right w:val="nil"/>
            </w:tcBorders>
            <w:vAlign w:val="center"/>
          </w:tcPr>
          <w:p w14:paraId="6B41D2EC"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1.9</w:t>
            </w:r>
          </w:p>
        </w:tc>
        <w:tc>
          <w:tcPr>
            <w:tcW w:w="617" w:type="pct"/>
            <w:tcBorders>
              <w:top w:val="nil"/>
              <w:left w:val="nil"/>
              <w:bottom w:val="single" w:sz="6" w:space="0" w:color="auto"/>
              <w:right w:val="nil"/>
            </w:tcBorders>
            <w:vAlign w:val="center"/>
          </w:tcPr>
          <w:p w14:paraId="5745A889" w14:textId="77777777" w:rsidR="00165450" w:rsidRPr="00014E16" w:rsidRDefault="00165450" w:rsidP="0020538F">
            <w:pPr>
              <w:autoSpaceDE w:val="0"/>
              <w:autoSpaceDN w:val="0"/>
              <w:adjustRightInd w:val="0"/>
              <w:snapToGrid w:val="0"/>
              <w:spacing w:before="100" w:line="240" w:lineRule="exact"/>
              <w:jc w:val="center"/>
              <w:rPr>
                <w:rFonts w:eastAsia="標楷體"/>
                <w:bCs/>
              </w:rPr>
            </w:pPr>
            <w:r w:rsidRPr="00014E16">
              <w:rPr>
                <w:rFonts w:eastAsia="標楷體" w:hint="eastAsia"/>
                <w:bCs/>
              </w:rPr>
              <w:t>2.1</w:t>
            </w:r>
          </w:p>
        </w:tc>
      </w:tr>
    </w:tbl>
    <w:p w14:paraId="36C7C74F" w14:textId="77777777" w:rsidR="00165450" w:rsidRPr="00014E16" w:rsidRDefault="00165450" w:rsidP="00165450">
      <w:pPr>
        <w:autoSpaceDE w:val="0"/>
        <w:autoSpaceDN w:val="0"/>
        <w:adjustRightInd w:val="0"/>
        <w:snapToGrid w:val="0"/>
        <w:spacing w:line="220" w:lineRule="exact"/>
        <w:jc w:val="both"/>
        <w:rPr>
          <w:rFonts w:eastAsia="標楷體"/>
          <w:bCs/>
          <w:sz w:val="22"/>
        </w:rPr>
      </w:pPr>
      <w:proofErr w:type="gramStart"/>
      <w:r w:rsidRPr="00014E16">
        <w:rPr>
          <w:rFonts w:eastAsia="標楷體"/>
          <w:bCs/>
          <w:sz w:val="22"/>
          <w:lang w:val="zh-TW"/>
        </w:rPr>
        <w:t>註</w:t>
      </w:r>
      <w:proofErr w:type="gramEnd"/>
      <w:r w:rsidRPr="00014E16">
        <w:rPr>
          <w:rFonts w:eastAsia="標楷體"/>
          <w:bCs/>
          <w:sz w:val="22"/>
        </w:rPr>
        <w:t>：</w:t>
      </w:r>
      <w:r w:rsidRPr="00014E16">
        <w:rPr>
          <w:rFonts w:eastAsia="標楷體"/>
          <w:bCs/>
          <w:sz w:val="22"/>
        </w:rPr>
        <w:t>(f)</w:t>
      </w:r>
      <w:r w:rsidRPr="00014E16">
        <w:rPr>
          <w:rFonts w:eastAsia="標楷體"/>
          <w:bCs/>
          <w:sz w:val="22"/>
        </w:rPr>
        <w:t>為預測值。</w:t>
      </w:r>
    </w:p>
    <w:p w14:paraId="2935EECD" w14:textId="77777777" w:rsidR="00165450" w:rsidRPr="00014E16" w:rsidRDefault="00165450" w:rsidP="00165450">
      <w:pPr>
        <w:autoSpaceDE w:val="0"/>
        <w:autoSpaceDN w:val="0"/>
        <w:adjustRightInd w:val="0"/>
        <w:snapToGrid w:val="0"/>
        <w:spacing w:line="220" w:lineRule="exact"/>
        <w:jc w:val="both"/>
        <w:rPr>
          <w:rFonts w:eastAsia="標楷體"/>
          <w:bCs/>
          <w:sz w:val="22"/>
          <w:szCs w:val="22"/>
        </w:rPr>
      </w:pPr>
      <w:r w:rsidRPr="00014E16">
        <w:rPr>
          <w:rFonts w:eastAsia="標楷體"/>
          <w:bCs/>
          <w:sz w:val="22"/>
          <w:lang w:val="zh-TW"/>
        </w:rPr>
        <w:t>資料來源</w:t>
      </w:r>
      <w:r w:rsidRPr="00014E16">
        <w:rPr>
          <w:rFonts w:eastAsia="標楷體"/>
          <w:bCs/>
          <w:sz w:val="22"/>
        </w:rPr>
        <w:t>：</w:t>
      </w:r>
      <w:r w:rsidRPr="00014E16">
        <w:rPr>
          <w:rFonts w:eastAsia="標楷體"/>
          <w:bCs/>
          <w:sz w:val="22"/>
        </w:rPr>
        <w:t>1.IHS Markit,</w:t>
      </w:r>
      <w:r w:rsidRPr="00014E16">
        <w:rPr>
          <w:rFonts w:eastAsia="標楷體"/>
          <w:bCs/>
          <w:sz w:val="22"/>
          <w:szCs w:val="22"/>
        </w:rPr>
        <w:t xml:space="preserve"> </w:t>
      </w:r>
      <w:r w:rsidRPr="00014E16">
        <w:rPr>
          <w:rFonts w:eastAsia="標楷體"/>
          <w:bCs/>
          <w:i/>
          <w:iCs/>
          <w:sz w:val="22"/>
          <w:szCs w:val="22"/>
        </w:rPr>
        <w:t>World Overview</w:t>
      </w:r>
      <w:r w:rsidRPr="00014E16">
        <w:rPr>
          <w:rFonts w:eastAsia="標楷體"/>
          <w:bCs/>
          <w:sz w:val="22"/>
          <w:szCs w:val="22"/>
        </w:rPr>
        <w:t>,</w:t>
      </w:r>
      <w:r w:rsidRPr="00014E16">
        <w:rPr>
          <w:sz w:val="22"/>
          <w:szCs w:val="22"/>
        </w:rPr>
        <w:t xml:space="preserve"> March</w:t>
      </w:r>
      <w:r w:rsidRPr="00014E16">
        <w:rPr>
          <w:rFonts w:eastAsia="標楷體"/>
          <w:bCs/>
          <w:sz w:val="22"/>
          <w:szCs w:val="22"/>
        </w:rPr>
        <w:t xml:space="preserve"> 2022</w:t>
      </w:r>
      <w:r w:rsidRPr="00014E16">
        <w:rPr>
          <w:rFonts w:hint="eastAsia"/>
          <w:bCs/>
          <w:sz w:val="22"/>
          <w:szCs w:val="22"/>
        </w:rPr>
        <w:t>。</w:t>
      </w:r>
    </w:p>
    <w:p w14:paraId="0F686D55" w14:textId="151704CB" w:rsidR="00646B1A" w:rsidRDefault="00165450" w:rsidP="00165450">
      <w:pPr>
        <w:snapToGrid w:val="0"/>
        <w:spacing w:line="220" w:lineRule="exact"/>
        <w:rPr>
          <w:rFonts w:eastAsia="標楷體"/>
          <w:bCs/>
          <w:color w:val="000000" w:themeColor="text1"/>
          <w:szCs w:val="32"/>
        </w:rPr>
      </w:pPr>
      <w:r w:rsidRPr="00014E16">
        <w:rPr>
          <w:rFonts w:eastAsia="標楷體"/>
          <w:bCs/>
          <w:sz w:val="22"/>
          <w:szCs w:val="22"/>
        </w:rPr>
        <w:t xml:space="preserve">2.IMF, </w:t>
      </w:r>
      <w:r w:rsidRPr="00014E16">
        <w:rPr>
          <w:rFonts w:eastAsia="標楷體"/>
          <w:bCs/>
          <w:i/>
          <w:iCs/>
          <w:sz w:val="22"/>
          <w:szCs w:val="22"/>
        </w:rPr>
        <w:t>World Economic Outlook</w:t>
      </w:r>
      <w:r w:rsidRPr="00014E16">
        <w:rPr>
          <w:sz w:val="22"/>
          <w:szCs w:val="22"/>
        </w:rPr>
        <w:t xml:space="preserve"> </w:t>
      </w:r>
      <w:r w:rsidRPr="00014E16">
        <w:rPr>
          <w:rFonts w:eastAsia="標楷體"/>
          <w:bCs/>
          <w:i/>
          <w:iCs/>
          <w:sz w:val="22"/>
          <w:szCs w:val="22"/>
        </w:rPr>
        <w:t xml:space="preserve">Update, </w:t>
      </w:r>
      <w:r w:rsidRPr="00014E16">
        <w:rPr>
          <w:rFonts w:eastAsia="標楷體"/>
          <w:bCs/>
          <w:iCs/>
          <w:sz w:val="22"/>
          <w:szCs w:val="22"/>
        </w:rPr>
        <w:t>January 2022</w:t>
      </w:r>
      <w:r w:rsidRPr="00014E16">
        <w:rPr>
          <w:rFonts w:hint="eastAsia"/>
          <w:bCs/>
          <w:sz w:val="22"/>
          <w:szCs w:val="22"/>
        </w:rPr>
        <w:t>。</w:t>
      </w:r>
    </w:p>
    <w:p w14:paraId="3BA532F0" w14:textId="77777777" w:rsidR="00C13728" w:rsidRDefault="00C13728" w:rsidP="00076A8E">
      <w:pPr>
        <w:snapToGrid w:val="0"/>
        <w:spacing w:line="220" w:lineRule="exact"/>
        <w:rPr>
          <w:rFonts w:eastAsia="標楷體"/>
          <w:bCs/>
          <w:color w:val="000000" w:themeColor="text1"/>
          <w:szCs w:val="32"/>
        </w:rPr>
      </w:pPr>
    </w:p>
    <w:p w14:paraId="7A9F565E" w14:textId="77777777" w:rsidR="00076A8E" w:rsidRPr="00C034ED" w:rsidRDefault="00076A8E" w:rsidP="00076A8E">
      <w:pPr>
        <w:keepNext/>
        <w:snapToGrid w:val="0"/>
        <w:spacing w:line="200" w:lineRule="atLeast"/>
        <w:jc w:val="center"/>
        <w:outlineLvl w:val="1"/>
        <w:rPr>
          <w:rFonts w:eastAsia="標楷體"/>
          <w:b/>
          <w:color w:val="000000" w:themeColor="text1"/>
          <w:sz w:val="32"/>
          <w:szCs w:val="32"/>
          <w:lang w:val="zh-TW"/>
        </w:rPr>
      </w:pPr>
      <w:bookmarkStart w:id="62" w:name="_Toc515271002"/>
      <w:bookmarkStart w:id="63" w:name="_Toc525744838"/>
      <w:bookmarkStart w:id="64" w:name="_Toc536517828"/>
      <w:bookmarkStart w:id="65" w:name="_Toc20842448"/>
      <w:bookmarkStart w:id="66" w:name="_Toc54621426"/>
      <w:bookmarkStart w:id="67" w:name="_Toc99120845"/>
      <w:bookmarkStart w:id="68" w:name="_Toc99121713"/>
      <w:r w:rsidRPr="00C034ED">
        <w:rPr>
          <w:rFonts w:eastAsia="標楷體"/>
          <w:b/>
          <w:color w:val="000000" w:themeColor="text1"/>
          <w:sz w:val="32"/>
          <w:szCs w:val="32"/>
          <w:lang w:val="zh-TW"/>
        </w:rPr>
        <w:t>表</w:t>
      </w:r>
      <w:r w:rsidRPr="00C034ED">
        <w:rPr>
          <w:rFonts w:eastAsia="標楷體"/>
          <w:b/>
          <w:color w:val="000000" w:themeColor="text1"/>
          <w:sz w:val="32"/>
          <w:szCs w:val="32"/>
          <w:lang w:val="zh-TW"/>
        </w:rPr>
        <w:t xml:space="preserve">2  </w:t>
      </w:r>
      <w:r w:rsidRPr="00C034ED">
        <w:rPr>
          <w:rFonts w:eastAsia="標楷體"/>
          <w:b/>
          <w:color w:val="000000" w:themeColor="text1"/>
          <w:sz w:val="32"/>
          <w:szCs w:val="32"/>
          <w:lang w:val="zh-TW"/>
        </w:rPr>
        <w:t>世界貿易量成長率</w:t>
      </w:r>
      <w:bookmarkEnd w:id="62"/>
      <w:bookmarkEnd w:id="63"/>
      <w:bookmarkEnd w:id="64"/>
      <w:bookmarkEnd w:id="65"/>
      <w:bookmarkEnd w:id="66"/>
      <w:bookmarkEnd w:id="67"/>
      <w:bookmarkEnd w:id="68"/>
      <w:r w:rsidRPr="00C034ED">
        <w:rPr>
          <w:rFonts w:eastAsia="標楷體"/>
          <w:b/>
          <w:color w:val="000000" w:themeColor="text1"/>
          <w:sz w:val="32"/>
          <w:szCs w:val="32"/>
          <w:lang w:val="zh-TW"/>
        </w:rPr>
        <w:t xml:space="preserve"> </w:t>
      </w:r>
    </w:p>
    <w:p w14:paraId="4DC153E7" w14:textId="77777777" w:rsidR="00076A8E" w:rsidRPr="00C034ED" w:rsidRDefault="00076A8E" w:rsidP="00076A8E">
      <w:pPr>
        <w:autoSpaceDE w:val="0"/>
        <w:autoSpaceDN w:val="0"/>
        <w:adjustRightInd w:val="0"/>
        <w:snapToGrid w:val="0"/>
        <w:spacing w:line="240" w:lineRule="exact"/>
        <w:jc w:val="right"/>
        <w:rPr>
          <w:rFonts w:eastAsia="標楷體"/>
          <w:bCs/>
          <w:color w:val="000000" w:themeColor="text1"/>
          <w:sz w:val="28"/>
          <w:szCs w:val="32"/>
        </w:rPr>
      </w:pPr>
      <w:r w:rsidRPr="00C034ED">
        <w:rPr>
          <w:rFonts w:eastAsia="標楷體"/>
          <w:bCs/>
          <w:color w:val="000000" w:themeColor="text1"/>
          <w:sz w:val="28"/>
          <w:szCs w:val="32"/>
        </w:rPr>
        <w:t xml:space="preserve">              </w:t>
      </w:r>
      <w:r w:rsidRPr="00C034ED">
        <w:rPr>
          <w:rFonts w:eastAsia="標楷體"/>
          <w:bCs/>
          <w:color w:val="000000" w:themeColor="text1"/>
          <w:szCs w:val="32"/>
          <w:lang w:val="zh-TW"/>
        </w:rPr>
        <w:t>單位</w:t>
      </w:r>
      <w:r w:rsidRPr="00C034ED">
        <w:rPr>
          <w:rFonts w:eastAsia="標楷體"/>
          <w:bCs/>
          <w:color w:val="000000" w:themeColor="text1"/>
          <w:szCs w:val="32"/>
        </w:rPr>
        <w:t>：</w:t>
      </w:r>
      <w:r w:rsidRPr="00C034ED">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87"/>
        <w:gridCol w:w="2021"/>
        <w:gridCol w:w="2018"/>
        <w:gridCol w:w="2016"/>
      </w:tblGrid>
      <w:tr w:rsidR="00165450" w:rsidRPr="00014E16" w14:paraId="75CDD7EC" w14:textId="77777777" w:rsidTr="0020538F">
        <w:trPr>
          <w:trHeight w:val="301"/>
        </w:trPr>
        <w:tc>
          <w:tcPr>
            <w:tcW w:w="1456" w:type="pct"/>
            <w:tcBorders>
              <w:top w:val="single" w:sz="6" w:space="0" w:color="auto"/>
              <w:left w:val="nil"/>
              <w:bottom w:val="single" w:sz="6" w:space="0" w:color="auto"/>
              <w:right w:val="single" w:sz="4" w:space="0" w:color="auto"/>
            </w:tcBorders>
            <w:vAlign w:val="center"/>
          </w:tcPr>
          <w:p w14:paraId="47994183" w14:textId="52DEFB6D" w:rsidR="00165450" w:rsidRPr="00014E16" w:rsidRDefault="00C13728" w:rsidP="0020538F">
            <w:pPr>
              <w:autoSpaceDE w:val="0"/>
              <w:autoSpaceDN w:val="0"/>
              <w:adjustRightInd w:val="0"/>
              <w:snapToGrid w:val="0"/>
              <w:spacing w:line="240" w:lineRule="exact"/>
              <w:rPr>
                <w:bCs/>
              </w:rPr>
            </w:pPr>
            <w:r>
              <w:rPr>
                <w:color w:val="000000" w:themeColor="text1"/>
                <w:sz w:val="22"/>
                <w:szCs w:val="22"/>
              </w:rPr>
              <w:br w:type="page"/>
            </w:r>
          </w:p>
        </w:tc>
        <w:tc>
          <w:tcPr>
            <w:tcW w:w="1183" w:type="pct"/>
            <w:tcBorders>
              <w:top w:val="single" w:sz="6" w:space="0" w:color="auto"/>
              <w:left w:val="single" w:sz="6" w:space="0" w:color="auto"/>
              <w:bottom w:val="single" w:sz="6" w:space="0" w:color="auto"/>
              <w:right w:val="single" w:sz="6" w:space="0" w:color="auto"/>
            </w:tcBorders>
            <w:vAlign w:val="center"/>
          </w:tcPr>
          <w:p w14:paraId="5D73077E" w14:textId="77777777" w:rsidR="00165450" w:rsidRPr="00014E16" w:rsidRDefault="00165450" w:rsidP="0020538F">
            <w:pPr>
              <w:autoSpaceDE w:val="0"/>
              <w:autoSpaceDN w:val="0"/>
              <w:adjustRightInd w:val="0"/>
              <w:snapToGrid w:val="0"/>
              <w:spacing w:line="240" w:lineRule="exact"/>
              <w:jc w:val="center"/>
              <w:rPr>
                <w:bCs/>
              </w:rPr>
            </w:pPr>
            <w:r w:rsidRPr="00014E16">
              <w:rPr>
                <w:bCs/>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20F362DD" w14:textId="77777777" w:rsidR="00165450" w:rsidRPr="00014E16" w:rsidRDefault="00165450" w:rsidP="0020538F">
            <w:pPr>
              <w:autoSpaceDE w:val="0"/>
              <w:autoSpaceDN w:val="0"/>
              <w:adjustRightInd w:val="0"/>
              <w:snapToGrid w:val="0"/>
              <w:spacing w:line="240" w:lineRule="exact"/>
              <w:jc w:val="center"/>
              <w:rPr>
                <w:bCs/>
              </w:rPr>
            </w:pPr>
            <w:r w:rsidRPr="00014E16">
              <w:rPr>
                <w:bCs/>
              </w:rPr>
              <w:t>20</w:t>
            </w:r>
            <w:r w:rsidRPr="00014E16">
              <w:rPr>
                <w:rFonts w:hint="eastAsia"/>
                <w:bCs/>
              </w:rPr>
              <w:t>21</w:t>
            </w:r>
            <w:r w:rsidRPr="00014E16">
              <w:rPr>
                <w:bCs/>
              </w:rPr>
              <w:t>(f)</w:t>
            </w:r>
          </w:p>
        </w:tc>
        <w:tc>
          <w:tcPr>
            <w:tcW w:w="1180" w:type="pct"/>
            <w:tcBorders>
              <w:top w:val="single" w:sz="6" w:space="0" w:color="auto"/>
              <w:left w:val="single" w:sz="4" w:space="0" w:color="auto"/>
              <w:bottom w:val="single" w:sz="6" w:space="0" w:color="auto"/>
              <w:right w:val="nil"/>
            </w:tcBorders>
            <w:vAlign w:val="center"/>
            <w:hideMark/>
          </w:tcPr>
          <w:p w14:paraId="342475F4"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2022</w:t>
            </w:r>
            <w:r w:rsidRPr="00014E16">
              <w:rPr>
                <w:bCs/>
              </w:rPr>
              <w:t>(f)</w:t>
            </w:r>
          </w:p>
        </w:tc>
      </w:tr>
      <w:tr w:rsidR="00165450" w:rsidRPr="00014E16" w14:paraId="0FD7CD64" w14:textId="77777777" w:rsidTr="0020538F">
        <w:trPr>
          <w:trHeight w:val="302"/>
        </w:trPr>
        <w:tc>
          <w:tcPr>
            <w:tcW w:w="1456" w:type="pct"/>
            <w:tcBorders>
              <w:top w:val="nil"/>
              <w:left w:val="nil"/>
              <w:bottom w:val="nil"/>
              <w:right w:val="single" w:sz="4" w:space="0" w:color="auto"/>
            </w:tcBorders>
            <w:vAlign w:val="center"/>
            <w:hideMark/>
          </w:tcPr>
          <w:p w14:paraId="74E1611B" w14:textId="77777777" w:rsidR="00165450" w:rsidRPr="00014E16" w:rsidRDefault="00165450" w:rsidP="0020538F">
            <w:pPr>
              <w:autoSpaceDE w:val="0"/>
              <w:autoSpaceDN w:val="0"/>
              <w:adjustRightInd w:val="0"/>
              <w:snapToGrid w:val="0"/>
              <w:spacing w:line="240" w:lineRule="exact"/>
              <w:rPr>
                <w:bCs/>
              </w:rPr>
            </w:pPr>
            <w:r w:rsidRPr="00014E16">
              <w:rPr>
                <w:bCs/>
              </w:rPr>
              <w:t>IMF</w:t>
            </w:r>
          </w:p>
        </w:tc>
        <w:tc>
          <w:tcPr>
            <w:tcW w:w="1183" w:type="pct"/>
            <w:tcBorders>
              <w:top w:val="nil"/>
              <w:left w:val="single" w:sz="6" w:space="0" w:color="auto"/>
              <w:bottom w:val="nil"/>
              <w:right w:val="nil"/>
            </w:tcBorders>
            <w:vAlign w:val="center"/>
          </w:tcPr>
          <w:p w14:paraId="05574A10"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-8.2</w:t>
            </w:r>
          </w:p>
        </w:tc>
        <w:tc>
          <w:tcPr>
            <w:tcW w:w="1181" w:type="pct"/>
            <w:tcBorders>
              <w:top w:val="nil"/>
              <w:left w:val="single" w:sz="6" w:space="0" w:color="auto"/>
              <w:bottom w:val="nil"/>
              <w:right w:val="single" w:sz="4" w:space="0" w:color="auto"/>
            </w:tcBorders>
            <w:vAlign w:val="center"/>
          </w:tcPr>
          <w:p w14:paraId="00C10808"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9.3</w:t>
            </w:r>
          </w:p>
        </w:tc>
        <w:tc>
          <w:tcPr>
            <w:tcW w:w="1180" w:type="pct"/>
            <w:tcBorders>
              <w:top w:val="nil"/>
              <w:left w:val="single" w:sz="4" w:space="0" w:color="auto"/>
              <w:bottom w:val="nil"/>
              <w:right w:val="nil"/>
            </w:tcBorders>
            <w:vAlign w:val="center"/>
          </w:tcPr>
          <w:p w14:paraId="085DC193"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6.0</w:t>
            </w:r>
          </w:p>
        </w:tc>
      </w:tr>
      <w:tr w:rsidR="00165450" w:rsidRPr="00014E16" w14:paraId="7F4DCD7D" w14:textId="77777777" w:rsidTr="0020538F">
        <w:trPr>
          <w:trHeight w:val="302"/>
        </w:trPr>
        <w:tc>
          <w:tcPr>
            <w:tcW w:w="1456" w:type="pct"/>
            <w:tcBorders>
              <w:top w:val="nil"/>
              <w:left w:val="nil"/>
              <w:bottom w:val="nil"/>
              <w:right w:val="single" w:sz="4" w:space="0" w:color="auto"/>
            </w:tcBorders>
            <w:vAlign w:val="center"/>
            <w:hideMark/>
          </w:tcPr>
          <w:p w14:paraId="64EF4204" w14:textId="77777777" w:rsidR="00165450" w:rsidRPr="00014E16" w:rsidRDefault="00165450" w:rsidP="0020538F">
            <w:pPr>
              <w:autoSpaceDE w:val="0"/>
              <w:autoSpaceDN w:val="0"/>
              <w:adjustRightInd w:val="0"/>
              <w:snapToGrid w:val="0"/>
              <w:spacing w:line="240" w:lineRule="exact"/>
              <w:rPr>
                <w:bCs/>
              </w:rPr>
            </w:pPr>
            <w:r w:rsidRPr="00014E16">
              <w:rPr>
                <w:bCs/>
              </w:rPr>
              <w:t>UN</w:t>
            </w:r>
          </w:p>
        </w:tc>
        <w:tc>
          <w:tcPr>
            <w:tcW w:w="1183" w:type="pct"/>
            <w:tcBorders>
              <w:top w:val="nil"/>
              <w:left w:val="single" w:sz="4" w:space="0" w:color="auto"/>
              <w:bottom w:val="nil"/>
              <w:right w:val="single" w:sz="4" w:space="0" w:color="auto"/>
            </w:tcBorders>
            <w:vAlign w:val="center"/>
          </w:tcPr>
          <w:p w14:paraId="49C47CFD"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-8.3</w:t>
            </w:r>
          </w:p>
        </w:tc>
        <w:tc>
          <w:tcPr>
            <w:tcW w:w="1181" w:type="pct"/>
            <w:tcBorders>
              <w:top w:val="nil"/>
              <w:left w:val="single" w:sz="4" w:space="0" w:color="auto"/>
              <w:bottom w:val="nil"/>
              <w:right w:val="single" w:sz="4" w:space="0" w:color="auto"/>
            </w:tcBorders>
            <w:vAlign w:val="center"/>
          </w:tcPr>
          <w:p w14:paraId="11FBDCDD"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11.0</w:t>
            </w:r>
          </w:p>
        </w:tc>
        <w:tc>
          <w:tcPr>
            <w:tcW w:w="1180" w:type="pct"/>
            <w:tcBorders>
              <w:top w:val="nil"/>
              <w:left w:val="single" w:sz="4" w:space="0" w:color="auto"/>
              <w:bottom w:val="nil"/>
              <w:right w:val="nil"/>
            </w:tcBorders>
            <w:vAlign w:val="center"/>
          </w:tcPr>
          <w:p w14:paraId="0654D3CB"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5.7</w:t>
            </w:r>
          </w:p>
        </w:tc>
      </w:tr>
      <w:tr w:rsidR="00165450" w:rsidRPr="00014E16" w14:paraId="7BB7FDE6" w14:textId="77777777" w:rsidTr="0020538F">
        <w:trPr>
          <w:trHeight w:val="302"/>
        </w:trPr>
        <w:tc>
          <w:tcPr>
            <w:tcW w:w="1456" w:type="pct"/>
            <w:tcBorders>
              <w:top w:val="nil"/>
              <w:left w:val="nil"/>
              <w:bottom w:val="nil"/>
              <w:right w:val="single" w:sz="4" w:space="0" w:color="auto"/>
            </w:tcBorders>
            <w:vAlign w:val="center"/>
            <w:hideMark/>
          </w:tcPr>
          <w:p w14:paraId="66D11DD5" w14:textId="77777777" w:rsidR="00165450" w:rsidRPr="00014E16" w:rsidRDefault="00165450" w:rsidP="0020538F">
            <w:pPr>
              <w:autoSpaceDE w:val="0"/>
              <w:autoSpaceDN w:val="0"/>
              <w:adjustRightInd w:val="0"/>
              <w:snapToGrid w:val="0"/>
              <w:spacing w:line="240" w:lineRule="exact"/>
              <w:rPr>
                <w:bCs/>
              </w:rPr>
            </w:pPr>
            <w:r w:rsidRPr="00014E16">
              <w:rPr>
                <w:bCs/>
              </w:rPr>
              <w:t>OECD</w:t>
            </w:r>
          </w:p>
        </w:tc>
        <w:tc>
          <w:tcPr>
            <w:tcW w:w="1183" w:type="pct"/>
            <w:tcBorders>
              <w:top w:val="nil"/>
              <w:left w:val="single" w:sz="4" w:space="0" w:color="auto"/>
              <w:bottom w:val="nil"/>
              <w:right w:val="single" w:sz="4" w:space="0" w:color="auto"/>
            </w:tcBorders>
            <w:vAlign w:val="center"/>
          </w:tcPr>
          <w:p w14:paraId="7F726418"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-8.4</w:t>
            </w:r>
          </w:p>
        </w:tc>
        <w:tc>
          <w:tcPr>
            <w:tcW w:w="1181" w:type="pct"/>
            <w:tcBorders>
              <w:top w:val="nil"/>
              <w:left w:val="single" w:sz="4" w:space="0" w:color="auto"/>
              <w:bottom w:val="nil"/>
              <w:right w:val="single" w:sz="4" w:space="0" w:color="auto"/>
            </w:tcBorders>
            <w:vAlign w:val="center"/>
          </w:tcPr>
          <w:p w14:paraId="6276E640"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9.3</w:t>
            </w:r>
          </w:p>
        </w:tc>
        <w:tc>
          <w:tcPr>
            <w:tcW w:w="1180" w:type="pct"/>
            <w:tcBorders>
              <w:top w:val="nil"/>
              <w:left w:val="single" w:sz="4" w:space="0" w:color="auto"/>
              <w:bottom w:val="nil"/>
              <w:right w:val="nil"/>
            </w:tcBorders>
            <w:vAlign w:val="center"/>
          </w:tcPr>
          <w:p w14:paraId="066C16EC"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4.9</w:t>
            </w:r>
          </w:p>
        </w:tc>
      </w:tr>
      <w:tr w:rsidR="00165450" w:rsidRPr="00014E16" w14:paraId="4DA7A2D0" w14:textId="77777777" w:rsidTr="0020538F">
        <w:trPr>
          <w:trHeight w:val="302"/>
        </w:trPr>
        <w:tc>
          <w:tcPr>
            <w:tcW w:w="1456" w:type="pct"/>
            <w:tcBorders>
              <w:top w:val="nil"/>
              <w:left w:val="nil"/>
              <w:bottom w:val="nil"/>
              <w:right w:val="single" w:sz="4" w:space="0" w:color="auto"/>
            </w:tcBorders>
            <w:vAlign w:val="center"/>
            <w:hideMark/>
          </w:tcPr>
          <w:p w14:paraId="5C945A29" w14:textId="77777777" w:rsidR="00165450" w:rsidRPr="00014E16" w:rsidRDefault="00165450" w:rsidP="0020538F">
            <w:pPr>
              <w:autoSpaceDE w:val="0"/>
              <w:autoSpaceDN w:val="0"/>
              <w:adjustRightInd w:val="0"/>
              <w:snapToGrid w:val="0"/>
              <w:spacing w:line="240" w:lineRule="exact"/>
            </w:pPr>
            <w:r w:rsidRPr="00014E16">
              <w:t>World Bank</w:t>
            </w:r>
          </w:p>
        </w:tc>
        <w:tc>
          <w:tcPr>
            <w:tcW w:w="1183" w:type="pct"/>
            <w:tcBorders>
              <w:top w:val="nil"/>
              <w:left w:val="single" w:sz="4" w:space="0" w:color="auto"/>
              <w:bottom w:val="nil"/>
              <w:right w:val="single" w:sz="4" w:space="0" w:color="auto"/>
            </w:tcBorders>
            <w:vAlign w:val="center"/>
          </w:tcPr>
          <w:p w14:paraId="4253CF9B"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-8.2</w:t>
            </w:r>
          </w:p>
        </w:tc>
        <w:tc>
          <w:tcPr>
            <w:tcW w:w="1181" w:type="pct"/>
            <w:tcBorders>
              <w:top w:val="nil"/>
              <w:left w:val="single" w:sz="4" w:space="0" w:color="auto"/>
              <w:bottom w:val="nil"/>
              <w:right w:val="single" w:sz="4" w:space="0" w:color="auto"/>
            </w:tcBorders>
            <w:vAlign w:val="center"/>
          </w:tcPr>
          <w:p w14:paraId="245038B0"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9.5</w:t>
            </w:r>
          </w:p>
        </w:tc>
        <w:tc>
          <w:tcPr>
            <w:tcW w:w="1180" w:type="pct"/>
            <w:tcBorders>
              <w:top w:val="nil"/>
              <w:left w:val="single" w:sz="4" w:space="0" w:color="auto"/>
              <w:bottom w:val="nil"/>
              <w:right w:val="nil"/>
            </w:tcBorders>
            <w:vAlign w:val="center"/>
          </w:tcPr>
          <w:p w14:paraId="349B8770"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5.8</w:t>
            </w:r>
          </w:p>
        </w:tc>
      </w:tr>
      <w:tr w:rsidR="00165450" w:rsidRPr="00014E16" w14:paraId="2CA95F5E" w14:textId="77777777" w:rsidTr="0020538F">
        <w:trPr>
          <w:trHeight w:val="302"/>
        </w:trPr>
        <w:tc>
          <w:tcPr>
            <w:tcW w:w="1456" w:type="pct"/>
            <w:tcBorders>
              <w:top w:val="nil"/>
              <w:left w:val="nil"/>
              <w:bottom w:val="single" w:sz="4" w:space="0" w:color="auto"/>
              <w:right w:val="single" w:sz="4" w:space="0" w:color="auto"/>
            </w:tcBorders>
            <w:vAlign w:val="center"/>
            <w:hideMark/>
          </w:tcPr>
          <w:p w14:paraId="331DD836" w14:textId="77777777" w:rsidR="00165450" w:rsidRPr="00014E16" w:rsidRDefault="00165450" w:rsidP="0020538F">
            <w:pPr>
              <w:autoSpaceDE w:val="0"/>
              <w:autoSpaceDN w:val="0"/>
              <w:adjustRightInd w:val="0"/>
              <w:snapToGrid w:val="0"/>
              <w:spacing w:line="240" w:lineRule="exact"/>
            </w:pPr>
            <w:r w:rsidRPr="00014E16">
              <w:t>WTO</w:t>
            </w:r>
          </w:p>
        </w:tc>
        <w:tc>
          <w:tcPr>
            <w:tcW w:w="1183" w:type="pct"/>
            <w:tcBorders>
              <w:top w:val="nil"/>
              <w:left w:val="single" w:sz="4" w:space="0" w:color="auto"/>
              <w:bottom w:val="single" w:sz="4" w:space="0" w:color="auto"/>
              <w:right w:val="single" w:sz="4" w:space="0" w:color="auto"/>
            </w:tcBorders>
            <w:vAlign w:val="center"/>
          </w:tcPr>
          <w:p w14:paraId="1AFC5082"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-5.3</w:t>
            </w:r>
          </w:p>
        </w:tc>
        <w:tc>
          <w:tcPr>
            <w:tcW w:w="1181" w:type="pct"/>
            <w:tcBorders>
              <w:top w:val="nil"/>
              <w:left w:val="single" w:sz="4" w:space="0" w:color="auto"/>
              <w:bottom w:val="single" w:sz="4" w:space="0" w:color="auto"/>
              <w:right w:val="single" w:sz="4" w:space="0" w:color="auto"/>
            </w:tcBorders>
            <w:vAlign w:val="center"/>
          </w:tcPr>
          <w:p w14:paraId="5CA94A3D"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10.8</w:t>
            </w:r>
          </w:p>
        </w:tc>
        <w:tc>
          <w:tcPr>
            <w:tcW w:w="1180" w:type="pct"/>
            <w:tcBorders>
              <w:top w:val="nil"/>
              <w:left w:val="single" w:sz="4" w:space="0" w:color="auto"/>
              <w:bottom w:val="single" w:sz="4" w:space="0" w:color="auto"/>
              <w:right w:val="nil"/>
            </w:tcBorders>
            <w:vAlign w:val="center"/>
          </w:tcPr>
          <w:p w14:paraId="6591FD25" w14:textId="77777777" w:rsidR="00165450" w:rsidRPr="00014E16" w:rsidRDefault="00165450" w:rsidP="0020538F">
            <w:pPr>
              <w:autoSpaceDE w:val="0"/>
              <w:autoSpaceDN w:val="0"/>
              <w:adjustRightInd w:val="0"/>
              <w:snapToGrid w:val="0"/>
              <w:spacing w:line="240" w:lineRule="exact"/>
              <w:jc w:val="center"/>
              <w:rPr>
                <w:bCs/>
              </w:rPr>
            </w:pPr>
            <w:r w:rsidRPr="00014E16">
              <w:rPr>
                <w:rFonts w:hint="eastAsia"/>
                <w:bCs/>
              </w:rPr>
              <w:t>4.7</w:t>
            </w:r>
          </w:p>
        </w:tc>
      </w:tr>
    </w:tbl>
    <w:p w14:paraId="78BC5457" w14:textId="77777777" w:rsidR="00165450" w:rsidRPr="00014E16" w:rsidRDefault="00165450" w:rsidP="00165450">
      <w:pPr>
        <w:autoSpaceDE w:val="0"/>
        <w:autoSpaceDN w:val="0"/>
        <w:adjustRightInd w:val="0"/>
        <w:snapToGrid w:val="0"/>
        <w:spacing w:line="220" w:lineRule="exact"/>
        <w:jc w:val="both"/>
        <w:rPr>
          <w:rFonts w:eastAsia="標楷體"/>
          <w:bCs/>
          <w:sz w:val="22"/>
        </w:rPr>
      </w:pPr>
      <w:proofErr w:type="gramStart"/>
      <w:r w:rsidRPr="00014E16">
        <w:rPr>
          <w:rFonts w:eastAsia="標楷體"/>
          <w:bCs/>
          <w:sz w:val="22"/>
          <w:lang w:val="zh-TW"/>
        </w:rPr>
        <w:t>註</w:t>
      </w:r>
      <w:proofErr w:type="gramEnd"/>
      <w:r w:rsidRPr="00014E16">
        <w:rPr>
          <w:rFonts w:eastAsia="標楷體"/>
          <w:bCs/>
          <w:sz w:val="22"/>
        </w:rPr>
        <w:t>：</w:t>
      </w:r>
      <w:r w:rsidRPr="00014E16">
        <w:rPr>
          <w:rFonts w:eastAsia="標楷體"/>
          <w:bCs/>
          <w:sz w:val="22"/>
        </w:rPr>
        <w:t>(f)</w:t>
      </w:r>
      <w:r w:rsidRPr="00014E16">
        <w:rPr>
          <w:rFonts w:eastAsia="標楷體"/>
          <w:bCs/>
          <w:sz w:val="22"/>
          <w:lang w:val="zh-TW"/>
        </w:rPr>
        <w:t>為</w:t>
      </w:r>
      <w:r w:rsidRPr="00014E16">
        <w:rPr>
          <w:rFonts w:eastAsia="標楷體"/>
          <w:bCs/>
          <w:sz w:val="22"/>
        </w:rPr>
        <w:t>預測</w:t>
      </w:r>
      <w:r w:rsidRPr="00014E16">
        <w:rPr>
          <w:rFonts w:eastAsia="標楷體"/>
          <w:bCs/>
          <w:sz w:val="22"/>
          <w:lang w:val="zh-TW"/>
        </w:rPr>
        <w:t>值</w:t>
      </w:r>
    </w:p>
    <w:p w14:paraId="6BFC7A79" w14:textId="77777777" w:rsidR="00165450" w:rsidRPr="00014E16" w:rsidRDefault="00165450" w:rsidP="00165450">
      <w:pPr>
        <w:autoSpaceDE w:val="0"/>
        <w:autoSpaceDN w:val="0"/>
        <w:adjustRightInd w:val="0"/>
        <w:snapToGrid w:val="0"/>
        <w:spacing w:line="220" w:lineRule="exact"/>
        <w:jc w:val="both"/>
        <w:rPr>
          <w:rFonts w:eastAsia="標楷體"/>
          <w:bCs/>
          <w:sz w:val="22"/>
          <w:szCs w:val="22"/>
        </w:rPr>
      </w:pPr>
      <w:r w:rsidRPr="00014E16">
        <w:rPr>
          <w:rFonts w:eastAsia="標楷體"/>
          <w:bCs/>
          <w:sz w:val="22"/>
          <w:lang w:val="zh-TW"/>
        </w:rPr>
        <w:t>資料來源</w:t>
      </w:r>
      <w:r w:rsidRPr="00014E16">
        <w:rPr>
          <w:rFonts w:eastAsia="標楷體"/>
          <w:bCs/>
          <w:sz w:val="22"/>
        </w:rPr>
        <w:t>：</w:t>
      </w:r>
      <w:r w:rsidRPr="00014E16">
        <w:rPr>
          <w:rFonts w:eastAsia="標楷體"/>
          <w:bCs/>
          <w:sz w:val="22"/>
        </w:rPr>
        <w:t>1.</w:t>
      </w:r>
      <w:r w:rsidRPr="00014E16">
        <w:rPr>
          <w:rFonts w:eastAsia="標楷體"/>
          <w:bCs/>
          <w:sz w:val="22"/>
          <w:szCs w:val="22"/>
        </w:rPr>
        <w:t xml:space="preserve">IMF, </w:t>
      </w:r>
      <w:r w:rsidRPr="00014E16">
        <w:rPr>
          <w:rFonts w:eastAsia="標楷體"/>
          <w:bCs/>
          <w:i/>
          <w:sz w:val="22"/>
          <w:szCs w:val="22"/>
        </w:rPr>
        <w:t>World Economic Outlook</w:t>
      </w:r>
      <w:r w:rsidRPr="00014E16">
        <w:t xml:space="preserve"> </w:t>
      </w:r>
      <w:r w:rsidRPr="00014E16">
        <w:rPr>
          <w:rFonts w:eastAsia="標楷體"/>
          <w:bCs/>
          <w:i/>
          <w:sz w:val="22"/>
          <w:szCs w:val="22"/>
        </w:rPr>
        <w:t xml:space="preserve">Update, </w:t>
      </w:r>
      <w:r w:rsidRPr="00014E16">
        <w:rPr>
          <w:rFonts w:eastAsia="標楷體"/>
          <w:bCs/>
          <w:sz w:val="22"/>
          <w:szCs w:val="22"/>
        </w:rPr>
        <w:t>January 2022</w:t>
      </w:r>
      <w:r w:rsidRPr="00014E16">
        <w:rPr>
          <w:rFonts w:eastAsia="標楷體" w:hint="eastAsia"/>
          <w:bCs/>
          <w:iCs/>
          <w:sz w:val="22"/>
          <w:szCs w:val="22"/>
        </w:rPr>
        <w:t>。</w:t>
      </w:r>
    </w:p>
    <w:p w14:paraId="4FF37150" w14:textId="77777777" w:rsidR="00165450" w:rsidRPr="00014E16" w:rsidRDefault="00165450" w:rsidP="00165450">
      <w:pPr>
        <w:autoSpaceDE w:val="0"/>
        <w:autoSpaceDN w:val="0"/>
        <w:adjustRightInd w:val="0"/>
        <w:snapToGrid w:val="0"/>
        <w:spacing w:line="220" w:lineRule="exact"/>
        <w:ind w:firstLineChars="515" w:firstLine="1133"/>
        <w:jc w:val="both"/>
        <w:rPr>
          <w:rFonts w:eastAsia="標楷體"/>
          <w:bCs/>
          <w:sz w:val="22"/>
          <w:szCs w:val="22"/>
        </w:rPr>
      </w:pPr>
      <w:r w:rsidRPr="00014E16">
        <w:rPr>
          <w:rFonts w:eastAsia="標楷體"/>
          <w:bCs/>
          <w:sz w:val="22"/>
          <w:szCs w:val="22"/>
        </w:rPr>
        <w:t>2.UN,</w:t>
      </w:r>
      <w:r w:rsidRPr="00014E16">
        <w:rPr>
          <w:rFonts w:eastAsia="標楷體"/>
          <w:bCs/>
          <w:i/>
          <w:sz w:val="22"/>
          <w:szCs w:val="22"/>
        </w:rPr>
        <w:t xml:space="preserve"> World</w:t>
      </w:r>
      <w:r w:rsidRPr="00014E16">
        <w:rPr>
          <w:rFonts w:eastAsia="標楷體"/>
          <w:bCs/>
          <w:sz w:val="22"/>
          <w:szCs w:val="22"/>
        </w:rPr>
        <w:t xml:space="preserve"> </w:t>
      </w:r>
      <w:r w:rsidRPr="00014E16">
        <w:rPr>
          <w:rFonts w:eastAsia="標楷體"/>
          <w:bCs/>
          <w:i/>
          <w:iCs/>
          <w:sz w:val="22"/>
          <w:szCs w:val="22"/>
        </w:rPr>
        <w:t>Economic Situation and Prospects,</w:t>
      </w:r>
      <w:r w:rsidRPr="00014E16">
        <w:rPr>
          <w:rFonts w:eastAsia="標楷體"/>
          <w:bCs/>
          <w:iCs/>
          <w:sz w:val="22"/>
          <w:szCs w:val="22"/>
        </w:rPr>
        <w:t xml:space="preserve"> January 2022</w:t>
      </w:r>
      <w:r w:rsidRPr="00014E16">
        <w:rPr>
          <w:rFonts w:eastAsia="標楷體" w:hint="eastAsia"/>
          <w:bCs/>
          <w:sz w:val="22"/>
          <w:szCs w:val="22"/>
        </w:rPr>
        <w:t>。</w:t>
      </w:r>
    </w:p>
    <w:p w14:paraId="494EDF8E" w14:textId="77777777" w:rsidR="00165450" w:rsidRPr="00014E16" w:rsidRDefault="00165450" w:rsidP="00165450">
      <w:pPr>
        <w:autoSpaceDE w:val="0"/>
        <w:autoSpaceDN w:val="0"/>
        <w:adjustRightInd w:val="0"/>
        <w:snapToGrid w:val="0"/>
        <w:spacing w:line="220" w:lineRule="exact"/>
        <w:ind w:firstLineChars="521" w:firstLine="1146"/>
        <w:jc w:val="both"/>
        <w:rPr>
          <w:rFonts w:eastAsia="標楷體"/>
          <w:bCs/>
          <w:sz w:val="22"/>
          <w:szCs w:val="22"/>
        </w:rPr>
      </w:pPr>
      <w:r w:rsidRPr="00014E16">
        <w:rPr>
          <w:rFonts w:eastAsia="標楷體"/>
          <w:bCs/>
          <w:sz w:val="22"/>
          <w:szCs w:val="22"/>
        </w:rPr>
        <w:t xml:space="preserve">3.OECD, </w:t>
      </w:r>
      <w:r w:rsidRPr="00014E16">
        <w:rPr>
          <w:rFonts w:eastAsia="標楷體"/>
          <w:bCs/>
          <w:i/>
          <w:iCs/>
          <w:sz w:val="22"/>
          <w:szCs w:val="22"/>
        </w:rPr>
        <w:t>Economic Outlook</w:t>
      </w:r>
      <w:r w:rsidRPr="00014E16">
        <w:rPr>
          <w:rFonts w:eastAsia="標楷體"/>
          <w:bCs/>
          <w:sz w:val="22"/>
          <w:szCs w:val="22"/>
        </w:rPr>
        <w:t>,</w:t>
      </w:r>
      <w:r w:rsidRPr="00014E16">
        <w:rPr>
          <w:sz w:val="22"/>
          <w:szCs w:val="22"/>
        </w:rPr>
        <w:t xml:space="preserve"> December 2021</w:t>
      </w:r>
      <w:r w:rsidRPr="00014E16">
        <w:rPr>
          <w:rFonts w:eastAsia="標楷體" w:hint="eastAsia"/>
          <w:bCs/>
          <w:sz w:val="22"/>
          <w:szCs w:val="22"/>
        </w:rPr>
        <w:t>。</w:t>
      </w:r>
    </w:p>
    <w:p w14:paraId="71E32E17" w14:textId="77777777" w:rsidR="00165450" w:rsidRPr="00014E16" w:rsidRDefault="00165450" w:rsidP="00165450">
      <w:pPr>
        <w:autoSpaceDE w:val="0"/>
        <w:autoSpaceDN w:val="0"/>
        <w:adjustRightInd w:val="0"/>
        <w:snapToGrid w:val="0"/>
        <w:spacing w:line="240" w:lineRule="exact"/>
        <w:ind w:right="880" w:firstLineChars="515" w:firstLine="1133"/>
        <w:rPr>
          <w:sz w:val="22"/>
          <w:szCs w:val="22"/>
        </w:rPr>
      </w:pPr>
      <w:r w:rsidRPr="00014E16">
        <w:rPr>
          <w:sz w:val="22"/>
          <w:szCs w:val="22"/>
        </w:rPr>
        <w:t xml:space="preserve">4.World Bank, </w:t>
      </w:r>
      <w:r w:rsidRPr="00014E16">
        <w:rPr>
          <w:i/>
          <w:sz w:val="22"/>
          <w:szCs w:val="22"/>
        </w:rPr>
        <w:t>Global Economic Prospects</w:t>
      </w:r>
      <w:r w:rsidRPr="00014E16">
        <w:rPr>
          <w:sz w:val="22"/>
          <w:szCs w:val="22"/>
        </w:rPr>
        <w:t>, January 202</w:t>
      </w:r>
      <w:r w:rsidRPr="00014E16">
        <w:rPr>
          <w:rFonts w:hint="eastAsia"/>
          <w:sz w:val="22"/>
          <w:szCs w:val="22"/>
        </w:rPr>
        <w:t>2</w:t>
      </w:r>
      <w:r w:rsidRPr="00014E16">
        <w:rPr>
          <w:rFonts w:hint="eastAsia"/>
          <w:sz w:val="22"/>
          <w:szCs w:val="22"/>
        </w:rPr>
        <w:t>。</w:t>
      </w:r>
    </w:p>
    <w:p w14:paraId="0F366D61" w14:textId="336C0A96" w:rsidR="00C13728" w:rsidRDefault="00165450" w:rsidP="00165450">
      <w:pPr>
        <w:autoSpaceDE w:val="0"/>
        <w:autoSpaceDN w:val="0"/>
        <w:adjustRightInd w:val="0"/>
        <w:snapToGrid w:val="0"/>
        <w:spacing w:line="240" w:lineRule="exact"/>
        <w:ind w:right="880" w:firstLineChars="515" w:firstLine="1133"/>
        <w:rPr>
          <w:color w:val="000000" w:themeColor="text1"/>
          <w:sz w:val="22"/>
          <w:szCs w:val="22"/>
        </w:rPr>
      </w:pPr>
      <w:r w:rsidRPr="00014E16">
        <w:rPr>
          <w:sz w:val="22"/>
          <w:szCs w:val="22"/>
        </w:rPr>
        <w:t xml:space="preserve">5.WTO, </w:t>
      </w:r>
      <w:r w:rsidRPr="00165450">
        <w:rPr>
          <w:sz w:val="22"/>
          <w:szCs w:val="22"/>
        </w:rPr>
        <w:t>PRESS</w:t>
      </w:r>
      <w:r w:rsidRPr="00014E16">
        <w:rPr>
          <w:i/>
          <w:sz w:val="22"/>
          <w:szCs w:val="22"/>
        </w:rPr>
        <w:t xml:space="preserve"> RELEASE</w:t>
      </w:r>
      <w:r w:rsidRPr="00014E16">
        <w:rPr>
          <w:sz w:val="22"/>
          <w:szCs w:val="22"/>
        </w:rPr>
        <w:t>, October 202</w:t>
      </w:r>
      <w:r w:rsidRPr="00014E16">
        <w:rPr>
          <w:rFonts w:hint="eastAsia"/>
          <w:sz w:val="22"/>
          <w:szCs w:val="22"/>
        </w:rPr>
        <w:t>1</w:t>
      </w:r>
      <w:r w:rsidRPr="00014E16">
        <w:rPr>
          <w:rFonts w:hint="eastAsia"/>
          <w:sz w:val="22"/>
          <w:szCs w:val="22"/>
        </w:rPr>
        <w:t>。</w:t>
      </w:r>
    </w:p>
    <w:p w14:paraId="5BB7F7AB" w14:textId="77777777" w:rsidR="00163D59" w:rsidRPr="00C034ED" w:rsidRDefault="00163D59" w:rsidP="009348FF">
      <w:pPr>
        <w:autoSpaceDE w:val="0"/>
        <w:autoSpaceDN w:val="0"/>
        <w:adjustRightInd w:val="0"/>
        <w:snapToGrid w:val="0"/>
        <w:spacing w:line="220" w:lineRule="exact"/>
        <w:ind w:leftChars="472" w:left="1133"/>
        <w:jc w:val="both"/>
        <w:rPr>
          <w:color w:val="000000" w:themeColor="text1"/>
          <w:sz w:val="22"/>
          <w:szCs w:val="22"/>
        </w:rPr>
      </w:pPr>
    </w:p>
    <w:p w14:paraId="587F10BC" w14:textId="77314D1B" w:rsidR="00163D59" w:rsidRPr="00C034ED" w:rsidRDefault="00163D59" w:rsidP="006A2510">
      <w:pPr>
        <w:keepNext/>
        <w:snapToGrid w:val="0"/>
        <w:spacing w:afterLines="100" w:after="240" w:line="200" w:lineRule="atLeast"/>
        <w:jc w:val="center"/>
        <w:outlineLvl w:val="1"/>
        <w:rPr>
          <w:rFonts w:eastAsia="標楷體"/>
          <w:b/>
          <w:color w:val="000000" w:themeColor="text1"/>
          <w:sz w:val="32"/>
          <w:szCs w:val="32"/>
        </w:rPr>
      </w:pPr>
      <w:bookmarkStart w:id="69" w:name="_Toc99120846"/>
      <w:bookmarkStart w:id="70" w:name="_Toc99121714"/>
      <w:r w:rsidRPr="00C034ED">
        <w:rPr>
          <w:rFonts w:eastAsia="標楷體"/>
          <w:b/>
          <w:color w:val="000000" w:themeColor="text1"/>
          <w:sz w:val="32"/>
          <w:szCs w:val="32"/>
          <w:lang w:val="zh-TW"/>
        </w:rPr>
        <w:lastRenderedPageBreak/>
        <w:t>表</w:t>
      </w:r>
      <w:r w:rsidRPr="00C034ED">
        <w:rPr>
          <w:rFonts w:eastAsia="標楷體"/>
          <w:b/>
          <w:color w:val="000000" w:themeColor="text1"/>
          <w:sz w:val="32"/>
          <w:szCs w:val="32"/>
        </w:rPr>
        <w:t xml:space="preserve">3  </w:t>
      </w:r>
      <w:r w:rsidRPr="00C034ED">
        <w:rPr>
          <w:rFonts w:eastAsia="標楷體"/>
          <w:b/>
          <w:color w:val="000000" w:themeColor="text1"/>
          <w:sz w:val="32"/>
          <w:szCs w:val="32"/>
          <w:lang w:val="zh-TW"/>
        </w:rPr>
        <w:t>國內主要經濟指標</w:t>
      </w:r>
      <w:bookmarkEnd w:id="69"/>
      <w:bookmarkEnd w:id="70"/>
    </w:p>
    <w:tbl>
      <w:tblPr>
        <w:tblStyle w:val="affffa"/>
        <w:tblW w:w="11583" w:type="dxa"/>
        <w:tblInd w:w="-1630" w:type="dxa"/>
        <w:tblLayout w:type="fixed"/>
        <w:tblLook w:val="04A0" w:firstRow="1" w:lastRow="0" w:firstColumn="1" w:lastColumn="0" w:noHBand="0" w:noVBand="1"/>
      </w:tblPr>
      <w:tblGrid>
        <w:gridCol w:w="408"/>
        <w:gridCol w:w="303"/>
        <w:gridCol w:w="973"/>
        <w:gridCol w:w="619"/>
        <w:gridCol w:w="618"/>
        <w:gridCol w:w="619"/>
        <w:gridCol w:w="618"/>
        <w:gridCol w:w="619"/>
        <w:gridCol w:w="619"/>
        <w:gridCol w:w="618"/>
        <w:gridCol w:w="619"/>
        <w:gridCol w:w="618"/>
        <w:gridCol w:w="619"/>
        <w:gridCol w:w="618"/>
        <w:gridCol w:w="619"/>
        <w:gridCol w:w="619"/>
        <w:gridCol w:w="619"/>
        <w:gridCol w:w="619"/>
        <w:gridCol w:w="619"/>
      </w:tblGrid>
      <w:tr w:rsidR="00A93C00" w:rsidRPr="00C034ED" w14:paraId="37BC2052" w14:textId="34016A13" w:rsidTr="0020538F">
        <w:trPr>
          <w:trHeight w:val="288"/>
        </w:trPr>
        <w:tc>
          <w:tcPr>
            <w:tcW w:w="408" w:type="dxa"/>
            <w:tcBorders>
              <w:left w:val="nil"/>
              <w:bottom w:val="single" w:sz="4" w:space="0" w:color="FFFFFF" w:themeColor="background1"/>
            </w:tcBorders>
          </w:tcPr>
          <w:p w14:paraId="4BB05174"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6" w:type="dxa"/>
            <w:gridSpan w:val="2"/>
            <w:vMerge w:val="restart"/>
            <w:tcBorders>
              <w:bottom w:val="single" w:sz="4" w:space="0" w:color="FFFFFF" w:themeColor="background1"/>
            </w:tcBorders>
          </w:tcPr>
          <w:p w14:paraId="4631A66F"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8042" w:type="dxa"/>
            <w:gridSpan w:val="13"/>
            <w:vAlign w:val="center"/>
          </w:tcPr>
          <w:p w14:paraId="2FE27F57" w14:textId="45AA6524" w:rsidR="00A93C00" w:rsidRPr="00C034ED" w:rsidRDefault="00A93C00" w:rsidP="001C6F3A">
            <w:pPr>
              <w:adjustRightInd w:val="0"/>
              <w:snapToGrid w:val="0"/>
              <w:contextualSpacing/>
              <w:jc w:val="center"/>
              <w:textAlignment w:val="center"/>
              <w:rPr>
                <w:rFonts w:eastAsia="標楷體"/>
                <w:color w:val="000000" w:themeColor="text1"/>
                <w:sz w:val="22"/>
              </w:rPr>
            </w:pPr>
            <w:r w:rsidRPr="00C034ED">
              <w:rPr>
                <w:rFonts w:eastAsia="標楷體"/>
                <w:color w:val="000000" w:themeColor="text1"/>
                <w:sz w:val="22"/>
              </w:rPr>
              <w:t>110</w:t>
            </w:r>
            <w:r w:rsidRPr="00C034ED">
              <w:rPr>
                <w:rFonts w:eastAsia="標楷體"/>
                <w:color w:val="000000" w:themeColor="text1"/>
                <w:sz w:val="22"/>
              </w:rPr>
              <w:t>年</w:t>
            </w:r>
          </w:p>
        </w:tc>
        <w:tc>
          <w:tcPr>
            <w:tcW w:w="1857" w:type="dxa"/>
            <w:gridSpan w:val="3"/>
            <w:tcBorders>
              <w:right w:val="nil"/>
            </w:tcBorders>
            <w:vAlign w:val="center"/>
          </w:tcPr>
          <w:p w14:paraId="354F2E26" w14:textId="52C74BE1" w:rsidR="00A93C00" w:rsidRPr="00C034ED" w:rsidRDefault="00A93C00" w:rsidP="001C6F3A">
            <w:pPr>
              <w:adjustRightInd w:val="0"/>
              <w:snapToGrid w:val="0"/>
              <w:contextualSpacing/>
              <w:jc w:val="center"/>
              <w:textAlignment w:val="center"/>
              <w:rPr>
                <w:rFonts w:eastAsia="標楷體"/>
                <w:color w:val="000000" w:themeColor="text1"/>
                <w:sz w:val="22"/>
              </w:rPr>
            </w:pPr>
            <w:r w:rsidRPr="00C034ED">
              <w:rPr>
                <w:rFonts w:eastAsia="標楷體" w:hint="eastAsia"/>
                <w:color w:val="000000" w:themeColor="text1"/>
                <w:sz w:val="22"/>
              </w:rPr>
              <w:t>111</w:t>
            </w:r>
            <w:r w:rsidRPr="00C034ED">
              <w:rPr>
                <w:rFonts w:eastAsia="標楷體" w:hint="eastAsia"/>
                <w:color w:val="000000" w:themeColor="text1"/>
                <w:sz w:val="22"/>
              </w:rPr>
              <w:t>年</w:t>
            </w:r>
          </w:p>
        </w:tc>
      </w:tr>
      <w:tr w:rsidR="00A93C00" w:rsidRPr="00C034ED" w14:paraId="49E367D9" w14:textId="39AA3A14" w:rsidTr="00A93C00">
        <w:trPr>
          <w:trHeight w:val="576"/>
        </w:trPr>
        <w:tc>
          <w:tcPr>
            <w:tcW w:w="408" w:type="dxa"/>
            <w:tcBorders>
              <w:top w:val="single" w:sz="4" w:space="0" w:color="FFFFFF" w:themeColor="background1"/>
              <w:left w:val="nil"/>
            </w:tcBorders>
          </w:tcPr>
          <w:p w14:paraId="4730AD99"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6" w:type="dxa"/>
            <w:gridSpan w:val="2"/>
            <w:vMerge/>
          </w:tcPr>
          <w:p w14:paraId="3180AF2F"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single" w:sz="4" w:space="0" w:color="auto"/>
              <w:left w:val="single" w:sz="4" w:space="0" w:color="auto"/>
              <w:bottom w:val="single" w:sz="4" w:space="0" w:color="auto"/>
              <w:right w:val="nil"/>
            </w:tcBorders>
            <w:vAlign w:val="center"/>
          </w:tcPr>
          <w:p w14:paraId="600EBC1D" w14:textId="4F01FC58"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w:t>
            </w:r>
            <w:r w:rsidRPr="00C034ED">
              <w:rPr>
                <w:rFonts w:eastAsia="標楷體"/>
                <w:color w:val="000000" w:themeColor="text1"/>
                <w:spacing w:val="-20"/>
                <w:sz w:val="22"/>
              </w:rPr>
              <w:t>月</w:t>
            </w:r>
          </w:p>
        </w:tc>
        <w:tc>
          <w:tcPr>
            <w:tcW w:w="618" w:type="dxa"/>
            <w:tcBorders>
              <w:top w:val="single" w:sz="4" w:space="0" w:color="auto"/>
              <w:left w:val="single" w:sz="4" w:space="0" w:color="auto"/>
              <w:bottom w:val="single" w:sz="4" w:space="0" w:color="auto"/>
              <w:right w:val="nil"/>
            </w:tcBorders>
            <w:vAlign w:val="center"/>
          </w:tcPr>
          <w:p w14:paraId="30539E85" w14:textId="1A3A9210"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w:t>
            </w:r>
            <w:r w:rsidRPr="00C034ED">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nil"/>
            </w:tcBorders>
            <w:vAlign w:val="center"/>
          </w:tcPr>
          <w:p w14:paraId="12F52312" w14:textId="54023E56"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w:t>
            </w:r>
            <w:r w:rsidRPr="00C034ED">
              <w:rPr>
                <w:rFonts w:eastAsia="標楷體"/>
                <w:color w:val="000000" w:themeColor="text1"/>
                <w:spacing w:val="-20"/>
                <w:sz w:val="22"/>
              </w:rPr>
              <w:t>月</w:t>
            </w:r>
          </w:p>
        </w:tc>
        <w:tc>
          <w:tcPr>
            <w:tcW w:w="618" w:type="dxa"/>
            <w:tcBorders>
              <w:top w:val="single" w:sz="4" w:space="0" w:color="auto"/>
              <w:left w:val="single" w:sz="4" w:space="0" w:color="auto"/>
              <w:bottom w:val="single" w:sz="4" w:space="0" w:color="auto"/>
              <w:right w:val="nil"/>
            </w:tcBorders>
            <w:vAlign w:val="center"/>
          </w:tcPr>
          <w:p w14:paraId="614F1957" w14:textId="751E50DD"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w:t>
            </w:r>
            <w:r w:rsidRPr="00C034ED">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single" w:sz="4" w:space="0" w:color="auto"/>
            </w:tcBorders>
            <w:vAlign w:val="center"/>
          </w:tcPr>
          <w:p w14:paraId="328C1A77" w14:textId="27113682"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w:t>
            </w:r>
            <w:r w:rsidRPr="00C034ED">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single" w:sz="4" w:space="0" w:color="auto"/>
            </w:tcBorders>
            <w:vAlign w:val="center"/>
          </w:tcPr>
          <w:p w14:paraId="43E0045F" w14:textId="5A64D53E"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w:t>
            </w:r>
            <w:r w:rsidRPr="00C034ED">
              <w:rPr>
                <w:rFonts w:eastAsia="標楷體" w:hint="eastAsia"/>
                <w:color w:val="000000" w:themeColor="text1"/>
                <w:spacing w:val="-20"/>
                <w:sz w:val="22"/>
              </w:rPr>
              <w:t>月</w:t>
            </w:r>
          </w:p>
        </w:tc>
        <w:tc>
          <w:tcPr>
            <w:tcW w:w="618" w:type="dxa"/>
            <w:tcBorders>
              <w:top w:val="nil"/>
              <w:left w:val="single" w:sz="4" w:space="0" w:color="auto"/>
              <w:bottom w:val="single" w:sz="4" w:space="0" w:color="auto"/>
              <w:right w:val="single" w:sz="4" w:space="0" w:color="auto"/>
            </w:tcBorders>
            <w:vAlign w:val="center"/>
          </w:tcPr>
          <w:p w14:paraId="041492BF" w14:textId="69559851"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7</w:t>
            </w:r>
            <w:r w:rsidRPr="00C034ED">
              <w:rPr>
                <w:rFonts w:eastAsia="標楷體"/>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244E61E2" w14:textId="13C151BE"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w:t>
            </w:r>
            <w:r w:rsidRPr="00C034ED">
              <w:rPr>
                <w:rFonts w:eastAsia="標楷體" w:hint="eastAsia"/>
                <w:color w:val="000000" w:themeColor="text1"/>
                <w:spacing w:val="-20"/>
                <w:sz w:val="22"/>
              </w:rPr>
              <w:t>月</w:t>
            </w:r>
          </w:p>
        </w:tc>
        <w:tc>
          <w:tcPr>
            <w:tcW w:w="618" w:type="dxa"/>
            <w:tcBorders>
              <w:top w:val="nil"/>
              <w:left w:val="single" w:sz="4" w:space="0" w:color="auto"/>
              <w:bottom w:val="single" w:sz="4" w:space="0" w:color="auto"/>
              <w:right w:val="single" w:sz="4" w:space="0" w:color="auto"/>
            </w:tcBorders>
            <w:vAlign w:val="center"/>
          </w:tcPr>
          <w:p w14:paraId="6E0DF34A" w14:textId="7A69923A"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w:t>
            </w:r>
            <w:r w:rsidRPr="00C034ED">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6B2B9833" w14:textId="3F1BC1B8" w:rsidR="00A93C00" w:rsidRPr="00C034ED" w:rsidRDefault="00A93C00" w:rsidP="003C3843">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8"/>
                <w:sz w:val="22"/>
              </w:rPr>
              <w:t>10</w:t>
            </w:r>
            <w:r w:rsidRPr="00C034ED">
              <w:rPr>
                <w:rFonts w:eastAsia="標楷體" w:hint="eastAsia"/>
                <w:color w:val="000000" w:themeColor="text1"/>
                <w:spacing w:val="-28"/>
                <w:sz w:val="22"/>
              </w:rPr>
              <w:t>月</w:t>
            </w:r>
          </w:p>
        </w:tc>
        <w:tc>
          <w:tcPr>
            <w:tcW w:w="618" w:type="dxa"/>
            <w:tcBorders>
              <w:top w:val="nil"/>
              <w:left w:val="single" w:sz="4" w:space="0" w:color="auto"/>
              <w:bottom w:val="single" w:sz="4" w:space="0" w:color="auto"/>
              <w:right w:val="single" w:sz="4" w:space="0" w:color="auto"/>
            </w:tcBorders>
            <w:vAlign w:val="center"/>
          </w:tcPr>
          <w:p w14:paraId="4C104CEC" w14:textId="48CBC76D" w:rsidR="00A93C00" w:rsidRPr="00C034ED" w:rsidRDefault="00A93C00" w:rsidP="003C3843">
            <w:pPr>
              <w:adjustRightInd w:val="0"/>
              <w:snapToGrid w:val="0"/>
              <w:contextualSpacing/>
              <w:jc w:val="center"/>
              <w:textAlignment w:val="center"/>
              <w:rPr>
                <w:rFonts w:eastAsia="標楷體"/>
                <w:color w:val="000000" w:themeColor="text1"/>
                <w:spacing w:val="-28"/>
                <w:sz w:val="22"/>
              </w:rPr>
            </w:pPr>
            <w:r w:rsidRPr="00C034ED">
              <w:rPr>
                <w:rFonts w:eastAsia="標楷體" w:hint="eastAsia"/>
                <w:color w:val="000000" w:themeColor="text1"/>
                <w:spacing w:val="-28"/>
                <w:sz w:val="22"/>
              </w:rPr>
              <w:t>11</w:t>
            </w:r>
            <w:r w:rsidRPr="00C034ED">
              <w:rPr>
                <w:rFonts w:eastAsia="標楷體" w:hint="eastAsia"/>
                <w:color w:val="000000" w:themeColor="text1"/>
                <w:spacing w:val="-28"/>
                <w:sz w:val="22"/>
              </w:rPr>
              <w:t>月</w:t>
            </w:r>
          </w:p>
        </w:tc>
        <w:tc>
          <w:tcPr>
            <w:tcW w:w="619" w:type="dxa"/>
            <w:tcBorders>
              <w:top w:val="nil"/>
              <w:left w:val="single" w:sz="4" w:space="0" w:color="auto"/>
              <w:bottom w:val="single" w:sz="4" w:space="0" w:color="auto"/>
              <w:right w:val="single" w:sz="4" w:space="0" w:color="auto"/>
            </w:tcBorders>
            <w:vAlign w:val="center"/>
          </w:tcPr>
          <w:p w14:paraId="311C1346" w14:textId="70A73602" w:rsidR="00A93C00" w:rsidRPr="00C034ED" w:rsidRDefault="00A93C00" w:rsidP="00B87C80">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w:t>
            </w:r>
            <w:r w:rsidRPr="00C034ED">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5A325338" w14:textId="23489707" w:rsidR="00A93C00" w:rsidRPr="00C034ED" w:rsidRDefault="00A93C00" w:rsidP="001C6F3A">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全年</w:t>
            </w:r>
          </w:p>
        </w:tc>
        <w:tc>
          <w:tcPr>
            <w:tcW w:w="619" w:type="dxa"/>
            <w:tcBorders>
              <w:top w:val="nil"/>
              <w:left w:val="single" w:sz="4" w:space="0" w:color="auto"/>
              <w:bottom w:val="single" w:sz="4" w:space="0" w:color="auto"/>
              <w:right w:val="single" w:sz="4" w:space="0" w:color="auto"/>
            </w:tcBorders>
            <w:vAlign w:val="center"/>
          </w:tcPr>
          <w:p w14:paraId="7CCCE6BF" w14:textId="1F3BF4FD" w:rsidR="00A93C00" w:rsidRPr="00C034ED" w:rsidRDefault="00A93C00" w:rsidP="001C6F3A">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w:t>
            </w:r>
            <w:r w:rsidRPr="00C034ED">
              <w:rPr>
                <w:rFonts w:eastAsia="標楷體"/>
                <w:color w:val="000000" w:themeColor="text1"/>
                <w:spacing w:val="-20"/>
                <w:sz w:val="22"/>
              </w:rPr>
              <w:t>月</w:t>
            </w:r>
          </w:p>
        </w:tc>
        <w:tc>
          <w:tcPr>
            <w:tcW w:w="619" w:type="dxa"/>
            <w:tcBorders>
              <w:top w:val="nil"/>
              <w:left w:val="single" w:sz="4" w:space="0" w:color="auto"/>
              <w:bottom w:val="single" w:sz="4" w:space="0" w:color="auto"/>
              <w:right w:val="nil"/>
            </w:tcBorders>
            <w:vAlign w:val="center"/>
          </w:tcPr>
          <w:p w14:paraId="0761B181" w14:textId="74EFF536"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Pr>
                <w:rFonts w:eastAsia="標楷體"/>
                <w:color w:val="000000" w:themeColor="text1"/>
                <w:spacing w:val="-20"/>
                <w:sz w:val="22"/>
              </w:rPr>
              <w:t>2</w:t>
            </w:r>
            <w:r>
              <w:rPr>
                <w:rFonts w:eastAsia="標楷體"/>
                <w:color w:val="000000" w:themeColor="text1"/>
                <w:spacing w:val="-20"/>
                <w:sz w:val="22"/>
              </w:rPr>
              <w:t>月</w:t>
            </w:r>
          </w:p>
        </w:tc>
        <w:tc>
          <w:tcPr>
            <w:tcW w:w="619" w:type="dxa"/>
            <w:tcBorders>
              <w:top w:val="nil"/>
              <w:left w:val="single" w:sz="4" w:space="0" w:color="auto"/>
              <w:bottom w:val="single" w:sz="4" w:space="0" w:color="auto"/>
              <w:right w:val="nil"/>
            </w:tcBorders>
          </w:tcPr>
          <w:p w14:paraId="0E27FBBD" w14:textId="77777777" w:rsidR="00A93C00" w:rsidRPr="00C034ED" w:rsidRDefault="00A93C00" w:rsidP="00A93C00">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累計</w:t>
            </w:r>
            <w:r w:rsidRPr="00C034ED">
              <w:rPr>
                <w:rFonts w:eastAsia="標楷體"/>
                <w:color w:val="000000" w:themeColor="text1"/>
                <w:spacing w:val="-20"/>
                <w:sz w:val="22"/>
              </w:rPr>
              <w:t>/</w:t>
            </w:r>
          </w:p>
          <w:p w14:paraId="5282D5AD" w14:textId="2EF13B82" w:rsidR="00A93C00" w:rsidRPr="00C034ED" w:rsidRDefault="00A93C00" w:rsidP="00A93C00">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預估</w:t>
            </w:r>
          </w:p>
        </w:tc>
      </w:tr>
      <w:tr w:rsidR="00A93C00" w:rsidRPr="00C034ED" w14:paraId="3282C7D8" w14:textId="004C2179" w:rsidTr="0020538F">
        <w:trPr>
          <w:trHeight w:val="639"/>
        </w:trPr>
        <w:tc>
          <w:tcPr>
            <w:tcW w:w="408" w:type="dxa"/>
            <w:vMerge w:val="restart"/>
            <w:tcBorders>
              <w:left w:val="nil"/>
            </w:tcBorders>
            <w:vAlign w:val="center"/>
          </w:tcPr>
          <w:p w14:paraId="3413BC56"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經</w:t>
            </w:r>
          </w:p>
          <w:p w14:paraId="742CF42C"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濟</w:t>
            </w:r>
          </w:p>
          <w:p w14:paraId="7BA04061"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成</w:t>
            </w:r>
          </w:p>
          <w:p w14:paraId="4DD2C7F1"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長</w:t>
            </w:r>
          </w:p>
        </w:tc>
        <w:tc>
          <w:tcPr>
            <w:tcW w:w="1276" w:type="dxa"/>
            <w:gridSpan w:val="2"/>
            <w:tcBorders>
              <w:right w:val="single" w:sz="4" w:space="0" w:color="auto"/>
            </w:tcBorders>
            <w:vAlign w:val="center"/>
          </w:tcPr>
          <w:p w14:paraId="2A4D4863"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經濟成長率</w:t>
            </w:r>
          </w:p>
          <w:p w14:paraId="71DEBDA7"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p>
        </w:tc>
        <w:tc>
          <w:tcPr>
            <w:tcW w:w="619" w:type="dxa"/>
            <w:tcBorders>
              <w:top w:val="single" w:sz="4" w:space="0" w:color="auto"/>
              <w:left w:val="nil"/>
              <w:bottom w:val="nil"/>
              <w:right w:val="nil"/>
            </w:tcBorders>
            <w:vAlign w:val="center"/>
          </w:tcPr>
          <w:p w14:paraId="7ED3EF43" w14:textId="15651729"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8" w:type="dxa"/>
            <w:tcBorders>
              <w:top w:val="single" w:sz="4" w:space="0" w:color="auto"/>
              <w:left w:val="nil"/>
              <w:bottom w:val="nil"/>
              <w:right w:val="nil"/>
            </w:tcBorders>
            <w:vAlign w:val="center"/>
          </w:tcPr>
          <w:p w14:paraId="238EE6FC"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single" w:sz="4" w:space="0" w:color="auto"/>
              <w:left w:val="nil"/>
              <w:bottom w:val="nil"/>
              <w:right w:val="nil"/>
            </w:tcBorders>
            <w:vAlign w:val="center"/>
          </w:tcPr>
          <w:p w14:paraId="4BFF8618" w14:textId="77777777" w:rsidR="00A93C00" w:rsidRPr="00C034ED" w:rsidRDefault="00A93C0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color w:val="000000" w:themeColor="text1"/>
                <w:spacing w:val="-20"/>
                <w:sz w:val="22"/>
                <w:szCs w:val="22"/>
              </w:rPr>
              <w:t>1</w:t>
            </w:r>
            <w:r w:rsidRPr="00C034ED">
              <w:rPr>
                <w:rFonts w:eastAsia="標楷體"/>
                <w:color w:val="000000" w:themeColor="text1"/>
                <w:spacing w:val="-20"/>
                <w:sz w:val="22"/>
                <w:szCs w:val="22"/>
              </w:rPr>
              <w:t>季</w:t>
            </w:r>
          </w:p>
          <w:p w14:paraId="3C401EF3" w14:textId="24C827C1"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szCs w:val="22"/>
              </w:rPr>
              <w:t>9.</w:t>
            </w:r>
            <w:r w:rsidRPr="00C034ED">
              <w:rPr>
                <w:rFonts w:eastAsia="標楷體" w:hint="eastAsia"/>
                <w:color w:val="000000" w:themeColor="text1"/>
                <w:spacing w:val="-20"/>
                <w:sz w:val="22"/>
                <w:szCs w:val="22"/>
              </w:rPr>
              <w:t>20</w:t>
            </w:r>
          </w:p>
        </w:tc>
        <w:tc>
          <w:tcPr>
            <w:tcW w:w="618" w:type="dxa"/>
            <w:tcBorders>
              <w:top w:val="single" w:sz="4" w:space="0" w:color="auto"/>
              <w:left w:val="nil"/>
              <w:bottom w:val="nil"/>
              <w:right w:val="nil"/>
            </w:tcBorders>
            <w:vAlign w:val="center"/>
          </w:tcPr>
          <w:p w14:paraId="50730AC1" w14:textId="4328F5A8"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single" w:sz="4" w:space="0" w:color="auto"/>
              <w:left w:val="nil"/>
              <w:bottom w:val="nil"/>
              <w:right w:val="nil"/>
            </w:tcBorders>
            <w:vAlign w:val="center"/>
          </w:tcPr>
          <w:p w14:paraId="68706AE0"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single" w:sz="4" w:space="0" w:color="auto"/>
              <w:left w:val="nil"/>
              <w:bottom w:val="nil"/>
              <w:right w:val="nil"/>
            </w:tcBorders>
            <w:vAlign w:val="center"/>
          </w:tcPr>
          <w:p w14:paraId="2DA9D335" w14:textId="77777777" w:rsidR="00A93C00" w:rsidRPr="00C034ED" w:rsidRDefault="00A93C0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color w:val="000000" w:themeColor="text1"/>
                <w:spacing w:val="-20"/>
                <w:sz w:val="22"/>
                <w:szCs w:val="22"/>
              </w:rPr>
              <w:t>2</w:t>
            </w:r>
            <w:r w:rsidRPr="00C034ED">
              <w:rPr>
                <w:rFonts w:eastAsia="標楷體"/>
                <w:color w:val="000000" w:themeColor="text1"/>
                <w:spacing w:val="-20"/>
                <w:sz w:val="22"/>
                <w:szCs w:val="22"/>
              </w:rPr>
              <w:t>季</w:t>
            </w:r>
          </w:p>
          <w:p w14:paraId="3BC0FF46" w14:textId="671865A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7.76</w:t>
            </w:r>
          </w:p>
        </w:tc>
        <w:tc>
          <w:tcPr>
            <w:tcW w:w="618" w:type="dxa"/>
            <w:tcBorders>
              <w:top w:val="nil"/>
              <w:left w:val="nil"/>
              <w:bottom w:val="nil"/>
              <w:right w:val="nil"/>
            </w:tcBorders>
            <w:vAlign w:val="center"/>
          </w:tcPr>
          <w:p w14:paraId="0EC317B6" w14:textId="5AE2A035"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D71568A"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2E00A9DC" w14:textId="77777777" w:rsidR="00A93C00" w:rsidRPr="00C034ED" w:rsidRDefault="00A93C00"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第</w:t>
            </w:r>
            <w:r w:rsidRPr="00C034ED">
              <w:rPr>
                <w:rFonts w:eastAsia="標楷體"/>
                <w:color w:val="000000" w:themeColor="text1"/>
                <w:spacing w:val="-20"/>
                <w:sz w:val="22"/>
              </w:rPr>
              <w:t>3</w:t>
            </w:r>
            <w:r w:rsidRPr="00C034ED">
              <w:rPr>
                <w:rFonts w:eastAsia="標楷體"/>
                <w:color w:val="000000" w:themeColor="text1"/>
                <w:spacing w:val="-20"/>
                <w:sz w:val="22"/>
              </w:rPr>
              <w:t>季</w:t>
            </w:r>
          </w:p>
          <w:p w14:paraId="3011D988" w14:textId="249B79F6" w:rsidR="00A93C00" w:rsidRPr="00C034ED" w:rsidRDefault="00A93C00"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4.37</w:t>
            </w:r>
          </w:p>
        </w:tc>
        <w:tc>
          <w:tcPr>
            <w:tcW w:w="619" w:type="dxa"/>
            <w:tcBorders>
              <w:top w:val="nil"/>
              <w:left w:val="nil"/>
              <w:bottom w:val="nil"/>
              <w:right w:val="nil"/>
            </w:tcBorders>
            <w:vAlign w:val="center"/>
          </w:tcPr>
          <w:p w14:paraId="3BACC38D" w14:textId="4D694757" w:rsidR="00A93C00" w:rsidRPr="00C034ED" w:rsidRDefault="00A93C00"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1754101D" w14:textId="77777777" w:rsidR="00A93C00" w:rsidRPr="00C034ED" w:rsidRDefault="00A93C00"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6230F50" w14:textId="322A7F2E" w:rsidR="00A93C00" w:rsidRPr="00C034ED" w:rsidRDefault="00A93C00"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C034ED">
              <w:rPr>
                <w:rFonts w:eastAsia="標楷體"/>
                <w:color w:val="000000" w:themeColor="text1"/>
                <w:spacing w:val="-20"/>
                <w:sz w:val="22"/>
              </w:rPr>
              <w:t>第</w:t>
            </w:r>
            <w:r w:rsidRPr="00C034ED">
              <w:rPr>
                <w:rFonts w:eastAsia="標楷體"/>
                <w:color w:val="000000" w:themeColor="text1"/>
                <w:spacing w:val="-20"/>
                <w:sz w:val="22"/>
              </w:rPr>
              <w:t>4</w:t>
            </w:r>
            <w:r w:rsidRPr="00C034ED">
              <w:rPr>
                <w:rFonts w:eastAsia="標楷體"/>
                <w:color w:val="000000" w:themeColor="text1"/>
                <w:spacing w:val="-20"/>
                <w:sz w:val="22"/>
              </w:rPr>
              <w:t>季</w:t>
            </w:r>
          </w:p>
          <w:p w14:paraId="5F8DAEBD" w14:textId="259C39A4" w:rsidR="00A93C00" w:rsidRPr="00C034ED" w:rsidRDefault="00A93C00"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4.86</w:t>
            </w:r>
          </w:p>
        </w:tc>
        <w:tc>
          <w:tcPr>
            <w:tcW w:w="619" w:type="dxa"/>
            <w:tcBorders>
              <w:top w:val="nil"/>
              <w:left w:val="nil"/>
              <w:bottom w:val="nil"/>
              <w:right w:val="nil"/>
            </w:tcBorders>
            <w:vAlign w:val="center"/>
          </w:tcPr>
          <w:p w14:paraId="7EE36C94" w14:textId="7A43FA00" w:rsidR="00A93C00" w:rsidRPr="00C034ED" w:rsidRDefault="00A93C00"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6.45</w:t>
            </w:r>
          </w:p>
        </w:tc>
        <w:tc>
          <w:tcPr>
            <w:tcW w:w="619" w:type="dxa"/>
            <w:tcBorders>
              <w:top w:val="nil"/>
              <w:left w:val="nil"/>
              <w:bottom w:val="nil"/>
              <w:right w:val="nil"/>
            </w:tcBorders>
            <w:vAlign w:val="center"/>
          </w:tcPr>
          <w:p w14:paraId="04F21B5E" w14:textId="57AF65DB" w:rsidR="00A93C00" w:rsidRPr="00C034ED" w:rsidRDefault="00A93C00"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7D2F160" w14:textId="0246749F" w:rsidR="00A93C00" w:rsidRPr="00C034ED" w:rsidRDefault="00A93C00" w:rsidP="00F70452">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9" w:type="dxa"/>
            <w:tcBorders>
              <w:top w:val="nil"/>
              <w:left w:val="nil"/>
              <w:bottom w:val="nil"/>
              <w:right w:val="nil"/>
            </w:tcBorders>
            <w:vAlign w:val="center"/>
          </w:tcPr>
          <w:p w14:paraId="03ACC759" w14:textId="096F3D13" w:rsidR="00A93C00" w:rsidRPr="00C034ED" w:rsidRDefault="00A93C00"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4.42</w:t>
            </w:r>
          </w:p>
        </w:tc>
      </w:tr>
      <w:tr w:rsidR="00A93C00" w:rsidRPr="00C034ED" w14:paraId="33391455" w14:textId="16685124" w:rsidTr="0020538F">
        <w:trPr>
          <w:trHeight w:val="577"/>
        </w:trPr>
        <w:tc>
          <w:tcPr>
            <w:tcW w:w="408" w:type="dxa"/>
            <w:vMerge/>
            <w:tcBorders>
              <w:left w:val="nil"/>
            </w:tcBorders>
            <w:vAlign w:val="center"/>
          </w:tcPr>
          <w:p w14:paraId="5E396662"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5B19B14A"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民間投資成長率</w:t>
            </w:r>
          </w:p>
          <w:p w14:paraId="03B34F1C"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w:t>
            </w:r>
          </w:p>
        </w:tc>
        <w:tc>
          <w:tcPr>
            <w:tcW w:w="619" w:type="dxa"/>
            <w:tcBorders>
              <w:top w:val="nil"/>
              <w:left w:val="nil"/>
              <w:bottom w:val="nil"/>
              <w:right w:val="nil"/>
            </w:tcBorders>
            <w:vAlign w:val="center"/>
          </w:tcPr>
          <w:p w14:paraId="11CE75AD" w14:textId="07BB535F"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8" w:type="dxa"/>
            <w:tcBorders>
              <w:top w:val="nil"/>
              <w:left w:val="nil"/>
              <w:bottom w:val="nil"/>
              <w:right w:val="nil"/>
            </w:tcBorders>
            <w:vAlign w:val="center"/>
          </w:tcPr>
          <w:p w14:paraId="3885231F"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0EFF2D2" w14:textId="77777777" w:rsidR="00A93C00" w:rsidRPr="00C034ED" w:rsidRDefault="00A93C0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color w:val="000000" w:themeColor="text1"/>
                <w:spacing w:val="-20"/>
                <w:sz w:val="22"/>
                <w:szCs w:val="22"/>
              </w:rPr>
              <w:t>1</w:t>
            </w:r>
            <w:r w:rsidRPr="00C034ED">
              <w:rPr>
                <w:rFonts w:eastAsia="標楷體"/>
                <w:color w:val="000000" w:themeColor="text1"/>
                <w:spacing w:val="-20"/>
                <w:sz w:val="22"/>
                <w:szCs w:val="22"/>
              </w:rPr>
              <w:t>季</w:t>
            </w:r>
          </w:p>
          <w:p w14:paraId="66A13BB8" w14:textId="00433A09"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1</w:t>
            </w:r>
            <w:r w:rsidRPr="00C034ED">
              <w:rPr>
                <w:rFonts w:eastAsia="標楷體"/>
                <w:color w:val="000000" w:themeColor="text1"/>
                <w:spacing w:val="-20"/>
                <w:sz w:val="22"/>
                <w:szCs w:val="22"/>
              </w:rPr>
              <w:t>3.</w:t>
            </w:r>
            <w:r w:rsidRPr="00C034ED">
              <w:rPr>
                <w:rFonts w:eastAsia="標楷體" w:hint="eastAsia"/>
                <w:color w:val="000000" w:themeColor="text1"/>
                <w:spacing w:val="-20"/>
                <w:sz w:val="22"/>
                <w:szCs w:val="22"/>
              </w:rPr>
              <w:t>59</w:t>
            </w:r>
          </w:p>
        </w:tc>
        <w:tc>
          <w:tcPr>
            <w:tcW w:w="618" w:type="dxa"/>
            <w:tcBorders>
              <w:top w:val="nil"/>
              <w:left w:val="nil"/>
              <w:bottom w:val="nil"/>
              <w:right w:val="nil"/>
            </w:tcBorders>
            <w:vAlign w:val="center"/>
          </w:tcPr>
          <w:p w14:paraId="1D603F17" w14:textId="59861408"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nil"/>
              <w:left w:val="nil"/>
              <w:bottom w:val="nil"/>
              <w:right w:val="nil"/>
            </w:tcBorders>
            <w:vAlign w:val="center"/>
          </w:tcPr>
          <w:p w14:paraId="10611952"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2E161348" w14:textId="77777777" w:rsidR="00A93C00" w:rsidRPr="00C034ED" w:rsidRDefault="00A93C0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hint="eastAsia"/>
                <w:color w:val="000000" w:themeColor="text1"/>
                <w:spacing w:val="-20"/>
                <w:sz w:val="22"/>
                <w:szCs w:val="22"/>
              </w:rPr>
              <w:t>2</w:t>
            </w:r>
            <w:r w:rsidRPr="00C034ED">
              <w:rPr>
                <w:rFonts w:eastAsia="標楷體"/>
                <w:color w:val="000000" w:themeColor="text1"/>
                <w:spacing w:val="-20"/>
                <w:sz w:val="22"/>
                <w:szCs w:val="22"/>
              </w:rPr>
              <w:t>季</w:t>
            </w:r>
          </w:p>
          <w:p w14:paraId="78150899" w14:textId="1FEE8AD9"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18.90</w:t>
            </w:r>
          </w:p>
        </w:tc>
        <w:tc>
          <w:tcPr>
            <w:tcW w:w="618" w:type="dxa"/>
            <w:tcBorders>
              <w:top w:val="nil"/>
              <w:left w:val="nil"/>
              <w:bottom w:val="nil"/>
              <w:right w:val="nil"/>
            </w:tcBorders>
            <w:vAlign w:val="center"/>
          </w:tcPr>
          <w:p w14:paraId="101CBC72" w14:textId="40E98452"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9762CA5"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1D5178F5" w14:textId="77777777" w:rsidR="00A93C00" w:rsidRPr="00C034ED" w:rsidRDefault="00A93C00"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第</w:t>
            </w:r>
            <w:r w:rsidRPr="00C034ED">
              <w:rPr>
                <w:rFonts w:eastAsia="標楷體"/>
                <w:color w:val="000000" w:themeColor="text1"/>
                <w:spacing w:val="-20"/>
                <w:sz w:val="22"/>
              </w:rPr>
              <w:t>3</w:t>
            </w:r>
            <w:r w:rsidRPr="00C034ED">
              <w:rPr>
                <w:rFonts w:eastAsia="標楷體"/>
                <w:color w:val="000000" w:themeColor="text1"/>
                <w:spacing w:val="-20"/>
                <w:sz w:val="22"/>
              </w:rPr>
              <w:t>季</w:t>
            </w:r>
          </w:p>
          <w:p w14:paraId="059B7782" w14:textId="2B1FFDAB" w:rsidR="00A93C00" w:rsidRPr="00C034ED" w:rsidRDefault="00A93C00"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26.15</w:t>
            </w:r>
          </w:p>
        </w:tc>
        <w:tc>
          <w:tcPr>
            <w:tcW w:w="619" w:type="dxa"/>
            <w:tcBorders>
              <w:top w:val="nil"/>
              <w:left w:val="nil"/>
              <w:bottom w:val="nil"/>
              <w:right w:val="nil"/>
            </w:tcBorders>
            <w:vAlign w:val="center"/>
          </w:tcPr>
          <w:p w14:paraId="6285582C" w14:textId="5374BFA8" w:rsidR="00A93C00" w:rsidRPr="00C034ED" w:rsidRDefault="00A93C00" w:rsidP="0050729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4A9D5C54" w14:textId="77777777" w:rsidR="00A93C00" w:rsidRPr="00C034ED" w:rsidRDefault="00A93C00"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45BD6E5F" w14:textId="77777777" w:rsidR="00A93C00" w:rsidRPr="00C034ED" w:rsidRDefault="00A93C00"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第</w:t>
            </w:r>
            <w:r w:rsidRPr="00C034ED">
              <w:rPr>
                <w:rFonts w:eastAsia="標楷體"/>
                <w:color w:val="000000" w:themeColor="text1"/>
                <w:spacing w:val="-20"/>
                <w:sz w:val="22"/>
              </w:rPr>
              <w:t>4</w:t>
            </w:r>
            <w:r w:rsidRPr="00C034ED">
              <w:rPr>
                <w:rFonts w:eastAsia="標楷體"/>
                <w:color w:val="000000" w:themeColor="text1"/>
                <w:spacing w:val="-20"/>
                <w:sz w:val="22"/>
              </w:rPr>
              <w:t>季</w:t>
            </w:r>
          </w:p>
          <w:p w14:paraId="073F5AF4" w14:textId="1F46AA8D" w:rsidR="00A93C00" w:rsidRPr="00C034ED" w:rsidRDefault="00A93C00"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17.27</w:t>
            </w:r>
          </w:p>
        </w:tc>
        <w:tc>
          <w:tcPr>
            <w:tcW w:w="619" w:type="dxa"/>
            <w:tcBorders>
              <w:top w:val="nil"/>
              <w:left w:val="nil"/>
              <w:bottom w:val="nil"/>
              <w:right w:val="nil"/>
            </w:tcBorders>
            <w:vAlign w:val="center"/>
          </w:tcPr>
          <w:p w14:paraId="4B12BF58" w14:textId="20AA5B78" w:rsidR="00A93C00" w:rsidRPr="00C034ED" w:rsidRDefault="00A93C00"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19.05</w:t>
            </w:r>
          </w:p>
        </w:tc>
        <w:tc>
          <w:tcPr>
            <w:tcW w:w="619" w:type="dxa"/>
            <w:tcBorders>
              <w:top w:val="nil"/>
              <w:left w:val="nil"/>
              <w:bottom w:val="nil"/>
              <w:right w:val="nil"/>
            </w:tcBorders>
            <w:vAlign w:val="center"/>
          </w:tcPr>
          <w:p w14:paraId="303540E5" w14:textId="75C96ACA" w:rsidR="00A93C00" w:rsidRPr="00C034ED" w:rsidRDefault="00A93C00"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844673B" w14:textId="63F4AE02" w:rsidR="00A93C00" w:rsidRPr="00C034ED" w:rsidRDefault="00A93C00"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AFD8F95" w14:textId="0B86B0BC" w:rsidR="00A93C00" w:rsidRPr="00C034ED" w:rsidRDefault="00A93C00" w:rsidP="00415321">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5.65</w:t>
            </w:r>
          </w:p>
        </w:tc>
      </w:tr>
      <w:tr w:rsidR="00A93C00" w:rsidRPr="00C034ED" w14:paraId="240B0F8E" w14:textId="2C7A0EF3" w:rsidTr="0020538F">
        <w:trPr>
          <w:trHeight w:val="556"/>
        </w:trPr>
        <w:tc>
          <w:tcPr>
            <w:tcW w:w="408" w:type="dxa"/>
            <w:vMerge/>
            <w:tcBorders>
              <w:left w:val="nil"/>
            </w:tcBorders>
            <w:vAlign w:val="center"/>
          </w:tcPr>
          <w:p w14:paraId="2FCDC8D0"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049D956E"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民間消費成長率</w:t>
            </w:r>
          </w:p>
          <w:p w14:paraId="2C7A437A"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w:t>
            </w:r>
          </w:p>
        </w:tc>
        <w:tc>
          <w:tcPr>
            <w:tcW w:w="619" w:type="dxa"/>
            <w:tcBorders>
              <w:top w:val="nil"/>
              <w:left w:val="nil"/>
              <w:bottom w:val="nil"/>
              <w:right w:val="nil"/>
            </w:tcBorders>
            <w:vAlign w:val="center"/>
          </w:tcPr>
          <w:p w14:paraId="062D3D53" w14:textId="5BDF1F8E"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8" w:type="dxa"/>
            <w:tcBorders>
              <w:top w:val="nil"/>
              <w:left w:val="nil"/>
              <w:bottom w:val="nil"/>
              <w:right w:val="nil"/>
            </w:tcBorders>
            <w:vAlign w:val="center"/>
          </w:tcPr>
          <w:p w14:paraId="10964A15"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5C1178E0" w14:textId="77777777" w:rsidR="00A93C00" w:rsidRPr="00C034ED" w:rsidRDefault="00A93C0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color w:val="000000" w:themeColor="text1"/>
                <w:spacing w:val="-20"/>
                <w:sz w:val="22"/>
                <w:szCs w:val="22"/>
              </w:rPr>
              <w:t>1</w:t>
            </w:r>
            <w:r w:rsidRPr="00C034ED">
              <w:rPr>
                <w:rFonts w:eastAsia="標楷體"/>
                <w:color w:val="000000" w:themeColor="text1"/>
                <w:spacing w:val="-20"/>
                <w:sz w:val="22"/>
                <w:szCs w:val="22"/>
              </w:rPr>
              <w:t>季</w:t>
            </w:r>
          </w:p>
          <w:p w14:paraId="70A4D28E" w14:textId="25570923"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2.66</w:t>
            </w:r>
          </w:p>
        </w:tc>
        <w:tc>
          <w:tcPr>
            <w:tcW w:w="618" w:type="dxa"/>
            <w:tcBorders>
              <w:top w:val="nil"/>
              <w:left w:val="nil"/>
              <w:bottom w:val="nil"/>
              <w:right w:val="nil"/>
            </w:tcBorders>
            <w:vAlign w:val="center"/>
          </w:tcPr>
          <w:p w14:paraId="598ADBED" w14:textId="151B858D"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nil"/>
              <w:left w:val="nil"/>
              <w:bottom w:val="nil"/>
              <w:right w:val="nil"/>
            </w:tcBorders>
            <w:vAlign w:val="center"/>
          </w:tcPr>
          <w:p w14:paraId="3F23EA8A"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17063C70" w14:textId="77777777" w:rsidR="00A93C00" w:rsidRPr="00C034ED" w:rsidRDefault="00A93C0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C034ED">
              <w:rPr>
                <w:rFonts w:eastAsia="標楷體"/>
                <w:color w:val="000000" w:themeColor="text1"/>
                <w:spacing w:val="-20"/>
                <w:sz w:val="22"/>
                <w:szCs w:val="22"/>
              </w:rPr>
              <w:t>第</w:t>
            </w:r>
            <w:r w:rsidRPr="00C034ED">
              <w:rPr>
                <w:rFonts w:eastAsia="標楷體" w:hint="eastAsia"/>
                <w:color w:val="000000" w:themeColor="text1"/>
                <w:spacing w:val="-20"/>
                <w:sz w:val="22"/>
                <w:szCs w:val="22"/>
              </w:rPr>
              <w:t>2</w:t>
            </w:r>
            <w:r w:rsidRPr="00C034ED">
              <w:rPr>
                <w:rFonts w:eastAsia="標楷體"/>
                <w:color w:val="000000" w:themeColor="text1"/>
                <w:spacing w:val="-20"/>
                <w:sz w:val="22"/>
                <w:szCs w:val="22"/>
              </w:rPr>
              <w:t>季</w:t>
            </w:r>
          </w:p>
          <w:p w14:paraId="5FE988FF" w14:textId="65495B6B"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szCs w:val="22"/>
              </w:rPr>
              <w:t>-0.46</w:t>
            </w:r>
          </w:p>
        </w:tc>
        <w:tc>
          <w:tcPr>
            <w:tcW w:w="618" w:type="dxa"/>
            <w:tcBorders>
              <w:top w:val="nil"/>
              <w:left w:val="nil"/>
              <w:bottom w:val="nil"/>
              <w:right w:val="nil"/>
            </w:tcBorders>
            <w:vAlign w:val="center"/>
          </w:tcPr>
          <w:p w14:paraId="434255CD" w14:textId="48C6FE6D"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2E262D3"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4A4503B1" w14:textId="77777777" w:rsidR="00A93C00" w:rsidRPr="00C034ED" w:rsidRDefault="00A93C00"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第</w:t>
            </w:r>
            <w:r w:rsidRPr="00C034ED">
              <w:rPr>
                <w:rFonts w:eastAsia="標楷體"/>
                <w:color w:val="000000" w:themeColor="text1"/>
                <w:spacing w:val="-20"/>
                <w:sz w:val="22"/>
              </w:rPr>
              <w:t>3</w:t>
            </w:r>
            <w:r w:rsidRPr="00C034ED">
              <w:rPr>
                <w:rFonts w:eastAsia="標楷體"/>
                <w:color w:val="000000" w:themeColor="text1"/>
                <w:spacing w:val="-20"/>
                <w:sz w:val="22"/>
              </w:rPr>
              <w:t>季</w:t>
            </w:r>
          </w:p>
          <w:p w14:paraId="21F63230" w14:textId="65F58794" w:rsidR="00A93C00" w:rsidRPr="00C034ED" w:rsidRDefault="00A93C00"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hint="eastAsia"/>
                <w:color w:val="000000" w:themeColor="text1"/>
                <w:spacing w:val="-20"/>
                <w:sz w:val="22"/>
              </w:rPr>
              <w:t>5.25</w:t>
            </w:r>
          </w:p>
        </w:tc>
        <w:tc>
          <w:tcPr>
            <w:tcW w:w="619" w:type="dxa"/>
            <w:tcBorders>
              <w:top w:val="nil"/>
              <w:left w:val="nil"/>
              <w:bottom w:val="nil"/>
              <w:right w:val="nil"/>
            </w:tcBorders>
            <w:vAlign w:val="center"/>
          </w:tcPr>
          <w:p w14:paraId="491410AB" w14:textId="3FA57003" w:rsidR="00A93C00" w:rsidRPr="00C034ED" w:rsidRDefault="00A93C00"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14:paraId="20885FB3" w14:textId="77777777" w:rsidR="00A93C00" w:rsidRPr="00C034ED" w:rsidRDefault="00A93C00"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tcPr>
          <w:p w14:paraId="096341C4" w14:textId="235DC8C0" w:rsidR="00A93C00" w:rsidRPr="00C034ED" w:rsidRDefault="00A93C00"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C034ED">
              <w:rPr>
                <w:rFonts w:eastAsia="標楷體"/>
                <w:color w:val="000000" w:themeColor="text1"/>
                <w:spacing w:val="-20"/>
                <w:sz w:val="22"/>
              </w:rPr>
              <w:t>第</w:t>
            </w:r>
            <w:r w:rsidRPr="00C034ED">
              <w:rPr>
                <w:rFonts w:eastAsia="標楷體"/>
                <w:color w:val="000000" w:themeColor="text1"/>
                <w:spacing w:val="-20"/>
                <w:sz w:val="22"/>
              </w:rPr>
              <w:t>4</w:t>
            </w:r>
            <w:r w:rsidRPr="00C034ED">
              <w:rPr>
                <w:rFonts w:eastAsia="標楷體"/>
                <w:color w:val="000000" w:themeColor="text1"/>
                <w:spacing w:val="-20"/>
                <w:sz w:val="22"/>
              </w:rPr>
              <w:t>季</w:t>
            </w:r>
          </w:p>
          <w:p w14:paraId="662246E2" w14:textId="461AE7C3" w:rsidR="00A93C00" w:rsidRPr="00C034ED" w:rsidRDefault="00A93C00"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1.57</w:t>
            </w:r>
          </w:p>
        </w:tc>
        <w:tc>
          <w:tcPr>
            <w:tcW w:w="619" w:type="dxa"/>
            <w:tcBorders>
              <w:top w:val="nil"/>
              <w:left w:val="nil"/>
              <w:bottom w:val="nil"/>
              <w:right w:val="nil"/>
            </w:tcBorders>
            <w:vAlign w:val="center"/>
          </w:tcPr>
          <w:p w14:paraId="19985F8C" w14:textId="3B5445B0" w:rsidR="00A93C00" w:rsidRPr="00C034ED" w:rsidRDefault="00A93C00"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-0.38</w:t>
            </w:r>
          </w:p>
        </w:tc>
        <w:tc>
          <w:tcPr>
            <w:tcW w:w="619" w:type="dxa"/>
            <w:tcBorders>
              <w:top w:val="nil"/>
              <w:left w:val="nil"/>
              <w:bottom w:val="nil"/>
              <w:right w:val="nil"/>
            </w:tcBorders>
            <w:vAlign w:val="center"/>
          </w:tcPr>
          <w:p w14:paraId="668AB91A" w14:textId="29436577" w:rsidR="00A93C00" w:rsidRPr="00C034ED" w:rsidRDefault="00A93C00"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7CF026BD" w14:textId="3CC4700D" w:rsidR="00A93C00" w:rsidRPr="00C034ED" w:rsidRDefault="00A93C00" w:rsidP="00F704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19C4AE7" w14:textId="4936E3EE" w:rsidR="00A93C00" w:rsidRPr="00C034ED" w:rsidRDefault="00A93C00"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5.10</w:t>
            </w:r>
          </w:p>
        </w:tc>
      </w:tr>
      <w:tr w:rsidR="00A93C00" w:rsidRPr="00C034ED" w14:paraId="35890803" w14:textId="43F27CD3" w:rsidTr="00EA32BD">
        <w:trPr>
          <w:trHeight w:val="536"/>
        </w:trPr>
        <w:tc>
          <w:tcPr>
            <w:tcW w:w="408" w:type="dxa"/>
            <w:vMerge w:val="restart"/>
            <w:tcBorders>
              <w:left w:val="nil"/>
            </w:tcBorders>
            <w:vAlign w:val="center"/>
          </w:tcPr>
          <w:p w14:paraId="57608DD5"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產</w:t>
            </w:r>
          </w:p>
          <w:p w14:paraId="2E2DF6A7"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業</w:t>
            </w:r>
          </w:p>
        </w:tc>
        <w:tc>
          <w:tcPr>
            <w:tcW w:w="1276" w:type="dxa"/>
            <w:gridSpan w:val="2"/>
            <w:tcBorders>
              <w:right w:val="single" w:sz="4" w:space="0" w:color="auto"/>
            </w:tcBorders>
            <w:vAlign w:val="center"/>
          </w:tcPr>
          <w:p w14:paraId="345C2914"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工業生產指數</w:t>
            </w:r>
          </w:p>
          <w:p w14:paraId="4EA0B7E3"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72350A00" w14:textId="44DDD0F0"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19.70</w:t>
            </w:r>
          </w:p>
        </w:tc>
        <w:tc>
          <w:tcPr>
            <w:tcW w:w="618" w:type="dxa"/>
            <w:tcBorders>
              <w:top w:val="nil"/>
              <w:left w:val="nil"/>
              <w:bottom w:val="nil"/>
              <w:right w:val="nil"/>
            </w:tcBorders>
            <w:vAlign w:val="center"/>
          </w:tcPr>
          <w:p w14:paraId="77CD9A2F" w14:textId="77805656"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2.93</w:t>
            </w:r>
          </w:p>
        </w:tc>
        <w:tc>
          <w:tcPr>
            <w:tcW w:w="619" w:type="dxa"/>
            <w:tcBorders>
              <w:top w:val="nil"/>
              <w:left w:val="nil"/>
              <w:bottom w:val="nil"/>
              <w:right w:val="nil"/>
            </w:tcBorders>
            <w:vAlign w:val="center"/>
          </w:tcPr>
          <w:p w14:paraId="25A0E467" w14:textId="68A11096"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16.72</w:t>
            </w:r>
          </w:p>
        </w:tc>
        <w:tc>
          <w:tcPr>
            <w:tcW w:w="618" w:type="dxa"/>
            <w:tcBorders>
              <w:top w:val="nil"/>
              <w:left w:val="nil"/>
              <w:bottom w:val="nil"/>
              <w:right w:val="nil"/>
            </w:tcBorders>
            <w:vAlign w:val="center"/>
          </w:tcPr>
          <w:p w14:paraId="2867097A" w14:textId="538CC237"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14.40</w:t>
            </w:r>
          </w:p>
        </w:tc>
        <w:tc>
          <w:tcPr>
            <w:tcW w:w="619" w:type="dxa"/>
            <w:tcBorders>
              <w:top w:val="nil"/>
              <w:left w:val="nil"/>
              <w:bottom w:val="nil"/>
              <w:right w:val="nil"/>
            </w:tcBorders>
            <w:vAlign w:val="center"/>
          </w:tcPr>
          <w:p w14:paraId="13E360CB" w14:textId="62CE9D8D"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17.28</w:t>
            </w:r>
          </w:p>
        </w:tc>
        <w:tc>
          <w:tcPr>
            <w:tcW w:w="619" w:type="dxa"/>
            <w:tcBorders>
              <w:top w:val="nil"/>
              <w:left w:val="nil"/>
              <w:bottom w:val="nil"/>
              <w:right w:val="nil"/>
            </w:tcBorders>
            <w:vAlign w:val="center"/>
          </w:tcPr>
          <w:p w14:paraId="15050C90" w14:textId="62C12DA8"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18.14</w:t>
            </w:r>
          </w:p>
        </w:tc>
        <w:tc>
          <w:tcPr>
            <w:tcW w:w="618" w:type="dxa"/>
            <w:tcBorders>
              <w:top w:val="nil"/>
              <w:left w:val="nil"/>
              <w:bottom w:val="nil"/>
              <w:right w:val="nil"/>
            </w:tcBorders>
            <w:vAlign w:val="center"/>
          </w:tcPr>
          <w:p w14:paraId="7DBFA85B" w14:textId="15C624DE"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14.78</w:t>
            </w:r>
          </w:p>
        </w:tc>
        <w:tc>
          <w:tcPr>
            <w:tcW w:w="619" w:type="dxa"/>
            <w:tcBorders>
              <w:top w:val="nil"/>
              <w:left w:val="nil"/>
              <w:bottom w:val="nil"/>
              <w:right w:val="nil"/>
            </w:tcBorders>
            <w:vAlign w:val="center"/>
          </w:tcPr>
          <w:p w14:paraId="3CAAA62B" w14:textId="3FF3B8C8" w:rsidR="00A93C00" w:rsidRPr="00C034ED" w:rsidRDefault="00A93C00" w:rsidP="00450C4A">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13.52</w:t>
            </w:r>
          </w:p>
        </w:tc>
        <w:tc>
          <w:tcPr>
            <w:tcW w:w="618" w:type="dxa"/>
            <w:tcBorders>
              <w:top w:val="nil"/>
              <w:left w:val="nil"/>
              <w:bottom w:val="nil"/>
              <w:right w:val="nil"/>
            </w:tcBorders>
            <w:vAlign w:val="center"/>
          </w:tcPr>
          <w:p w14:paraId="79B583E1" w14:textId="58E59D06" w:rsidR="00A93C00" w:rsidRPr="00C034ED" w:rsidRDefault="00A93C00" w:rsidP="00450C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12.07</w:t>
            </w:r>
          </w:p>
        </w:tc>
        <w:tc>
          <w:tcPr>
            <w:tcW w:w="619" w:type="dxa"/>
            <w:tcBorders>
              <w:top w:val="nil"/>
              <w:left w:val="nil"/>
              <w:bottom w:val="nil"/>
              <w:right w:val="nil"/>
            </w:tcBorders>
            <w:vAlign w:val="center"/>
          </w:tcPr>
          <w:p w14:paraId="4F646C05" w14:textId="019F42E3" w:rsidR="00A93C00" w:rsidRPr="00C034ED" w:rsidRDefault="00A93C00"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11.80</w:t>
            </w:r>
          </w:p>
        </w:tc>
        <w:tc>
          <w:tcPr>
            <w:tcW w:w="618" w:type="dxa"/>
            <w:tcBorders>
              <w:top w:val="nil"/>
              <w:left w:val="nil"/>
              <w:bottom w:val="nil"/>
              <w:right w:val="nil"/>
            </w:tcBorders>
            <w:vAlign w:val="center"/>
          </w:tcPr>
          <w:p w14:paraId="715322FF" w14:textId="5497B4E2" w:rsidR="00A93C00" w:rsidRPr="00C034ED" w:rsidRDefault="00A93C00"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11.53</w:t>
            </w:r>
          </w:p>
        </w:tc>
        <w:tc>
          <w:tcPr>
            <w:tcW w:w="619" w:type="dxa"/>
            <w:tcBorders>
              <w:top w:val="nil"/>
              <w:left w:val="nil"/>
              <w:bottom w:val="nil"/>
              <w:right w:val="nil"/>
            </w:tcBorders>
            <w:vAlign w:val="center"/>
          </w:tcPr>
          <w:p w14:paraId="23F89411" w14:textId="508C2543" w:rsidR="00A93C00" w:rsidRPr="00C034ED" w:rsidRDefault="00A93C00"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8.69</w:t>
            </w:r>
          </w:p>
        </w:tc>
        <w:tc>
          <w:tcPr>
            <w:tcW w:w="619" w:type="dxa"/>
            <w:tcBorders>
              <w:top w:val="nil"/>
              <w:left w:val="nil"/>
              <w:bottom w:val="nil"/>
              <w:right w:val="nil"/>
            </w:tcBorders>
            <w:vAlign w:val="center"/>
          </w:tcPr>
          <w:p w14:paraId="70E65FC5" w14:textId="5FAE9673"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13.42</w:t>
            </w:r>
          </w:p>
        </w:tc>
        <w:tc>
          <w:tcPr>
            <w:tcW w:w="619" w:type="dxa"/>
            <w:tcBorders>
              <w:top w:val="nil"/>
              <w:left w:val="nil"/>
              <w:bottom w:val="nil"/>
              <w:right w:val="nil"/>
            </w:tcBorders>
            <w:vAlign w:val="center"/>
          </w:tcPr>
          <w:p w14:paraId="62ADF32E" w14:textId="153B3BB0" w:rsidR="00A93C00" w:rsidRPr="00C034ED" w:rsidRDefault="002D7480" w:rsidP="00F1684A">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8.39</w:t>
            </w:r>
          </w:p>
        </w:tc>
        <w:tc>
          <w:tcPr>
            <w:tcW w:w="619" w:type="dxa"/>
            <w:tcBorders>
              <w:top w:val="nil"/>
              <w:left w:val="nil"/>
              <w:bottom w:val="nil"/>
              <w:right w:val="nil"/>
            </w:tcBorders>
            <w:vAlign w:val="center"/>
          </w:tcPr>
          <w:p w14:paraId="43913AC9" w14:textId="0CE137E2" w:rsidR="00A93C00" w:rsidRPr="00C034ED" w:rsidRDefault="00EA32BD" w:rsidP="00567E52">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10.01</w:t>
            </w:r>
          </w:p>
        </w:tc>
        <w:tc>
          <w:tcPr>
            <w:tcW w:w="619" w:type="dxa"/>
            <w:tcBorders>
              <w:top w:val="nil"/>
              <w:left w:val="nil"/>
              <w:bottom w:val="nil"/>
              <w:right w:val="nil"/>
            </w:tcBorders>
            <w:vAlign w:val="center"/>
          </w:tcPr>
          <w:p w14:paraId="48AB7CA0" w14:textId="7EFFFFBE" w:rsidR="00A93C00" w:rsidRPr="00C034ED" w:rsidRDefault="00EA32BD" w:rsidP="00EA32BD">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9.14</w:t>
            </w:r>
          </w:p>
        </w:tc>
      </w:tr>
      <w:tr w:rsidR="00A93C00" w:rsidRPr="00C034ED" w14:paraId="698CB350" w14:textId="75D8D506" w:rsidTr="00EA32BD">
        <w:trPr>
          <w:trHeight w:val="562"/>
        </w:trPr>
        <w:tc>
          <w:tcPr>
            <w:tcW w:w="408" w:type="dxa"/>
            <w:vMerge/>
            <w:tcBorders>
              <w:left w:val="nil"/>
            </w:tcBorders>
            <w:vAlign w:val="center"/>
          </w:tcPr>
          <w:p w14:paraId="65053082"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single" w:sz="4" w:space="0" w:color="auto"/>
              <w:right w:val="single" w:sz="4" w:space="0" w:color="auto"/>
            </w:tcBorders>
            <w:vAlign w:val="center"/>
          </w:tcPr>
          <w:p w14:paraId="1322C7C4"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C034ED">
              <w:rPr>
                <w:rFonts w:eastAsia="標楷體"/>
                <w:color w:val="000000" w:themeColor="text1"/>
                <w:spacing w:val="-30"/>
                <w:sz w:val="22"/>
              </w:rPr>
              <w:t>製造業生產指數</w:t>
            </w:r>
          </w:p>
          <w:p w14:paraId="38566A31"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30"/>
                <w:sz w:val="22"/>
              </w:rPr>
              <w:t>年增率</w:t>
            </w:r>
            <w:r w:rsidRPr="00C034ED">
              <w:rPr>
                <w:rFonts w:eastAsia="標楷體"/>
                <w:color w:val="000000" w:themeColor="text1"/>
                <w:spacing w:val="-30"/>
                <w:sz w:val="22"/>
              </w:rPr>
              <w:t>(%)</w:t>
            </w:r>
          </w:p>
        </w:tc>
        <w:tc>
          <w:tcPr>
            <w:tcW w:w="619" w:type="dxa"/>
            <w:tcBorders>
              <w:top w:val="nil"/>
              <w:left w:val="nil"/>
              <w:bottom w:val="nil"/>
              <w:right w:val="nil"/>
            </w:tcBorders>
            <w:vAlign w:val="center"/>
          </w:tcPr>
          <w:p w14:paraId="4C285CD6" w14:textId="47C5993A"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20.67</w:t>
            </w:r>
          </w:p>
        </w:tc>
        <w:tc>
          <w:tcPr>
            <w:tcW w:w="618" w:type="dxa"/>
            <w:tcBorders>
              <w:top w:val="nil"/>
              <w:left w:val="nil"/>
              <w:bottom w:val="nil"/>
              <w:right w:val="nil"/>
            </w:tcBorders>
            <w:vAlign w:val="center"/>
          </w:tcPr>
          <w:p w14:paraId="437E672B" w14:textId="504F341F"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3.74</w:t>
            </w:r>
          </w:p>
        </w:tc>
        <w:tc>
          <w:tcPr>
            <w:tcW w:w="619" w:type="dxa"/>
            <w:tcBorders>
              <w:top w:val="nil"/>
              <w:left w:val="nil"/>
              <w:bottom w:val="nil"/>
              <w:right w:val="nil"/>
            </w:tcBorders>
            <w:vAlign w:val="center"/>
          </w:tcPr>
          <w:p w14:paraId="6348A5E6" w14:textId="04F6171D"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17.96</w:t>
            </w:r>
          </w:p>
        </w:tc>
        <w:tc>
          <w:tcPr>
            <w:tcW w:w="618" w:type="dxa"/>
            <w:tcBorders>
              <w:top w:val="nil"/>
              <w:left w:val="nil"/>
              <w:bottom w:val="nil"/>
              <w:right w:val="nil"/>
            </w:tcBorders>
            <w:vAlign w:val="center"/>
          </w:tcPr>
          <w:p w14:paraId="75115B1E" w14:textId="56A232EB"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15.13</w:t>
            </w:r>
          </w:p>
        </w:tc>
        <w:tc>
          <w:tcPr>
            <w:tcW w:w="619" w:type="dxa"/>
            <w:tcBorders>
              <w:top w:val="nil"/>
              <w:left w:val="nil"/>
              <w:bottom w:val="nil"/>
              <w:right w:val="nil"/>
            </w:tcBorders>
            <w:vAlign w:val="center"/>
          </w:tcPr>
          <w:p w14:paraId="35E183B0" w14:textId="09F6FE14"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18.12</w:t>
            </w:r>
          </w:p>
        </w:tc>
        <w:tc>
          <w:tcPr>
            <w:tcW w:w="619" w:type="dxa"/>
            <w:tcBorders>
              <w:top w:val="nil"/>
              <w:left w:val="nil"/>
              <w:bottom w:val="nil"/>
              <w:right w:val="nil"/>
            </w:tcBorders>
            <w:vAlign w:val="center"/>
          </w:tcPr>
          <w:p w14:paraId="2785BF18" w14:textId="158A8E8E"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19.80</w:t>
            </w:r>
          </w:p>
        </w:tc>
        <w:tc>
          <w:tcPr>
            <w:tcW w:w="618" w:type="dxa"/>
            <w:tcBorders>
              <w:top w:val="nil"/>
              <w:left w:val="nil"/>
              <w:bottom w:val="nil"/>
              <w:right w:val="nil"/>
            </w:tcBorders>
            <w:vAlign w:val="center"/>
          </w:tcPr>
          <w:p w14:paraId="5100D27C" w14:textId="6A6D5524"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16.00</w:t>
            </w:r>
          </w:p>
        </w:tc>
        <w:tc>
          <w:tcPr>
            <w:tcW w:w="619" w:type="dxa"/>
            <w:tcBorders>
              <w:top w:val="nil"/>
              <w:left w:val="nil"/>
              <w:bottom w:val="nil"/>
              <w:right w:val="nil"/>
            </w:tcBorders>
            <w:vAlign w:val="center"/>
          </w:tcPr>
          <w:p w14:paraId="2797C5ED" w14:textId="6268F4F3" w:rsidR="00A93C00" w:rsidRPr="00C034ED" w:rsidRDefault="00A93C00" w:rsidP="00450C4A">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14.38</w:t>
            </w:r>
          </w:p>
        </w:tc>
        <w:tc>
          <w:tcPr>
            <w:tcW w:w="618" w:type="dxa"/>
            <w:tcBorders>
              <w:top w:val="nil"/>
              <w:left w:val="nil"/>
              <w:bottom w:val="nil"/>
              <w:right w:val="nil"/>
            </w:tcBorders>
            <w:vAlign w:val="center"/>
          </w:tcPr>
          <w:p w14:paraId="0490D7A3" w14:textId="453413F9" w:rsidR="00A93C00" w:rsidRPr="00C034ED" w:rsidRDefault="00A93C00" w:rsidP="00450C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12.60</w:t>
            </w:r>
          </w:p>
        </w:tc>
        <w:tc>
          <w:tcPr>
            <w:tcW w:w="619" w:type="dxa"/>
            <w:tcBorders>
              <w:top w:val="nil"/>
              <w:left w:val="nil"/>
              <w:bottom w:val="nil"/>
              <w:right w:val="nil"/>
            </w:tcBorders>
            <w:vAlign w:val="center"/>
          </w:tcPr>
          <w:p w14:paraId="034449FB" w14:textId="390EFE73" w:rsidR="00A93C00" w:rsidRPr="00C034ED" w:rsidRDefault="00A93C00" w:rsidP="00450C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12.13</w:t>
            </w:r>
          </w:p>
        </w:tc>
        <w:tc>
          <w:tcPr>
            <w:tcW w:w="618" w:type="dxa"/>
            <w:tcBorders>
              <w:top w:val="nil"/>
              <w:left w:val="nil"/>
              <w:bottom w:val="nil"/>
              <w:right w:val="nil"/>
            </w:tcBorders>
            <w:vAlign w:val="center"/>
          </w:tcPr>
          <w:p w14:paraId="4E95E094" w14:textId="015B67E5" w:rsidR="00A93C00" w:rsidRPr="00C034ED" w:rsidRDefault="00A93C00"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12.34</w:t>
            </w:r>
          </w:p>
        </w:tc>
        <w:tc>
          <w:tcPr>
            <w:tcW w:w="619" w:type="dxa"/>
            <w:tcBorders>
              <w:top w:val="nil"/>
              <w:left w:val="nil"/>
              <w:bottom w:val="nil"/>
              <w:right w:val="nil"/>
            </w:tcBorders>
            <w:vAlign w:val="center"/>
          </w:tcPr>
          <w:p w14:paraId="6798B45D" w14:textId="74C0AA9F" w:rsidR="00A93C00" w:rsidRPr="00C034ED" w:rsidRDefault="00A93C00"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9.17</w:t>
            </w:r>
          </w:p>
        </w:tc>
        <w:tc>
          <w:tcPr>
            <w:tcW w:w="619" w:type="dxa"/>
            <w:tcBorders>
              <w:top w:val="nil"/>
              <w:left w:val="nil"/>
              <w:bottom w:val="nil"/>
              <w:right w:val="nil"/>
            </w:tcBorders>
            <w:vAlign w:val="center"/>
          </w:tcPr>
          <w:p w14:paraId="613C17E2" w14:textId="6B0DEFAE"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14.26</w:t>
            </w:r>
          </w:p>
        </w:tc>
        <w:tc>
          <w:tcPr>
            <w:tcW w:w="619" w:type="dxa"/>
            <w:tcBorders>
              <w:top w:val="nil"/>
              <w:left w:val="nil"/>
              <w:bottom w:val="nil"/>
              <w:right w:val="nil"/>
            </w:tcBorders>
            <w:vAlign w:val="center"/>
          </w:tcPr>
          <w:p w14:paraId="14A1F6B5" w14:textId="0EEEB989" w:rsidR="00A93C00" w:rsidRPr="00C034ED" w:rsidRDefault="002D7480" w:rsidP="00F1684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8.92</w:t>
            </w:r>
          </w:p>
        </w:tc>
        <w:tc>
          <w:tcPr>
            <w:tcW w:w="619" w:type="dxa"/>
            <w:tcBorders>
              <w:top w:val="nil"/>
              <w:left w:val="nil"/>
              <w:bottom w:val="nil"/>
              <w:right w:val="nil"/>
            </w:tcBorders>
            <w:vAlign w:val="center"/>
          </w:tcPr>
          <w:p w14:paraId="43AD4714" w14:textId="135D024B" w:rsidR="00A93C00" w:rsidRPr="00C034ED" w:rsidRDefault="00EA32BD" w:rsidP="00567E52">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10.16</w:t>
            </w:r>
          </w:p>
        </w:tc>
        <w:tc>
          <w:tcPr>
            <w:tcW w:w="619" w:type="dxa"/>
            <w:tcBorders>
              <w:top w:val="nil"/>
              <w:left w:val="nil"/>
              <w:bottom w:val="nil"/>
              <w:right w:val="nil"/>
            </w:tcBorders>
            <w:vAlign w:val="center"/>
          </w:tcPr>
          <w:p w14:paraId="1A712B49" w14:textId="243C494A" w:rsidR="00A93C00" w:rsidRPr="00C034ED" w:rsidRDefault="00EA32BD" w:rsidP="00EA32BD">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9.50</w:t>
            </w:r>
          </w:p>
        </w:tc>
      </w:tr>
      <w:tr w:rsidR="00A93C00" w:rsidRPr="00C034ED" w14:paraId="77D35CB6" w14:textId="02965CC6" w:rsidTr="00531CC6">
        <w:trPr>
          <w:trHeight w:val="572"/>
        </w:trPr>
        <w:tc>
          <w:tcPr>
            <w:tcW w:w="408" w:type="dxa"/>
            <w:vMerge/>
            <w:tcBorders>
              <w:left w:val="nil"/>
            </w:tcBorders>
            <w:vAlign w:val="center"/>
          </w:tcPr>
          <w:p w14:paraId="55C7F73A"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73644CE0"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批發業營業額</w:t>
            </w:r>
          </w:p>
          <w:p w14:paraId="69E62149"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74EC8F4F" w14:textId="0B305A59"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23.</w:t>
            </w:r>
            <w:r w:rsidRPr="00C034ED">
              <w:rPr>
                <w:rFonts w:eastAsia="標楷體" w:hint="eastAsia"/>
                <w:color w:val="000000" w:themeColor="text1"/>
                <w:spacing w:val="-20"/>
                <w:sz w:val="22"/>
              </w:rPr>
              <w:t>3</w:t>
            </w:r>
          </w:p>
        </w:tc>
        <w:tc>
          <w:tcPr>
            <w:tcW w:w="618" w:type="dxa"/>
            <w:tcBorders>
              <w:top w:val="nil"/>
              <w:left w:val="nil"/>
              <w:bottom w:val="nil"/>
              <w:right w:val="nil"/>
            </w:tcBorders>
            <w:vAlign w:val="center"/>
          </w:tcPr>
          <w:p w14:paraId="3242C495" w14:textId="5906C77F"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7.</w:t>
            </w:r>
            <w:r w:rsidRPr="00C034ED">
              <w:rPr>
                <w:rFonts w:eastAsia="標楷體" w:hint="eastAsia"/>
                <w:color w:val="000000" w:themeColor="text1"/>
                <w:spacing w:val="-20"/>
                <w:sz w:val="22"/>
              </w:rPr>
              <w:t>3</w:t>
            </w:r>
          </w:p>
        </w:tc>
        <w:tc>
          <w:tcPr>
            <w:tcW w:w="619" w:type="dxa"/>
            <w:tcBorders>
              <w:top w:val="nil"/>
              <w:left w:val="nil"/>
              <w:bottom w:val="nil"/>
              <w:right w:val="nil"/>
            </w:tcBorders>
            <w:vAlign w:val="center"/>
          </w:tcPr>
          <w:p w14:paraId="467C5DC6" w14:textId="742031B2"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12.9</w:t>
            </w:r>
          </w:p>
        </w:tc>
        <w:tc>
          <w:tcPr>
            <w:tcW w:w="618" w:type="dxa"/>
            <w:tcBorders>
              <w:top w:val="nil"/>
              <w:left w:val="nil"/>
              <w:bottom w:val="nil"/>
              <w:right w:val="nil"/>
            </w:tcBorders>
            <w:vAlign w:val="center"/>
          </w:tcPr>
          <w:p w14:paraId="2C264002" w14:textId="121F5C59"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22.0</w:t>
            </w:r>
          </w:p>
        </w:tc>
        <w:tc>
          <w:tcPr>
            <w:tcW w:w="619" w:type="dxa"/>
            <w:tcBorders>
              <w:top w:val="nil"/>
              <w:left w:val="nil"/>
              <w:bottom w:val="nil"/>
              <w:right w:val="nil"/>
            </w:tcBorders>
            <w:vAlign w:val="center"/>
          </w:tcPr>
          <w:p w14:paraId="527266B7" w14:textId="58267E59"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26.0</w:t>
            </w:r>
          </w:p>
        </w:tc>
        <w:tc>
          <w:tcPr>
            <w:tcW w:w="619" w:type="dxa"/>
            <w:tcBorders>
              <w:top w:val="nil"/>
              <w:left w:val="nil"/>
              <w:bottom w:val="nil"/>
              <w:right w:val="nil"/>
            </w:tcBorders>
            <w:vAlign w:val="center"/>
          </w:tcPr>
          <w:p w14:paraId="09DB5A18" w14:textId="57CA0920"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18.0</w:t>
            </w:r>
          </w:p>
        </w:tc>
        <w:tc>
          <w:tcPr>
            <w:tcW w:w="618" w:type="dxa"/>
            <w:tcBorders>
              <w:top w:val="nil"/>
              <w:left w:val="nil"/>
              <w:bottom w:val="nil"/>
              <w:right w:val="nil"/>
            </w:tcBorders>
            <w:vAlign w:val="center"/>
          </w:tcPr>
          <w:p w14:paraId="3F1BF581" w14:textId="7CCD06EF"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11.2</w:t>
            </w:r>
          </w:p>
        </w:tc>
        <w:tc>
          <w:tcPr>
            <w:tcW w:w="619" w:type="dxa"/>
            <w:tcBorders>
              <w:top w:val="nil"/>
              <w:left w:val="nil"/>
              <w:bottom w:val="nil"/>
              <w:right w:val="nil"/>
            </w:tcBorders>
            <w:vAlign w:val="center"/>
          </w:tcPr>
          <w:p w14:paraId="2EA624D7" w14:textId="608FF7C2" w:rsidR="00A93C00" w:rsidRPr="00C034ED" w:rsidRDefault="00A93C00" w:rsidP="00A54B36">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17.2</w:t>
            </w:r>
          </w:p>
        </w:tc>
        <w:tc>
          <w:tcPr>
            <w:tcW w:w="618" w:type="dxa"/>
            <w:tcBorders>
              <w:top w:val="nil"/>
              <w:left w:val="nil"/>
              <w:bottom w:val="nil"/>
              <w:right w:val="nil"/>
            </w:tcBorders>
            <w:vAlign w:val="center"/>
          </w:tcPr>
          <w:p w14:paraId="36E010D1" w14:textId="1392CA9C" w:rsidR="00A93C00" w:rsidRPr="00C034ED" w:rsidRDefault="00A93C00" w:rsidP="001F160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12.2</w:t>
            </w:r>
          </w:p>
        </w:tc>
        <w:tc>
          <w:tcPr>
            <w:tcW w:w="619" w:type="dxa"/>
            <w:tcBorders>
              <w:top w:val="nil"/>
              <w:left w:val="nil"/>
              <w:bottom w:val="nil"/>
              <w:right w:val="nil"/>
            </w:tcBorders>
            <w:vAlign w:val="center"/>
          </w:tcPr>
          <w:p w14:paraId="657949F2" w14:textId="16B6D4FA" w:rsidR="00A93C00" w:rsidRPr="00C034ED" w:rsidRDefault="00A93C00"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14.3</w:t>
            </w:r>
          </w:p>
        </w:tc>
        <w:tc>
          <w:tcPr>
            <w:tcW w:w="618" w:type="dxa"/>
            <w:tcBorders>
              <w:top w:val="nil"/>
              <w:left w:val="nil"/>
              <w:bottom w:val="nil"/>
              <w:right w:val="nil"/>
            </w:tcBorders>
            <w:vAlign w:val="center"/>
          </w:tcPr>
          <w:p w14:paraId="228D2726" w14:textId="0D30E72D" w:rsidR="00A93C00" w:rsidRPr="00C034ED" w:rsidRDefault="00A93C00"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14.7</w:t>
            </w:r>
          </w:p>
        </w:tc>
        <w:tc>
          <w:tcPr>
            <w:tcW w:w="619" w:type="dxa"/>
            <w:tcBorders>
              <w:top w:val="nil"/>
              <w:left w:val="nil"/>
              <w:bottom w:val="nil"/>
              <w:right w:val="nil"/>
            </w:tcBorders>
            <w:vAlign w:val="center"/>
          </w:tcPr>
          <w:p w14:paraId="5344A253" w14:textId="192E6BD6" w:rsidR="00A93C00" w:rsidRPr="00C034ED" w:rsidRDefault="00A93C00"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12.1</w:t>
            </w:r>
          </w:p>
        </w:tc>
        <w:tc>
          <w:tcPr>
            <w:tcW w:w="619" w:type="dxa"/>
            <w:tcBorders>
              <w:top w:val="nil"/>
              <w:left w:val="nil"/>
              <w:bottom w:val="nil"/>
              <w:right w:val="nil"/>
            </w:tcBorders>
            <w:vAlign w:val="center"/>
          </w:tcPr>
          <w:p w14:paraId="4BD232D0" w14:textId="4F3D3BB2"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15.8</w:t>
            </w:r>
          </w:p>
        </w:tc>
        <w:tc>
          <w:tcPr>
            <w:tcW w:w="619" w:type="dxa"/>
            <w:tcBorders>
              <w:top w:val="nil"/>
              <w:left w:val="nil"/>
              <w:bottom w:val="nil"/>
              <w:right w:val="nil"/>
            </w:tcBorders>
            <w:vAlign w:val="center"/>
          </w:tcPr>
          <w:p w14:paraId="31D5740A" w14:textId="50DA16C2" w:rsidR="00A93C00" w:rsidRPr="00C034ED" w:rsidRDefault="00531CC6" w:rsidP="00F1684A">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12.8</w:t>
            </w:r>
          </w:p>
        </w:tc>
        <w:tc>
          <w:tcPr>
            <w:tcW w:w="619" w:type="dxa"/>
            <w:tcBorders>
              <w:top w:val="nil"/>
              <w:left w:val="nil"/>
              <w:bottom w:val="nil"/>
              <w:right w:val="nil"/>
            </w:tcBorders>
            <w:vAlign w:val="center"/>
          </w:tcPr>
          <w:p w14:paraId="4CF1EB0E" w14:textId="4E8B05A6" w:rsidR="00A93C00" w:rsidRPr="00C034ED" w:rsidRDefault="00531CC6" w:rsidP="00FC1B5F">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7.0</w:t>
            </w:r>
          </w:p>
        </w:tc>
        <w:tc>
          <w:tcPr>
            <w:tcW w:w="619" w:type="dxa"/>
            <w:tcBorders>
              <w:top w:val="nil"/>
              <w:left w:val="nil"/>
              <w:bottom w:val="nil"/>
              <w:right w:val="nil"/>
            </w:tcBorders>
            <w:vAlign w:val="center"/>
          </w:tcPr>
          <w:p w14:paraId="5D71D5D2" w14:textId="04B2C9BC" w:rsidR="00A93C00" w:rsidRPr="00C034ED" w:rsidRDefault="009B5577" w:rsidP="00531CC6">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10.2</w:t>
            </w:r>
          </w:p>
        </w:tc>
      </w:tr>
      <w:tr w:rsidR="00A93C00" w:rsidRPr="00C034ED" w14:paraId="2C84B3CE" w14:textId="7324B47A" w:rsidTr="00531CC6">
        <w:trPr>
          <w:trHeight w:val="700"/>
        </w:trPr>
        <w:tc>
          <w:tcPr>
            <w:tcW w:w="408" w:type="dxa"/>
            <w:vMerge/>
            <w:tcBorders>
              <w:left w:val="nil"/>
            </w:tcBorders>
            <w:vAlign w:val="center"/>
          </w:tcPr>
          <w:p w14:paraId="0298B027"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36AA6936"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零售業營業額</w:t>
            </w:r>
          </w:p>
          <w:p w14:paraId="42931A6E"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3DD9A62F" w14:textId="08DED107"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3.7</w:t>
            </w:r>
          </w:p>
        </w:tc>
        <w:tc>
          <w:tcPr>
            <w:tcW w:w="618" w:type="dxa"/>
            <w:tcBorders>
              <w:top w:val="nil"/>
              <w:left w:val="nil"/>
              <w:bottom w:val="nil"/>
              <w:right w:val="nil"/>
            </w:tcBorders>
            <w:vAlign w:val="center"/>
          </w:tcPr>
          <w:p w14:paraId="61C928A5" w14:textId="67059C4F"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12.8</w:t>
            </w:r>
          </w:p>
        </w:tc>
        <w:tc>
          <w:tcPr>
            <w:tcW w:w="619" w:type="dxa"/>
            <w:tcBorders>
              <w:top w:val="nil"/>
              <w:left w:val="nil"/>
              <w:bottom w:val="nil"/>
              <w:right w:val="nil"/>
            </w:tcBorders>
            <w:vAlign w:val="center"/>
          </w:tcPr>
          <w:p w14:paraId="7D293E65" w14:textId="5D4A6754"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12.</w:t>
            </w:r>
            <w:r w:rsidRPr="00C034ED">
              <w:rPr>
                <w:rFonts w:eastAsia="標楷體" w:hint="eastAsia"/>
                <w:color w:val="000000" w:themeColor="text1"/>
                <w:spacing w:val="-20"/>
                <w:sz w:val="22"/>
              </w:rPr>
              <w:t>5</w:t>
            </w:r>
          </w:p>
        </w:tc>
        <w:tc>
          <w:tcPr>
            <w:tcW w:w="618" w:type="dxa"/>
            <w:tcBorders>
              <w:top w:val="nil"/>
              <w:left w:val="nil"/>
              <w:bottom w:val="nil"/>
              <w:right w:val="nil"/>
            </w:tcBorders>
            <w:vAlign w:val="center"/>
          </w:tcPr>
          <w:p w14:paraId="324B9D95" w14:textId="0A6AD92F"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18.3</w:t>
            </w:r>
          </w:p>
        </w:tc>
        <w:tc>
          <w:tcPr>
            <w:tcW w:w="619" w:type="dxa"/>
            <w:tcBorders>
              <w:top w:val="nil"/>
              <w:left w:val="nil"/>
              <w:bottom w:val="nil"/>
              <w:right w:val="nil"/>
            </w:tcBorders>
            <w:vAlign w:val="center"/>
          </w:tcPr>
          <w:p w14:paraId="19E91E65" w14:textId="401AA77B"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w:t>
            </w:r>
          </w:p>
        </w:tc>
        <w:tc>
          <w:tcPr>
            <w:tcW w:w="619" w:type="dxa"/>
            <w:tcBorders>
              <w:top w:val="nil"/>
              <w:left w:val="nil"/>
              <w:bottom w:val="nil"/>
              <w:right w:val="nil"/>
            </w:tcBorders>
            <w:vAlign w:val="center"/>
          </w:tcPr>
          <w:p w14:paraId="1F3FC430" w14:textId="5997F77E"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-13.3</w:t>
            </w:r>
          </w:p>
        </w:tc>
        <w:tc>
          <w:tcPr>
            <w:tcW w:w="618" w:type="dxa"/>
            <w:tcBorders>
              <w:top w:val="nil"/>
              <w:left w:val="nil"/>
              <w:bottom w:val="nil"/>
              <w:right w:val="nil"/>
            </w:tcBorders>
            <w:vAlign w:val="center"/>
          </w:tcPr>
          <w:p w14:paraId="6C562174" w14:textId="35FE8680"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-9.6</w:t>
            </w:r>
          </w:p>
        </w:tc>
        <w:tc>
          <w:tcPr>
            <w:tcW w:w="619" w:type="dxa"/>
            <w:tcBorders>
              <w:top w:val="nil"/>
              <w:left w:val="nil"/>
              <w:bottom w:val="nil"/>
              <w:right w:val="nil"/>
            </w:tcBorders>
            <w:vAlign w:val="center"/>
          </w:tcPr>
          <w:p w14:paraId="3F4E4BF0" w14:textId="007A9B4B" w:rsidR="00A93C00" w:rsidRPr="00C034ED" w:rsidRDefault="00A93C00" w:rsidP="00A54B36">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w:t>
            </w:r>
          </w:p>
        </w:tc>
        <w:tc>
          <w:tcPr>
            <w:tcW w:w="618" w:type="dxa"/>
            <w:tcBorders>
              <w:top w:val="nil"/>
              <w:left w:val="nil"/>
              <w:bottom w:val="nil"/>
              <w:right w:val="nil"/>
            </w:tcBorders>
            <w:vAlign w:val="center"/>
          </w:tcPr>
          <w:p w14:paraId="39C40623" w14:textId="378D3A05" w:rsidR="00A93C00" w:rsidRPr="00C034ED" w:rsidRDefault="00A93C00" w:rsidP="00FC1B5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2.0</w:t>
            </w:r>
          </w:p>
        </w:tc>
        <w:tc>
          <w:tcPr>
            <w:tcW w:w="619" w:type="dxa"/>
            <w:tcBorders>
              <w:top w:val="nil"/>
              <w:left w:val="nil"/>
              <w:bottom w:val="nil"/>
              <w:right w:val="nil"/>
            </w:tcBorders>
            <w:vAlign w:val="center"/>
          </w:tcPr>
          <w:p w14:paraId="7914A23E" w14:textId="0B699FA8" w:rsidR="00A93C00" w:rsidRPr="00C034ED" w:rsidRDefault="00A93C00"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6.6</w:t>
            </w:r>
          </w:p>
        </w:tc>
        <w:tc>
          <w:tcPr>
            <w:tcW w:w="618" w:type="dxa"/>
            <w:tcBorders>
              <w:top w:val="nil"/>
              <w:left w:val="nil"/>
              <w:bottom w:val="nil"/>
              <w:right w:val="nil"/>
            </w:tcBorders>
            <w:vAlign w:val="center"/>
          </w:tcPr>
          <w:p w14:paraId="1DC73049" w14:textId="27AF047C" w:rsidR="00A93C00" w:rsidRPr="00C034ED" w:rsidRDefault="00A93C00" w:rsidP="00FC1B5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6.9</w:t>
            </w:r>
          </w:p>
        </w:tc>
        <w:tc>
          <w:tcPr>
            <w:tcW w:w="619" w:type="dxa"/>
            <w:tcBorders>
              <w:top w:val="nil"/>
              <w:left w:val="nil"/>
              <w:bottom w:val="nil"/>
              <w:right w:val="nil"/>
            </w:tcBorders>
            <w:vAlign w:val="center"/>
          </w:tcPr>
          <w:p w14:paraId="1D6827F3" w14:textId="36DA05CE" w:rsidR="00A93C00" w:rsidRPr="00C034ED" w:rsidRDefault="00A93C00"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w:t>
            </w:r>
          </w:p>
        </w:tc>
        <w:tc>
          <w:tcPr>
            <w:tcW w:w="619" w:type="dxa"/>
            <w:tcBorders>
              <w:top w:val="nil"/>
              <w:left w:val="nil"/>
              <w:bottom w:val="nil"/>
              <w:right w:val="nil"/>
            </w:tcBorders>
            <w:vAlign w:val="center"/>
          </w:tcPr>
          <w:p w14:paraId="0846EE88" w14:textId="4C92409F"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3.3</w:t>
            </w:r>
          </w:p>
        </w:tc>
        <w:tc>
          <w:tcPr>
            <w:tcW w:w="619" w:type="dxa"/>
            <w:tcBorders>
              <w:top w:val="nil"/>
              <w:left w:val="nil"/>
              <w:bottom w:val="nil"/>
              <w:right w:val="nil"/>
            </w:tcBorders>
            <w:vAlign w:val="center"/>
          </w:tcPr>
          <w:p w14:paraId="4F944CFF" w14:textId="2D99B08A" w:rsidR="00A93C00" w:rsidRPr="00C034ED" w:rsidRDefault="00531CC6" w:rsidP="00F1684A">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6.3</w:t>
            </w:r>
          </w:p>
        </w:tc>
        <w:tc>
          <w:tcPr>
            <w:tcW w:w="619" w:type="dxa"/>
            <w:tcBorders>
              <w:top w:val="nil"/>
              <w:left w:val="nil"/>
              <w:bottom w:val="nil"/>
              <w:right w:val="nil"/>
            </w:tcBorders>
            <w:vAlign w:val="center"/>
          </w:tcPr>
          <w:p w14:paraId="302C3F4A" w14:textId="53546E38" w:rsidR="00A93C00" w:rsidRPr="00C034ED" w:rsidRDefault="00531CC6" w:rsidP="00F1684A">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0.2</w:t>
            </w:r>
          </w:p>
        </w:tc>
        <w:tc>
          <w:tcPr>
            <w:tcW w:w="619" w:type="dxa"/>
            <w:tcBorders>
              <w:top w:val="nil"/>
              <w:left w:val="nil"/>
              <w:bottom w:val="nil"/>
              <w:right w:val="nil"/>
            </w:tcBorders>
            <w:vAlign w:val="center"/>
          </w:tcPr>
          <w:p w14:paraId="622C9F55" w14:textId="5A060E9F" w:rsidR="00A93C00" w:rsidRPr="00C034ED" w:rsidRDefault="009B5577" w:rsidP="00531CC6">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3.5</w:t>
            </w:r>
          </w:p>
        </w:tc>
      </w:tr>
      <w:tr w:rsidR="00A93C00" w:rsidRPr="00C034ED" w14:paraId="22D69AFE" w14:textId="64E97930" w:rsidTr="00531CC6">
        <w:trPr>
          <w:trHeight w:val="700"/>
        </w:trPr>
        <w:tc>
          <w:tcPr>
            <w:tcW w:w="408" w:type="dxa"/>
            <w:vMerge/>
            <w:tcBorders>
              <w:left w:val="nil"/>
              <w:bottom w:val="nil"/>
            </w:tcBorders>
            <w:vAlign w:val="center"/>
          </w:tcPr>
          <w:p w14:paraId="79F2A8F8"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6D4928B4"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餐飲業營業額</w:t>
            </w:r>
          </w:p>
          <w:p w14:paraId="2AAB6FE9"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2533C746" w14:textId="66CDCE35"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-15.3</w:t>
            </w:r>
          </w:p>
        </w:tc>
        <w:tc>
          <w:tcPr>
            <w:tcW w:w="618" w:type="dxa"/>
            <w:tcBorders>
              <w:top w:val="nil"/>
              <w:left w:val="nil"/>
              <w:bottom w:val="nil"/>
              <w:right w:val="nil"/>
            </w:tcBorders>
            <w:vAlign w:val="center"/>
          </w:tcPr>
          <w:p w14:paraId="4E70813A" w14:textId="006CB122"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23.6</w:t>
            </w:r>
          </w:p>
        </w:tc>
        <w:tc>
          <w:tcPr>
            <w:tcW w:w="619" w:type="dxa"/>
            <w:tcBorders>
              <w:top w:val="nil"/>
              <w:left w:val="nil"/>
              <w:bottom w:val="nil"/>
              <w:right w:val="nil"/>
            </w:tcBorders>
            <w:vAlign w:val="center"/>
          </w:tcPr>
          <w:p w14:paraId="4D1A5BC5" w14:textId="64D40BB7"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25.3</w:t>
            </w:r>
          </w:p>
        </w:tc>
        <w:tc>
          <w:tcPr>
            <w:tcW w:w="618" w:type="dxa"/>
            <w:tcBorders>
              <w:top w:val="nil"/>
              <w:left w:val="nil"/>
              <w:bottom w:val="nil"/>
              <w:right w:val="nil"/>
            </w:tcBorders>
            <w:vAlign w:val="center"/>
          </w:tcPr>
          <w:p w14:paraId="073F7C45" w14:textId="35D24552"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37.3</w:t>
            </w:r>
          </w:p>
        </w:tc>
        <w:tc>
          <w:tcPr>
            <w:tcW w:w="619" w:type="dxa"/>
            <w:tcBorders>
              <w:top w:val="nil"/>
              <w:left w:val="nil"/>
              <w:bottom w:val="nil"/>
              <w:right w:val="nil"/>
            </w:tcBorders>
            <w:vAlign w:val="center"/>
          </w:tcPr>
          <w:p w14:paraId="298F2588" w14:textId="5EBA37EC"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hint="eastAsia"/>
                <w:color w:val="000000" w:themeColor="text1"/>
                <w:spacing w:val="-20"/>
                <w:sz w:val="22"/>
              </w:rPr>
              <w:t>19.2</w:t>
            </w:r>
          </w:p>
        </w:tc>
        <w:tc>
          <w:tcPr>
            <w:tcW w:w="619" w:type="dxa"/>
            <w:tcBorders>
              <w:top w:val="nil"/>
              <w:left w:val="nil"/>
              <w:bottom w:val="nil"/>
              <w:right w:val="nil"/>
            </w:tcBorders>
            <w:vAlign w:val="center"/>
          </w:tcPr>
          <w:p w14:paraId="739F8A4D" w14:textId="29005079"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-39.9</w:t>
            </w:r>
          </w:p>
        </w:tc>
        <w:tc>
          <w:tcPr>
            <w:tcW w:w="618" w:type="dxa"/>
            <w:tcBorders>
              <w:top w:val="nil"/>
              <w:left w:val="nil"/>
              <w:bottom w:val="nil"/>
              <w:right w:val="nil"/>
            </w:tcBorders>
            <w:vAlign w:val="center"/>
          </w:tcPr>
          <w:p w14:paraId="4A899925" w14:textId="0C1BEF7A"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-38.8</w:t>
            </w:r>
          </w:p>
        </w:tc>
        <w:tc>
          <w:tcPr>
            <w:tcW w:w="619" w:type="dxa"/>
            <w:tcBorders>
              <w:top w:val="nil"/>
              <w:left w:val="nil"/>
              <w:bottom w:val="nil"/>
              <w:right w:val="nil"/>
            </w:tcBorders>
            <w:vAlign w:val="center"/>
          </w:tcPr>
          <w:p w14:paraId="1BC4ECF2" w14:textId="26BED3AB"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-25.7</w:t>
            </w:r>
          </w:p>
        </w:tc>
        <w:tc>
          <w:tcPr>
            <w:tcW w:w="618" w:type="dxa"/>
            <w:tcBorders>
              <w:top w:val="nil"/>
              <w:left w:val="nil"/>
              <w:bottom w:val="nil"/>
              <w:right w:val="nil"/>
            </w:tcBorders>
            <w:vAlign w:val="center"/>
          </w:tcPr>
          <w:p w14:paraId="6CC2C4D8" w14:textId="74DCBDFD" w:rsidR="00A93C00" w:rsidRPr="00C034ED" w:rsidRDefault="00A93C00" w:rsidP="003824D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-10.8</w:t>
            </w:r>
          </w:p>
        </w:tc>
        <w:tc>
          <w:tcPr>
            <w:tcW w:w="619" w:type="dxa"/>
            <w:tcBorders>
              <w:top w:val="nil"/>
              <w:left w:val="nil"/>
              <w:bottom w:val="nil"/>
              <w:right w:val="nil"/>
            </w:tcBorders>
            <w:vAlign w:val="center"/>
          </w:tcPr>
          <w:p w14:paraId="6941E563" w14:textId="666669F0" w:rsidR="00A93C00" w:rsidRPr="00C034ED" w:rsidRDefault="00A93C00"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w:t>
            </w:r>
          </w:p>
        </w:tc>
        <w:tc>
          <w:tcPr>
            <w:tcW w:w="618" w:type="dxa"/>
            <w:tcBorders>
              <w:top w:val="nil"/>
              <w:left w:val="nil"/>
              <w:bottom w:val="nil"/>
              <w:right w:val="nil"/>
            </w:tcBorders>
            <w:vAlign w:val="center"/>
          </w:tcPr>
          <w:p w14:paraId="356E0832" w14:textId="69345085" w:rsidR="00A93C00" w:rsidRPr="00C034ED" w:rsidRDefault="00A93C00"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w:t>
            </w:r>
          </w:p>
        </w:tc>
        <w:tc>
          <w:tcPr>
            <w:tcW w:w="619" w:type="dxa"/>
            <w:tcBorders>
              <w:top w:val="nil"/>
              <w:left w:val="nil"/>
              <w:bottom w:val="nil"/>
              <w:right w:val="nil"/>
            </w:tcBorders>
            <w:vAlign w:val="center"/>
          </w:tcPr>
          <w:p w14:paraId="5D76080A" w14:textId="6DF6D7E1" w:rsidR="00A93C00" w:rsidRPr="00C034ED" w:rsidRDefault="00A93C00" w:rsidP="00567E5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7.1</w:t>
            </w:r>
          </w:p>
        </w:tc>
        <w:tc>
          <w:tcPr>
            <w:tcW w:w="619" w:type="dxa"/>
            <w:tcBorders>
              <w:top w:val="nil"/>
              <w:left w:val="nil"/>
              <w:bottom w:val="nil"/>
              <w:right w:val="nil"/>
            </w:tcBorders>
            <w:vAlign w:val="center"/>
          </w:tcPr>
          <w:p w14:paraId="50B11955" w14:textId="5C255A8A"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-6.4</w:t>
            </w:r>
          </w:p>
        </w:tc>
        <w:tc>
          <w:tcPr>
            <w:tcW w:w="619" w:type="dxa"/>
            <w:tcBorders>
              <w:top w:val="nil"/>
              <w:left w:val="nil"/>
              <w:bottom w:val="nil"/>
              <w:right w:val="nil"/>
            </w:tcBorders>
            <w:vAlign w:val="center"/>
          </w:tcPr>
          <w:p w14:paraId="3D890B21" w14:textId="49E380B6" w:rsidR="00A93C00" w:rsidRPr="00C034ED" w:rsidRDefault="00531CC6" w:rsidP="00F1684A">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8.2</w:t>
            </w:r>
          </w:p>
        </w:tc>
        <w:tc>
          <w:tcPr>
            <w:tcW w:w="619" w:type="dxa"/>
            <w:tcBorders>
              <w:top w:val="nil"/>
              <w:left w:val="nil"/>
              <w:bottom w:val="nil"/>
              <w:right w:val="nil"/>
            </w:tcBorders>
            <w:vAlign w:val="center"/>
          </w:tcPr>
          <w:p w14:paraId="070696DF" w14:textId="66627539" w:rsidR="00A93C00" w:rsidRPr="00C034ED" w:rsidRDefault="00531CC6" w:rsidP="00F1684A">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0.1</w:t>
            </w:r>
          </w:p>
        </w:tc>
        <w:tc>
          <w:tcPr>
            <w:tcW w:w="619" w:type="dxa"/>
            <w:tcBorders>
              <w:top w:val="nil"/>
              <w:left w:val="nil"/>
              <w:bottom w:val="nil"/>
              <w:right w:val="nil"/>
            </w:tcBorders>
            <w:vAlign w:val="center"/>
          </w:tcPr>
          <w:p w14:paraId="6BDB0332" w14:textId="7FD3792D" w:rsidR="00A93C00" w:rsidRPr="00C034ED" w:rsidRDefault="009B5577" w:rsidP="00531CC6">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4.1</w:t>
            </w:r>
          </w:p>
        </w:tc>
      </w:tr>
      <w:tr w:rsidR="00A93C00" w:rsidRPr="00C034ED" w14:paraId="2959C0F5" w14:textId="4C16906C" w:rsidTr="00A93C00">
        <w:trPr>
          <w:trHeight w:val="429"/>
        </w:trPr>
        <w:tc>
          <w:tcPr>
            <w:tcW w:w="408" w:type="dxa"/>
            <w:vMerge w:val="restart"/>
            <w:tcBorders>
              <w:left w:val="nil"/>
            </w:tcBorders>
            <w:vAlign w:val="center"/>
          </w:tcPr>
          <w:p w14:paraId="1E04BBAC"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對</w:t>
            </w:r>
          </w:p>
          <w:p w14:paraId="36A06E35"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外</w:t>
            </w:r>
          </w:p>
          <w:p w14:paraId="43B0ADFC"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貿</w:t>
            </w:r>
          </w:p>
          <w:p w14:paraId="6C0F885E"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易</w:t>
            </w:r>
          </w:p>
        </w:tc>
        <w:tc>
          <w:tcPr>
            <w:tcW w:w="1276" w:type="dxa"/>
            <w:gridSpan w:val="2"/>
            <w:tcBorders>
              <w:bottom w:val="nil"/>
              <w:right w:val="single" w:sz="4" w:space="0" w:color="auto"/>
            </w:tcBorders>
            <w:vAlign w:val="center"/>
          </w:tcPr>
          <w:p w14:paraId="2AEF669A"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出口</w:t>
            </w:r>
            <w:r w:rsidRPr="00C034ED">
              <w:rPr>
                <w:rFonts w:eastAsia="標楷體"/>
                <w:color w:val="000000" w:themeColor="text1"/>
                <w:spacing w:val="-20"/>
                <w:sz w:val="22"/>
              </w:rPr>
              <w:t>(</w:t>
            </w:r>
            <w:r w:rsidRPr="00C034ED">
              <w:rPr>
                <w:rFonts w:eastAsia="標楷體"/>
                <w:color w:val="000000" w:themeColor="text1"/>
                <w:spacing w:val="-20"/>
                <w:sz w:val="22"/>
              </w:rPr>
              <w:t>億美元</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6C2A302A" w14:textId="0BD82A1A"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342.6</w:t>
            </w:r>
          </w:p>
        </w:tc>
        <w:tc>
          <w:tcPr>
            <w:tcW w:w="618" w:type="dxa"/>
            <w:tcBorders>
              <w:top w:val="nil"/>
              <w:left w:val="nil"/>
              <w:bottom w:val="nil"/>
              <w:right w:val="nil"/>
            </w:tcBorders>
            <w:vAlign w:val="center"/>
          </w:tcPr>
          <w:p w14:paraId="29869D1E" w14:textId="4AE3090B"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277.9</w:t>
            </w:r>
          </w:p>
        </w:tc>
        <w:tc>
          <w:tcPr>
            <w:tcW w:w="619" w:type="dxa"/>
            <w:tcBorders>
              <w:top w:val="nil"/>
              <w:left w:val="nil"/>
              <w:bottom w:val="nil"/>
              <w:right w:val="nil"/>
            </w:tcBorders>
            <w:vAlign w:val="center"/>
          </w:tcPr>
          <w:p w14:paraId="2C4643EB" w14:textId="507D5760"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358.7</w:t>
            </w:r>
          </w:p>
        </w:tc>
        <w:tc>
          <w:tcPr>
            <w:tcW w:w="618" w:type="dxa"/>
            <w:tcBorders>
              <w:top w:val="nil"/>
              <w:left w:val="nil"/>
              <w:bottom w:val="nil"/>
              <w:right w:val="nil"/>
            </w:tcBorders>
            <w:vAlign w:val="center"/>
          </w:tcPr>
          <w:p w14:paraId="1EA854CE" w14:textId="63225A11"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349.0</w:t>
            </w:r>
          </w:p>
        </w:tc>
        <w:tc>
          <w:tcPr>
            <w:tcW w:w="619" w:type="dxa"/>
            <w:tcBorders>
              <w:top w:val="nil"/>
              <w:left w:val="nil"/>
              <w:bottom w:val="nil"/>
              <w:right w:val="nil"/>
            </w:tcBorders>
            <w:vAlign w:val="center"/>
          </w:tcPr>
          <w:p w14:paraId="3ACA32C9" w14:textId="1274108E"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374.0</w:t>
            </w:r>
          </w:p>
        </w:tc>
        <w:tc>
          <w:tcPr>
            <w:tcW w:w="619" w:type="dxa"/>
            <w:tcBorders>
              <w:top w:val="nil"/>
              <w:left w:val="nil"/>
              <w:bottom w:val="nil"/>
              <w:right w:val="nil"/>
            </w:tcBorders>
            <w:vAlign w:val="center"/>
          </w:tcPr>
          <w:p w14:paraId="7A0B1B96" w14:textId="6F584AEC"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366.5</w:t>
            </w:r>
          </w:p>
        </w:tc>
        <w:tc>
          <w:tcPr>
            <w:tcW w:w="618" w:type="dxa"/>
            <w:tcBorders>
              <w:top w:val="nil"/>
              <w:left w:val="nil"/>
              <w:bottom w:val="nil"/>
              <w:right w:val="nil"/>
            </w:tcBorders>
            <w:vAlign w:val="center"/>
          </w:tcPr>
          <w:p w14:paraId="172E5024" w14:textId="6C40EF2E"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379.5</w:t>
            </w:r>
          </w:p>
        </w:tc>
        <w:tc>
          <w:tcPr>
            <w:tcW w:w="619" w:type="dxa"/>
            <w:tcBorders>
              <w:top w:val="nil"/>
              <w:left w:val="nil"/>
              <w:bottom w:val="nil"/>
              <w:right w:val="nil"/>
            </w:tcBorders>
            <w:vAlign w:val="center"/>
          </w:tcPr>
          <w:p w14:paraId="66C53849" w14:textId="3E9D5873"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395.4</w:t>
            </w:r>
          </w:p>
        </w:tc>
        <w:tc>
          <w:tcPr>
            <w:tcW w:w="618" w:type="dxa"/>
            <w:tcBorders>
              <w:top w:val="nil"/>
              <w:left w:val="nil"/>
              <w:bottom w:val="nil"/>
              <w:right w:val="nil"/>
            </w:tcBorders>
            <w:vAlign w:val="center"/>
          </w:tcPr>
          <w:p w14:paraId="370D461A" w14:textId="195F8FC8"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396.3</w:t>
            </w:r>
          </w:p>
        </w:tc>
        <w:tc>
          <w:tcPr>
            <w:tcW w:w="619" w:type="dxa"/>
            <w:tcBorders>
              <w:top w:val="nil"/>
              <w:left w:val="nil"/>
              <w:bottom w:val="nil"/>
              <w:right w:val="nil"/>
            </w:tcBorders>
            <w:vAlign w:val="center"/>
          </w:tcPr>
          <w:p w14:paraId="3AAAFAD7" w14:textId="0AB4F9DA" w:rsidR="00A93C00" w:rsidRPr="00C034ED" w:rsidRDefault="00A93C00"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401.2</w:t>
            </w:r>
          </w:p>
        </w:tc>
        <w:tc>
          <w:tcPr>
            <w:tcW w:w="618" w:type="dxa"/>
            <w:tcBorders>
              <w:top w:val="nil"/>
              <w:left w:val="nil"/>
              <w:bottom w:val="nil"/>
              <w:right w:val="nil"/>
            </w:tcBorders>
            <w:vAlign w:val="center"/>
          </w:tcPr>
          <w:p w14:paraId="1E45F29B" w14:textId="59ADC505" w:rsidR="00A93C00" w:rsidRPr="00C034ED" w:rsidRDefault="00A93C00" w:rsidP="0075565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415.7</w:t>
            </w:r>
          </w:p>
        </w:tc>
        <w:tc>
          <w:tcPr>
            <w:tcW w:w="619" w:type="dxa"/>
            <w:tcBorders>
              <w:top w:val="nil"/>
              <w:left w:val="nil"/>
              <w:bottom w:val="nil"/>
              <w:right w:val="nil"/>
            </w:tcBorders>
            <w:vAlign w:val="center"/>
          </w:tcPr>
          <w:p w14:paraId="0FBD7E02" w14:textId="79DF0C1A" w:rsidR="00A93C00" w:rsidRPr="00C034ED" w:rsidRDefault="00A93C0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406.9</w:t>
            </w:r>
          </w:p>
        </w:tc>
        <w:tc>
          <w:tcPr>
            <w:tcW w:w="619" w:type="dxa"/>
            <w:tcBorders>
              <w:top w:val="nil"/>
              <w:left w:val="nil"/>
              <w:bottom w:val="nil"/>
              <w:right w:val="nil"/>
            </w:tcBorders>
            <w:vAlign w:val="center"/>
          </w:tcPr>
          <w:p w14:paraId="7F6AB855" w14:textId="08E8B962" w:rsidR="00A93C00" w:rsidRPr="00C034ED" w:rsidRDefault="00A93C00"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4,463.8</w:t>
            </w:r>
          </w:p>
        </w:tc>
        <w:tc>
          <w:tcPr>
            <w:tcW w:w="619" w:type="dxa"/>
            <w:tcBorders>
              <w:top w:val="nil"/>
              <w:left w:val="nil"/>
              <w:bottom w:val="nil"/>
              <w:right w:val="nil"/>
            </w:tcBorders>
            <w:vAlign w:val="center"/>
          </w:tcPr>
          <w:p w14:paraId="474A3B04" w14:textId="7EFD5A64" w:rsidR="00A93C00" w:rsidRPr="00C034ED" w:rsidRDefault="00A93C00"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399.8</w:t>
            </w:r>
          </w:p>
        </w:tc>
        <w:tc>
          <w:tcPr>
            <w:tcW w:w="619" w:type="dxa"/>
            <w:tcBorders>
              <w:top w:val="nil"/>
              <w:left w:val="nil"/>
              <w:bottom w:val="nil"/>
              <w:right w:val="nil"/>
            </w:tcBorders>
            <w:vAlign w:val="center"/>
          </w:tcPr>
          <w:p w14:paraId="13471769" w14:textId="628C2B0C" w:rsidR="00A93C00" w:rsidRPr="00C034ED" w:rsidRDefault="00A93C0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color w:val="000000" w:themeColor="text1"/>
                <w:spacing w:val="-20"/>
                <w:sz w:val="22"/>
              </w:rPr>
              <w:t>374.5</w:t>
            </w:r>
          </w:p>
        </w:tc>
        <w:tc>
          <w:tcPr>
            <w:tcW w:w="619" w:type="dxa"/>
            <w:tcBorders>
              <w:top w:val="nil"/>
              <w:left w:val="nil"/>
              <w:bottom w:val="nil"/>
              <w:right w:val="nil"/>
            </w:tcBorders>
            <w:vAlign w:val="center"/>
          </w:tcPr>
          <w:p w14:paraId="18AF516F" w14:textId="7584C0BC" w:rsidR="00A93C00" w:rsidRPr="00C034ED" w:rsidRDefault="00A93C00" w:rsidP="00A93C0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774.3</w:t>
            </w:r>
          </w:p>
        </w:tc>
      </w:tr>
      <w:tr w:rsidR="00A93C00" w:rsidRPr="00C034ED" w14:paraId="7B1D0D4F" w14:textId="18D3CCC5" w:rsidTr="00A93C00">
        <w:trPr>
          <w:trHeight w:val="406"/>
        </w:trPr>
        <w:tc>
          <w:tcPr>
            <w:tcW w:w="408" w:type="dxa"/>
            <w:vMerge/>
            <w:tcBorders>
              <w:left w:val="nil"/>
            </w:tcBorders>
            <w:vAlign w:val="center"/>
          </w:tcPr>
          <w:p w14:paraId="734C381D"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3" w:type="dxa"/>
            <w:tcBorders>
              <w:top w:val="nil"/>
              <w:bottom w:val="single" w:sz="4" w:space="0" w:color="auto"/>
            </w:tcBorders>
            <w:vAlign w:val="center"/>
          </w:tcPr>
          <w:p w14:paraId="4E11AAD1"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3" w:type="dxa"/>
            <w:tcBorders>
              <w:top w:val="single" w:sz="4" w:space="0" w:color="auto"/>
              <w:bottom w:val="single" w:sz="4" w:space="0" w:color="auto"/>
              <w:right w:val="single" w:sz="4" w:space="0" w:color="auto"/>
            </w:tcBorders>
            <w:vAlign w:val="center"/>
          </w:tcPr>
          <w:p w14:paraId="16D2FE8D"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44547942" w14:textId="58F7C884"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36.8</w:t>
            </w:r>
          </w:p>
        </w:tc>
        <w:tc>
          <w:tcPr>
            <w:tcW w:w="618" w:type="dxa"/>
            <w:tcBorders>
              <w:top w:val="nil"/>
              <w:left w:val="nil"/>
              <w:bottom w:val="nil"/>
              <w:right w:val="nil"/>
            </w:tcBorders>
            <w:vAlign w:val="center"/>
          </w:tcPr>
          <w:p w14:paraId="77BCBF67" w14:textId="6876B945"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9.7</w:t>
            </w:r>
          </w:p>
        </w:tc>
        <w:tc>
          <w:tcPr>
            <w:tcW w:w="619" w:type="dxa"/>
            <w:tcBorders>
              <w:top w:val="nil"/>
              <w:left w:val="nil"/>
              <w:bottom w:val="nil"/>
              <w:right w:val="nil"/>
            </w:tcBorders>
            <w:vAlign w:val="center"/>
          </w:tcPr>
          <w:p w14:paraId="1F07B7E0" w14:textId="44EA5E7F"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27.0</w:t>
            </w:r>
          </w:p>
        </w:tc>
        <w:tc>
          <w:tcPr>
            <w:tcW w:w="618" w:type="dxa"/>
            <w:tcBorders>
              <w:top w:val="nil"/>
              <w:left w:val="nil"/>
              <w:bottom w:val="nil"/>
              <w:right w:val="nil"/>
            </w:tcBorders>
            <w:vAlign w:val="center"/>
          </w:tcPr>
          <w:p w14:paraId="0625BD9B" w14:textId="777B6202"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38.4</w:t>
            </w:r>
          </w:p>
        </w:tc>
        <w:tc>
          <w:tcPr>
            <w:tcW w:w="619" w:type="dxa"/>
            <w:tcBorders>
              <w:top w:val="nil"/>
              <w:left w:val="nil"/>
              <w:bottom w:val="nil"/>
              <w:right w:val="nil"/>
            </w:tcBorders>
            <w:vAlign w:val="center"/>
          </w:tcPr>
          <w:p w14:paraId="70E7A3BF" w14:textId="77985AB9"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38.5</w:t>
            </w:r>
          </w:p>
        </w:tc>
        <w:tc>
          <w:tcPr>
            <w:tcW w:w="619" w:type="dxa"/>
            <w:tcBorders>
              <w:top w:val="nil"/>
              <w:left w:val="nil"/>
              <w:bottom w:val="nil"/>
              <w:right w:val="nil"/>
            </w:tcBorders>
            <w:vAlign w:val="center"/>
          </w:tcPr>
          <w:p w14:paraId="0181B852" w14:textId="613C5BA1"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35.1</w:t>
            </w:r>
          </w:p>
        </w:tc>
        <w:tc>
          <w:tcPr>
            <w:tcW w:w="618" w:type="dxa"/>
            <w:tcBorders>
              <w:top w:val="nil"/>
              <w:left w:val="nil"/>
              <w:bottom w:val="nil"/>
              <w:right w:val="nil"/>
            </w:tcBorders>
            <w:vAlign w:val="center"/>
          </w:tcPr>
          <w:p w14:paraId="6888E4D9" w14:textId="347EB461"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34.8</w:t>
            </w:r>
          </w:p>
        </w:tc>
        <w:tc>
          <w:tcPr>
            <w:tcW w:w="619" w:type="dxa"/>
            <w:tcBorders>
              <w:top w:val="nil"/>
              <w:left w:val="nil"/>
              <w:bottom w:val="nil"/>
              <w:right w:val="nil"/>
            </w:tcBorders>
            <w:vAlign w:val="center"/>
          </w:tcPr>
          <w:p w14:paraId="66C04879" w14:textId="7B05A373"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26.9</w:t>
            </w:r>
          </w:p>
        </w:tc>
        <w:tc>
          <w:tcPr>
            <w:tcW w:w="618" w:type="dxa"/>
            <w:tcBorders>
              <w:top w:val="nil"/>
              <w:left w:val="nil"/>
              <w:bottom w:val="nil"/>
              <w:right w:val="nil"/>
            </w:tcBorders>
            <w:vAlign w:val="center"/>
          </w:tcPr>
          <w:p w14:paraId="79A947FC" w14:textId="25F0F43F"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29.1</w:t>
            </w:r>
          </w:p>
        </w:tc>
        <w:tc>
          <w:tcPr>
            <w:tcW w:w="619" w:type="dxa"/>
            <w:tcBorders>
              <w:top w:val="nil"/>
              <w:left w:val="nil"/>
              <w:bottom w:val="nil"/>
              <w:right w:val="nil"/>
            </w:tcBorders>
            <w:vAlign w:val="center"/>
          </w:tcPr>
          <w:p w14:paraId="787F93C5" w14:textId="53C262A7" w:rsidR="00A93C00" w:rsidRPr="00C034ED" w:rsidRDefault="00A93C00"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24.5</w:t>
            </w:r>
          </w:p>
        </w:tc>
        <w:tc>
          <w:tcPr>
            <w:tcW w:w="618" w:type="dxa"/>
            <w:tcBorders>
              <w:top w:val="nil"/>
              <w:left w:val="nil"/>
              <w:bottom w:val="nil"/>
              <w:right w:val="nil"/>
            </w:tcBorders>
            <w:vAlign w:val="center"/>
          </w:tcPr>
          <w:p w14:paraId="45B86C23" w14:textId="263BDB1C" w:rsidR="00A93C00" w:rsidRPr="00C034ED" w:rsidRDefault="00A93C00"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30.2</w:t>
            </w:r>
          </w:p>
        </w:tc>
        <w:tc>
          <w:tcPr>
            <w:tcW w:w="619" w:type="dxa"/>
            <w:tcBorders>
              <w:top w:val="nil"/>
              <w:left w:val="nil"/>
              <w:bottom w:val="nil"/>
              <w:right w:val="nil"/>
            </w:tcBorders>
            <w:vAlign w:val="center"/>
          </w:tcPr>
          <w:p w14:paraId="2398282A" w14:textId="18682ED8" w:rsidR="00A93C00" w:rsidRPr="00C034ED" w:rsidRDefault="00A93C00" w:rsidP="00C3454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23.3</w:t>
            </w:r>
          </w:p>
        </w:tc>
        <w:tc>
          <w:tcPr>
            <w:tcW w:w="619" w:type="dxa"/>
            <w:tcBorders>
              <w:top w:val="nil"/>
              <w:left w:val="nil"/>
              <w:bottom w:val="nil"/>
              <w:right w:val="nil"/>
            </w:tcBorders>
            <w:vAlign w:val="center"/>
          </w:tcPr>
          <w:p w14:paraId="63BAE58C" w14:textId="01EA6D36"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29.3</w:t>
            </w:r>
          </w:p>
        </w:tc>
        <w:tc>
          <w:tcPr>
            <w:tcW w:w="619" w:type="dxa"/>
            <w:tcBorders>
              <w:top w:val="nil"/>
              <w:left w:val="nil"/>
              <w:bottom w:val="nil"/>
              <w:right w:val="nil"/>
            </w:tcBorders>
            <w:vAlign w:val="center"/>
          </w:tcPr>
          <w:p w14:paraId="39712E17" w14:textId="47B38A65"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16.7</w:t>
            </w:r>
          </w:p>
        </w:tc>
        <w:tc>
          <w:tcPr>
            <w:tcW w:w="619" w:type="dxa"/>
            <w:tcBorders>
              <w:top w:val="nil"/>
              <w:left w:val="nil"/>
              <w:bottom w:val="nil"/>
              <w:right w:val="nil"/>
            </w:tcBorders>
            <w:vAlign w:val="center"/>
          </w:tcPr>
          <w:p w14:paraId="6E3B7C50" w14:textId="1287D7C2"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34.8</w:t>
            </w:r>
          </w:p>
        </w:tc>
        <w:tc>
          <w:tcPr>
            <w:tcW w:w="619" w:type="dxa"/>
            <w:tcBorders>
              <w:top w:val="nil"/>
              <w:left w:val="nil"/>
              <w:bottom w:val="nil"/>
              <w:right w:val="nil"/>
            </w:tcBorders>
            <w:vAlign w:val="center"/>
          </w:tcPr>
          <w:p w14:paraId="106352F3" w14:textId="103FADB2" w:rsidR="00A93C00" w:rsidRPr="00C034ED" w:rsidRDefault="00A93C00" w:rsidP="00A93C0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24.8</w:t>
            </w:r>
          </w:p>
        </w:tc>
      </w:tr>
      <w:tr w:rsidR="00A93C00" w:rsidRPr="00C034ED" w14:paraId="73DE45BC" w14:textId="4D71DC4A" w:rsidTr="00A93C00">
        <w:trPr>
          <w:trHeight w:val="427"/>
        </w:trPr>
        <w:tc>
          <w:tcPr>
            <w:tcW w:w="408" w:type="dxa"/>
            <w:vMerge/>
            <w:tcBorders>
              <w:left w:val="nil"/>
            </w:tcBorders>
            <w:vAlign w:val="center"/>
          </w:tcPr>
          <w:p w14:paraId="24948078"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70113D4E"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進口</w:t>
            </w:r>
            <w:r w:rsidRPr="00C034ED">
              <w:rPr>
                <w:rFonts w:eastAsia="標楷體"/>
                <w:color w:val="000000" w:themeColor="text1"/>
                <w:spacing w:val="-20"/>
                <w:sz w:val="22"/>
              </w:rPr>
              <w:t>(</w:t>
            </w:r>
            <w:r w:rsidRPr="00C034ED">
              <w:rPr>
                <w:rFonts w:eastAsia="標楷體"/>
                <w:color w:val="000000" w:themeColor="text1"/>
                <w:spacing w:val="-20"/>
                <w:sz w:val="22"/>
              </w:rPr>
              <w:t>億美元</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7981EF45" w14:textId="0C9C8941"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281.6</w:t>
            </w:r>
          </w:p>
        </w:tc>
        <w:tc>
          <w:tcPr>
            <w:tcW w:w="618" w:type="dxa"/>
            <w:tcBorders>
              <w:top w:val="nil"/>
              <w:left w:val="nil"/>
              <w:bottom w:val="nil"/>
              <w:right w:val="nil"/>
            </w:tcBorders>
            <w:vAlign w:val="center"/>
          </w:tcPr>
          <w:p w14:paraId="08C51C56" w14:textId="2DA53794"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233.8</w:t>
            </w:r>
          </w:p>
        </w:tc>
        <w:tc>
          <w:tcPr>
            <w:tcW w:w="619" w:type="dxa"/>
            <w:tcBorders>
              <w:top w:val="nil"/>
              <w:left w:val="nil"/>
              <w:bottom w:val="nil"/>
              <w:right w:val="nil"/>
            </w:tcBorders>
            <w:vAlign w:val="center"/>
          </w:tcPr>
          <w:p w14:paraId="0CDCC2DF" w14:textId="41565522"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323.0</w:t>
            </w:r>
          </w:p>
        </w:tc>
        <w:tc>
          <w:tcPr>
            <w:tcW w:w="618" w:type="dxa"/>
            <w:tcBorders>
              <w:top w:val="nil"/>
              <w:left w:val="nil"/>
              <w:bottom w:val="nil"/>
              <w:right w:val="nil"/>
            </w:tcBorders>
            <w:vAlign w:val="center"/>
          </w:tcPr>
          <w:p w14:paraId="0C2C9E43" w14:textId="2017EAD8"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288.4</w:t>
            </w:r>
          </w:p>
        </w:tc>
        <w:tc>
          <w:tcPr>
            <w:tcW w:w="619" w:type="dxa"/>
            <w:tcBorders>
              <w:top w:val="nil"/>
              <w:left w:val="nil"/>
              <w:bottom w:val="nil"/>
              <w:right w:val="nil"/>
            </w:tcBorders>
            <w:vAlign w:val="center"/>
          </w:tcPr>
          <w:p w14:paraId="26C01B20" w14:textId="22257821"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313.2</w:t>
            </w:r>
          </w:p>
        </w:tc>
        <w:tc>
          <w:tcPr>
            <w:tcW w:w="619" w:type="dxa"/>
            <w:tcBorders>
              <w:top w:val="nil"/>
              <w:left w:val="nil"/>
              <w:bottom w:val="nil"/>
              <w:right w:val="nil"/>
            </w:tcBorders>
            <w:vAlign w:val="center"/>
          </w:tcPr>
          <w:p w14:paraId="32DD699A" w14:textId="68066150"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315.2</w:t>
            </w:r>
          </w:p>
        </w:tc>
        <w:tc>
          <w:tcPr>
            <w:tcW w:w="618" w:type="dxa"/>
            <w:tcBorders>
              <w:top w:val="nil"/>
              <w:left w:val="nil"/>
              <w:bottom w:val="nil"/>
              <w:right w:val="nil"/>
            </w:tcBorders>
            <w:vAlign w:val="center"/>
          </w:tcPr>
          <w:p w14:paraId="7328FDA7" w14:textId="482D1E51"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320.6</w:t>
            </w:r>
          </w:p>
        </w:tc>
        <w:tc>
          <w:tcPr>
            <w:tcW w:w="619" w:type="dxa"/>
            <w:tcBorders>
              <w:top w:val="nil"/>
              <w:left w:val="nil"/>
              <w:bottom w:val="nil"/>
              <w:right w:val="nil"/>
            </w:tcBorders>
            <w:vAlign w:val="center"/>
          </w:tcPr>
          <w:p w14:paraId="0697DF2A" w14:textId="481EF0A9" w:rsidR="00A93C00" w:rsidRPr="00C034ED" w:rsidRDefault="00A93C00" w:rsidP="008A56E4">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360.8</w:t>
            </w:r>
          </w:p>
        </w:tc>
        <w:tc>
          <w:tcPr>
            <w:tcW w:w="618" w:type="dxa"/>
            <w:tcBorders>
              <w:top w:val="nil"/>
              <w:left w:val="nil"/>
              <w:bottom w:val="nil"/>
              <w:right w:val="nil"/>
            </w:tcBorders>
            <w:vAlign w:val="center"/>
          </w:tcPr>
          <w:p w14:paraId="0B590C87" w14:textId="5B425F19"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331.9</w:t>
            </w:r>
          </w:p>
        </w:tc>
        <w:tc>
          <w:tcPr>
            <w:tcW w:w="619" w:type="dxa"/>
            <w:tcBorders>
              <w:top w:val="nil"/>
              <w:left w:val="nil"/>
              <w:bottom w:val="nil"/>
              <w:right w:val="nil"/>
            </w:tcBorders>
            <w:vAlign w:val="center"/>
          </w:tcPr>
          <w:p w14:paraId="3F62D1E4" w14:textId="464C3BBB" w:rsidR="00A93C00" w:rsidRPr="00C034ED" w:rsidRDefault="00A93C00"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340.1</w:t>
            </w:r>
          </w:p>
        </w:tc>
        <w:tc>
          <w:tcPr>
            <w:tcW w:w="618" w:type="dxa"/>
            <w:tcBorders>
              <w:top w:val="nil"/>
              <w:left w:val="nil"/>
              <w:bottom w:val="nil"/>
              <w:right w:val="nil"/>
            </w:tcBorders>
            <w:vAlign w:val="center"/>
          </w:tcPr>
          <w:p w14:paraId="1885EC01" w14:textId="11A91342" w:rsidR="00A93C00" w:rsidRPr="00C034ED" w:rsidRDefault="00A93C0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357.2</w:t>
            </w:r>
          </w:p>
        </w:tc>
        <w:tc>
          <w:tcPr>
            <w:tcW w:w="619" w:type="dxa"/>
            <w:tcBorders>
              <w:top w:val="nil"/>
              <w:left w:val="nil"/>
              <w:bottom w:val="nil"/>
              <w:right w:val="nil"/>
            </w:tcBorders>
            <w:vAlign w:val="center"/>
          </w:tcPr>
          <w:p w14:paraId="6524108D" w14:textId="70D60B06" w:rsidR="00A93C00" w:rsidRPr="00C034ED" w:rsidRDefault="00A93C0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349.2</w:t>
            </w:r>
          </w:p>
        </w:tc>
        <w:tc>
          <w:tcPr>
            <w:tcW w:w="619" w:type="dxa"/>
            <w:tcBorders>
              <w:top w:val="nil"/>
              <w:left w:val="nil"/>
              <w:bottom w:val="nil"/>
              <w:right w:val="nil"/>
            </w:tcBorders>
            <w:vAlign w:val="center"/>
          </w:tcPr>
          <w:p w14:paraId="2216FA6A" w14:textId="6810D65B" w:rsidR="00A93C00" w:rsidRPr="00C034ED" w:rsidRDefault="00A93C00"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3,814.9</w:t>
            </w:r>
          </w:p>
        </w:tc>
        <w:tc>
          <w:tcPr>
            <w:tcW w:w="619" w:type="dxa"/>
            <w:tcBorders>
              <w:top w:val="nil"/>
              <w:left w:val="nil"/>
              <w:bottom w:val="nil"/>
              <w:right w:val="nil"/>
            </w:tcBorders>
            <w:vAlign w:val="center"/>
          </w:tcPr>
          <w:p w14:paraId="57BEB6F4" w14:textId="686F50C0" w:rsidR="00A93C00" w:rsidRPr="00C034ED" w:rsidRDefault="006B13BC"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color w:val="000000" w:themeColor="text1"/>
                <w:spacing w:val="-20"/>
                <w:sz w:val="22"/>
              </w:rPr>
              <w:t>349.7</w:t>
            </w:r>
          </w:p>
        </w:tc>
        <w:tc>
          <w:tcPr>
            <w:tcW w:w="619" w:type="dxa"/>
            <w:tcBorders>
              <w:top w:val="nil"/>
              <w:left w:val="nil"/>
              <w:bottom w:val="nil"/>
              <w:right w:val="nil"/>
            </w:tcBorders>
            <w:vAlign w:val="center"/>
          </w:tcPr>
          <w:p w14:paraId="72424858" w14:textId="7CBAC980" w:rsidR="00A93C00" w:rsidRPr="00C034ED" w:rsidRDefault="00A93C0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color w:val="000000" w:themeColor="text1"/>
                <w:spacing w:val="-20"/>
                <w:sz w:val="22"/>
              </w:rPr>
              <w:t>316.4</w:t>
            </w:r>
          </w:p>
        </w:tc>
        <w:tc>
          <w:tcPr>
            <w:tcW w:w="619" w:type="dxa"/>
            <w:tcBorders>
              <w:top w:val="nil"/>
              <w:left w:val="nil"/>
              <w:bottom w:val="nil"/>
              <w:right w:val="nil"/>
            </w:tcBorders>
            <w:vAlign w:val="center"/>
          </w:tcPr>
          <w:p w14:paraId="241CDC93" w14:textId="518E7286" w:rsidR="00A93C00" w:rsidRPr="00C034ED" w:rsidRDefault="00A93C00" w:rsidP="00A93C0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666.1</w:t>
            </w:r>
          </w:p>
        </w:tc>
      </w:tr>
      <w:tr w:rsidR="00A93C00" w:rsidRPr="00C034ED" w14:paraId="6C3E98FB" w14:textId="0246B724" w:rsidTr="00A93C00">
        <w:trPr>
          <w:trHeight w:val="419"/>
        </w:trPr>
        <w:tc>
          <w:tcPr>
            <w:tcW w:w="408" w:type="dxa"/>
            <w:vMerge/>
            <w:tcBorders>
              <w:left w:val="nil"/>
            </w:tcBorders>
            <w:vAlign w:val="center"/>
          </w:tcPr>
          <w:p w14:paraId="3126418C"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3" w:type="dxa"/>
            <w:tcBorders>
              <w:top w:val="nil"/>
              <w:bottom w:val="single" w:sz="4" w:space="0" w:color="auto"/>
            </w:tcBorders>
            <w:vAlign w:val="center"/>
          </w:tcPr>
          <w:p w14:paraId="23AD6244"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3" w:type="dxa"/>
            <w:tcBorders>
              <w:top w:val="single" w:sz="4" w:space="0" w:color="auto"/>
              <w:bottom w:val="single" w:sz="4" w:space="0" w:color="auto"/>
              <w:right w:val="single" w:sz="4" w:space="0" w:color="auto"/>
            </w:tcBorders>
            <w:vAlign w:val="center"/>
          </w:tcPr>
          <w:p w14:paraId="4D9F8C57"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52D4B3D9" w14:textId="24AE2C2B" w:rsidR="00A93C00" w:rsidRPr="00C034ED" w:rsidRDefault="00A93C00" w:rsidP="00C0781D">
            <w:pPr>
              <w:jc w:val="center"/>
              <w:rPr>
                <w:rFonts w:eastAsia="標楷體"/>
                <w:color w:val="000000" w:themeColor="text1"/>
                <w:spacing w:val="-20"/>
                <w:sz w:val="22"/>
              </w:rPr>
            </w:pPr>
            <w:r w:rsidRPr="00C034ED">
              <w:rPr>
                <w:rFonts w:eastAsia="標楷體" w:hint="eastAsia"/>
                <w:color w:val="000000" w:themeColor="text1"/>
                <w:spacing w:val="-20"/>
                <w:sz w:val="22"/>
              </w:rPr>
              <w:t>30.2</w:t>
            </w:r>
          </w:p>
        </w:tc>
        <w:tc>
          <w:tcPr>
            <w:tcW w:w="618" w:type="dxa"/>
            <w:tcBorders>
              <w:top w:val="nil"/>
              <w:left w:val="nil"/>
              <w:bottom w:val="nil"/>
              <w:right w:val="nil"/>
            </w:tcBorders>
            <w:vAlign w:val="center"/>
          </w:tcPr>
          <w:p w14:paraId="45046E83" w14:textId="7862AAB1" w:rsidR="00A93C00" w:rsidRPr="00C034ED" w:rsidRDefault="00A93C00" w:rsidP="00C0781D">
            <w:pPr>
              <w:jc w:val="center"/>
              <w:rPr>
                <w:rFonts w:eastAsia="標楷體"/>
                <w:color w:val="000000" w:themeColor="text1"/>
                <w:spacing w:val="-20"/>
                <w:sz w:val="22"/>
              </w:rPr>
            </w:pPr>
            <w:r w:rsidRPr="00C034ED">
              <w:rPr>
                <w:rFonts w:eastAsia="標楷體" w:hint="eastAsia"/>
                <w:color w:val="000000" w:themeColor="text1"/>
                <w:spacing w:val="-20"/>
                <w:sz w:val="22"/>
              </w:rPr>
              <w:t>6.1</w:t>
            </w:r>
          </w:p>
        </w:tc>
        <w:tc>
          <w:tcPr>
            <w:tcW w:w="619" w:type="dxa"/>
            <w:tcBorders>
              <w:top w:val="nil"/>
              <w:left w:val="nil"/>
              <w:bottom w:val="nil"/>
              <w:right w:val="nil"/>
            </w:tcBorders>
            <w:vAlign w:val="center"/>
          </w:tcPr>
          <w:p w14:paraId="561079E5" w14:textId="15D03767" w:rsidR="00A93C00" w:rsidRPr="00C034ED" w:rsidRDefault="00A93C00" w:rsidP="00C0781D">
            <w:pPr>
              <w:jc w:val="center"/>
              <w:rPr>
                <w:rFonts w:eastAsia="標楷體"/>
                <w:color w:val="000000" w:themeColor="text1"/>
                <w:spacing w:val="-20"/>
                <w:sz w:val="22"/>
              </w:rPr>
            </w:pPr>
            <w:r w:rsidRPr="00C034ED">
              <w:rPr>
                <w:rFonts w:eastAsia="標楷體" w:hint="eastAsia"/>
                <w:color w:val="000000" w:themeColor="text1"/>
                <w:spacing w:val="-20"/>
                <w:sz w:val="22"/>
              </w:rPr>
              <w:t>27.1</w:t>
            </w:r>
          </w:p>
        </w:tc>
        <w:tc>
          <w:tcPr>
            <w:tcW w:w="618" w:type="dxa"/>
            <w:tcBorders>
              <w:top w:val="nil"/>
              <w:left w:val="nil"/>
              <w:bottom w:val="nil"/>
              <w:right w:val="nil"/>
            </w:tcBorders>
            <w:vAlign w:val="center"/>
          </w:tcPr>
          <w:p w14:paraId="51212C05" w14:textId="55C80072" w:rsidR="00A93C00" w:rsidRPr="00C034ED" w:rsidRDefault="00A93C00" w:rsidP="001C167C">
            <w:pPr>
              <w:jc w:val="center"/>
              <w:rPr>
                <w:rFonts w:eastAsia="標楷體"/>
                <w:color w:val="000000" w:themeColor="text1"/>
                <w:spacing w:val="-20"/>
                <w:sz w:val="22"/>
              </w:rPr>
            </w:pPr>
            <w:r w:rsidRPr="00C034ED">
              <w:rPr>
                <w:rFonts w:eastAsia="標楷體" w:hint="eastAsia"/>
                <w:color w:val="000000" w:themeColor="text1"/>
                <w:spacing w:val="-20"/>
                <w:sz w:val="22"/>
              </w:rPr>
              <w:t>26.6</w:t>
            </w:r>
          </w:p>
        </w:tc>
        <w:tc>
          <w:tcPr>
            <w:tcW w:w="619" w:type="dxa"/>
            <w:tcBorders>
              <w:top w:val="nil"/>
              <w:left w:val="nil"/>
              <w:bottom w:val="nil"/>
              <w:right w:val="nil"/>
            </w:tcBorders>
            <w:vAlign w:val="center"/>
          </w:tcPr>
          <w:p w14:paraId="00A28FE4" w14:textId="1C6C1120" w:rsidR="00A93C00" w:rsidRPr="00C034ED" w:rsidRDefault="00A93C00" w:rsidP="00C0781D">
            <w:pPr>
              <w:jc w:val="center"/>
              <w:rPr>
                <w:rFonts w:eastAsia="標楷體"/>
                <w:color w:val="000000" w:themeColor="text1"/>
                <w:spacing w:val="-20"/>
                <w:sz w:val="22"/>
              </w:rPr>
            </w:pPr>
            <w:r w:rsidRPr="00C034ED">
              <w:rPr>
                <w:rFonts w:eastAsia="標楷體" w:hint="eastAsia"/>
                <w:color w:val="000000" w:themeColor="text1"/>
                <w:spacing w:val="-20"/>
                <w:sz w:val="22"/>
              </w:rPr>
              <w:t>41.1</w:t>
            </w:r>
          </w:p>
        </w:tc>
        <w:tc>
          <w:tcPr>
            <w:tcW w:w="619" w:type="dxa"/>
            <w:tcBorders>
              <w:top w:val="nil"/>
              <w:left w:val="nil"/>
              <w:bottom w:val="nil"/>
              <w:right w:val="nil"/>
            </w:tcBorders>
            <w:vAlign w:val="center"/>
          </w:tcPr>
          <w:p w14:paraId="7776C9A8" w14:textId="228CA421" w:rsidR="00A93C00" w:rsidRPr="00C034ED" w:rsidRDefault="00A93C00" w:rsidP="001C167C">
            <w:pPr>
              <w:jc w:val="center"/>
              <w:rPr>
                <w:rFonts w:eastAsia="標楷體"/>
                <w:color w:val="000000" w:themeColor="text1"/>
                <w:spacing w:val="-20"/>
                <w:sz w:val="22"/>
              </w:rPr>
            </w:pPr>
            <w:r w:rsidRPr="00C034ED">
              <w:rPr>
                <w:rFonts w:eastAsia="標楷體" w:hint="eastAsia"/>
                <w:color w:val="000000" w:themeColor="text1"/>
                <w:spacing w:val="-20"/>
                <w:sz w:val="22"/>
              </w:rPr>
              <w:t>42.4</w:t>
            </w:r>
          </w:p>
        </w:tc>
        <w:tc>
          <w:tcPr>
            <w:tcW w:w="618" w:type="dxa"/>
            <w:tcBorders>
              <w:top w:val="nil"/>
              <w:left w:val="nil"/>
              <w:bottom w:val="nil"/>
              <w:right w:val="nil"/>
            </w:tcBorders>
            <w:vAlign w:val="center"/>
          </w:tcPr>
          <w:p w14:paraId="23233C34" w14:textId="710742C6"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40.9</w:t>
            </w:r>
          </w:p>
        </w:tc>
        <w:tc>
          <w:tcPr>
            <w:tcW w:w="619" w:type="dxa"/>
            <w:tcBorders>
              <w:top w:val="nil"/>
              <w:left w:val="nil"/>
              <w:bottom w:val="nil"/>
              <w:right w:val="nil"/>
            </w:tcBorders>
            <w:vAlign w:val="center"/>
          </w:tcPr>
          <w:p w14:paraId="19C953CF" w14:textId="587F70E9" w:rsidR="00A93C00" w:rsidRPr="00C034ED" w:rsidRDefault="00A93C00" w:rsidP="001C167C">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46.2</w:t>
            </w:r>
          </w:p>
        </w:tc>
        <w:tc>
          <w:tcPr>
            <w:tcW w:w="618" w:type="dxa"/>
            <w:tcBorders>
              <w:top w:val="nil"/>
              <w:left w:val="nil"/>
              <w:bottom w:val="nil"/>
              <w:right w:val="nil"/>
            </w:tcBorders>
            <w:vAlign w:val="center"/>
          </w:tcPr>
          <w:p w14:paraId="5BA0F986" w14:textId="33E93D95" w:rsidR="00A93C00" w:rsidRPr="00C034ED" w:rsidRDefault="00A93C00" w:rsidP="008A56E4">
            <w:pPr>
              <w:jc w:val="center"/>
              <w:rPr>
                <w:rFonts w:eastAsia="標楷體"/>
                <w:color w:val="000000" w:themeColor="text1"/>
                <w:spacing w:val="-20"/>
                <w:sz w:val="22"/>
              </w:rPr>
            </w:pPr>
            <w:r w:rsidRPr="00C034ED">
              <w:rPr>
                <w:rFonts w:eastAsia="標楷體" w:hint="eastAsia"/>
                <w:color w:val="000000" w:themeColor="text1"/>
                <w:spacing w:val="-20"/>
                <w:sz w:val="22"/>
              </w:rPr>
              <w:t>40.3</w:t>
            </w:r>
          </w:p>
        </w:tc>
        <w:tc>
          <w:tcPr>
            <w:tcW w:w="619" w:type="dxa"/>
            <w:tcBorders>
              <w:top w:val="nil"/>
              <w:left w:val="nil"/>
              <w:bottom w:val="nil"/>
              <w:right w:val="nil"/>
            </w:tcBorders>
            <w:vAlign w:val="center"/>
          </w:tcPr>
          <w:p w14:paraId="1A888365" w14:textId="41A08032" w:rsidR="00A93C00" w:rsidRPr="00C034ED" w:rsidRDefault="00A93C00" w:rsidP="0050729F">
            <w:pPr>
              <w:jc w:val="center"/>
              <w:rPr>
                <w:rFonts w:eastAsia="標楷體"/>
                <w:color w:val="000000" w:themeColor="text1"/>
                <w:spacing w:val="-20"/>
                <w:sz w:val="22"/>
              </w:rPr>
            </w:pPr>
            <w:r w:rsidRPr="00C034ED">
              <w:rPr>
                <w:rFonts w:eastAsia="標楷體" w:hint="eastAsia"/>
                <w:color w:val="000000" w:themeColor="text1"/>
                <w:spacing w:val="-20"/>
                <w:sz w:val="22"/>
              </w:rPr>
              <w:t>37.2</w:t>
            </w:r>
          </w:p>
        </w:tc>
        <w:tc>
          <w:tcPr>
            <w:tcW w:w="618" w:type="dxa"/>
            <w:tcBorders>
              <w:top w:val="nil"/>
              <w:left w:val="nil"/>
              <w:bottom w:val="nil"/>
              <w:right w:val="nil"/>
            </w:tcBorders>
            <w:vAlign w:val="center"/>
          </w:tcPr>
          <w:p w14:paraId="0CC91B43" w14:textId="455D785B" w:rsidR="00A93C00" w:rsidRPr="00C034ED" w:rsidRDefault="00A93C00" w:rsidP="00415321">
            <w:pPr>
              <w:jc w:val="center"/>
              <w:rPr>
                <w:rFonts w:eastAsia="標楷體"/>
                <w:color w:val="000000" w:themeColor="text1"/>
                <w:spacing w:val="-20"/>
                <w:sz w:val="22"/>
              </w:rPr>
            </w:pPr>
            <w:r w:rsidRPr="00C034ED">
              <w:rPr>
                <w:rFonts w:eastAsia="標楷體" w:hint="eastAsia"/>
                <w:color w:val="000000" w:themeColor="text1"/>
                <w:spacing w:val="-20"/>
                <w:sz w:val="22"/>
              </w:rPr>
              <w:t>33.3</w:t>
            </w:r>
          </w:p>
        </w:tc>
        <w:tc>
          <w:tcPr>
            <w:tcW w:w="619" w:type="dxa"/>
            <w:tcBorders>
              <w:top w:val="nil"/>
              <w:left w:val="nil"/>
              <w:bottom w:val="nil"/>
              <w:right w:val="nil"/>
            </w:tcBorders>
            <w:vAlign w:val="center"/>
          </w:tcPr>
          <w:p w14:paraId="7C062841" w14:textId="5A6308CB" w:rsidR="00A93C00" w:rsidRPr="00C034ED" w:rsidRDefault="00A93C00" w:rsidP="00C34541">
            <w:pPr>
              <w:jc w:val="center"/>
              <w:rPr>
                <w:rFonts w:eastAsia="標楷體"/>
                <w:color w:val="000000" w:themeColor="text1"/>
                <w:spacing w:val="-20"/>
                <w:sz w:val="22"/>
              </w:rPr>
            </w:pPr>
            <w:r w:rsidRPr="00C034ED">
              <w:rPr>
                <w:rFonts w:eastAsia="標楷體" w:hint="eastAsia"/>
                <w:color w:val="000000" w:themeColor="text1"/>
                <w:spacing w:val="-20"/>
                <w:sz w:val="22"/>
              </w:rPr>
              <w:t>28.0</w:t>
            </w:r>
          </w:p>
        </w:tc>
        <w:tc>
          <w:tcPr>
            <w:tcW w:w="619" w:type="dxa"/>
            <w:tcBorders>
              <w:top w:val="nil"/>
              <w:left w:val="nil"/>
              <w:bottom w:val="nil"/>
              <w:right w:val="nil"/>
            </w:tcBorders>
            <w:vAlign w:val="center"/>
          </w:tcPr>
          <w:p w14:paraId="75294AE1" w14:textId="5C3E07FF" w:rsidR="00A93C00" w:rsidRPr="00C034ED" w:rsidRDefault="00A93C00" w:rsidP="00F1684A">
            <w:pPr>
              <w:jc w:val="center"/>
              <w:rPr>
                <w:rFonts w:eastAsia="標楷體"/>
                <w:color w:val="000000" w:themeColor="text1"/>
                <w:spacing w:val="-20"/>
                <w:sz w:val="22"/>
              </w:rPr>
            </w:pPr>
            <w:r w:rsidRPr="00C034ED">
              <w:rPr>
                <w:rFonts w:eastAsia="標楷體" w:hint="eastAsia"/>
                <w:color w:val="000000" w:themeColor="text1"/>
                <w:spacing w:val="-20"/>
                <w:sz w:val="22"/>
              </w:rPr>
              <w:t>33.3</w:t>
            </w:r>
          </w:p>
        </w:tc>
        <w:tc>
          <w:tcPr>
            <w:tcW w:w="619" w:type="dxa"/>
            <w:tcBorders>
              <w:top w:val="nil"/>
              <w:left w:val="nil"/>
              <w:bottom w:val="nil"/>
              <w:right w:val="nil"/>
            </w:tcBorders>
            <w:vAlign w:val="center"/>
          </w:tcPr>
          <w:p w14:paraId="4EAA142E" w14:textId="06B694D3" w:rsidR="00A93C00" w:rsidRPr="00C034ED" w:rsidRDefault="006B13BC" w:rsidP="00F1684A">
            <w:pPr>
              <w:jc w:val="center"/>
              <w:rPr>
                <w:rFonts w:eastAsia="標楷體"/>
                <w:color w:val="000000" w:themeColor="text1"/>
                <w:spacing w:val="-20"/>
                <w:sz w:val="22"/>
              </w:rPr>
            </w:pPr>
            <w:r>
              <w:rPr>
                <w:rFonts w:eastAsia="標楷體" w:hint="eastAsia"/>
                <w:color w:val="000000" w:themeColor="text1"/>
                <w:spacing w:val="-20"/>
                <w:sz w:val="22"/>
              </w:rPr>
              <w:t>24.2</w:t>
            </w:r>
          </w:p>
        </w:tc>
        <w:tc>
          <w:tcPr>
            <w:tcW w:w="619" w:type="dxa"/>
            <w:tcBorders>
              <w:top w:val="nil"/>
              <w:left w:val="nil"/>
              <w:bottom w:val="nil"/>
              <w:right w:val="nil"/>
            </w:tcBorders>
            <w:vAlign w:val="center"/>
          </w:tcPr>
          <w:p w14:paraId="499174E7" w14:textId="1E1CBAFF" w:rsidR="00A93C00" w:rsidRPr="00C034ED" w:rsidRDefault="00A93C00" w:rsidP="00362CB6">
            <w:pPr>
              <w:jc w:val="center"/>
              <w:rPr>
                <w:rFonts w:eastAsia="標楷體"/>
                <w:color w:val="000000" w:themeColor="text1"/>
                <w:spacing w:val="-20"/>
                <w:sz w:val="22"/>
              </w:rPr>
            </w:pPr>
            <w:r>
              <w:rPr>
                <w:rFonts w:eastAsia="標楷體"/>
                <w:color w:val="000000" w:themeColor="text1"/>
                <w:spacing w:val="-20"/>
                <w:sz w:val="22"/>
              </w:rPr>
              <w:t>35.3</w:t>
            </w:r>
          </w:p>
        </w:tc>
        <w:tc>
          <w:tcPr>
            <w:tcW w:w="619" w:type="dxa"/>
            <w:tcBorders>
              <w:top w:val="nil"/>
              <w:left w:val="nil"/>
              <w:bottom w:val="nil"/>
              <w:right w:val="nil"/>
            </w:tcBorders>
            <w:vAlign w:val="center"/>
          </w:tcPr>
          <w:p w14:paraId="6DEC9B58" w14:textId="754EECC2" w:rsidR="00A93C00" w:rsidRPr="00C034ED" w:rsidRDefault="00A93C00" w:rsidP="00A93C00">
            <w:pPr>
              <w:jc w:val="center"/>
              <w:rPr>
                <w:rFonts w:eastAsia="標楷體"/>
                <w:color w:val="000000" w:themeColor="text1"/>
                <w:spacing w:val="-20"/>
                <w:sz w:val="22"/>
              </w:rPr>
            </w:pPr>
            <w:r>
              <w:rPr>
                <w:rFonts w:eastAsia="標楷體" w:hint="eastAsia"/>
                <w:color w:val="000000" w:themeColor="text1"/>
                <w:spacing w:val="-20"/>
                <w:sz w:val="22"/>
              </w:rPr>
              <w:t>29.2</w:t>
            </w:r>
          </w:p>
        </w:tc>
      </w:tr>
      <w:tr w:rsidR="00A93C00" w:rsidRPr="00C034ED" w14:paraId="11F68E3E" w14:textId="291072D0" w:rsidTr="003F7FA1">
        <w:trPr>
          <w:trHeight w:val="555"/>
        </w:trPr>
        <w:tc>
          <w:tcPr>
            <w:tcW w:w="408" w:type="dxa"/>
            <w:vMerge/>
            <w:tcBorders>
              <w:left w:val="nil"/>
            </w:tcBorders>
            <w:vAlign w:val="center"/>
          </w:tcPr>
          <w:p w14:paraId="387FD7EF"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bottom w:val="nil"/>
              <w:right w:val="single" w:sz="4" w:space="0" w:color="auto"/>
            </w:tcBorders>
            <w:vAlign w:val="center"/>
          </w:tcPr>
          <w:p w14:paraId="1B8BC451"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外銷訂單</w:t>
            </w:r>
          </w:p>
          <w:p w14:paraId="5BF71EC2"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color w:val="000000" w:themeColor="text1"/>
                <w:spacing w:val="-20"/>
                <w:sz w:val="22"/>
              </w:rPr>
              <w:t>億美元</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474E3BEC" w14:textId="38A6D6A5"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527.2</w:t>
            </w:r>
          </w:p>
        </w:tc>
        <w:tc>
          <w:tcPr>
            <w:tcW w:w="618" w:type="dxa"/>
            <w:tcBorders>
              <w:top w:val="nil"/>
              <w:left w:val="nil"/>
              <w:bottom w:val="nil"/>
              <w:right w:val="nil"/>
            </w:tcBorders>
            <w:vAlign w:val="center"/>
          </w:tcPr>
          <w:p w14:paraId="1F5DB1E4" w14:textId="738539E0"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425.9</w:t>
            </w:r>
          </w:p>
        </w:tc>
        <w:tc>
          <w:tcPr>
            <w:tcW w:w="619" w:type="dxa"/>
            <w:tcBorders>
              <w:top w:val="nil"/>
              <w:left w:val="nil"/>
              <w:bottom w:val="nil"/>
              <w:right w:val="nil"/>
            </w:tcBorders>
            <w:vAlign w:val="center"/>
          </w:tcPr>
          <w:p w14:paraId="687E338B" w14:textId="590A4095"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536.6</w:t>
            </w:r>
          </w:p>
        </w:tc>
        <w:tc>
          <w:tcPr>
            <w:tcW w:w="618" w:type="dxa"/>
            <w:tcBorders>
              <w:top w:val="nil"/>
              <w:left w:val="nil"/>
              <w:bottom w:val="nil"/>
              <w:right w:val="nil"/>
            </w:tcBorders>
            <w:vAlign w:val="center"/>
          </w:tcPr>
          <w:p w14:paraId="4C8C52C8" w14:textId="795C77DB"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549.3</w:t>
            </w:r>
          </w:p>
        </w:tc>
        <w:tc>
          <w:tcPr>
            <w:tcW w:w="619" w:type="dxa"/>
            <w:tcBorders>
              <w:top w:val="nil"/>
              <w:left w:val="nil"/>
              <w:bottom w:val="nil"/>
              <w:right w:val="nil"/>
            </w:tcBorders>
            <w:vAlign w:val="center"/>
          </w:tcPr>
          <w:p w14:paraId="3E50A317" w14:textId="6B6F03B1"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522.9</w:t>
            </w:r>
          </w:p>
        </w:tc>
        <w:tc>
          <w:tcPr>
            <w:tcW w:w="619" w:type="dxa"/>
            <w:tcBorders>
              <w:top w:val="nil"/>
              <w:left w:val="nil"/>
              <w:bottom w:val="nil"/>
              <w:right w:val="nil"/>
            </w:tcBorders>
            <w:vAlign w:val="center"/>
          </w:tcPr>
          <w:p w14:paraId="368D7A6E" w14:textId="1CED962A"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537.3</w:t>
            </w:r>
          </w:p>
        </w:tc>
        <w:tc>
          <w:tcPr>
            <w:tcW w:w="618" w:type="dxa"/>
            <w:tcBorders>
              <w:top w:val="nil"/>
              <w:left w:val="nil"/>
              <w:bottom w:val="nil"/>
              <w:right w:val="nil"/>
            </w:tcBorders>
            <w:vAlign w:val="center"/>
          </w:tcPr>
          <w:p w14:paraId="6C9E95F7" w14:textId="61A67C48"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553.0</w:t>
            </w:r>
          </w:p>
        </w:tc>
        <w:tc>
          <w:tcPr>
            <w:tcW w:w="619" w:type="dxa"/>
            <w:tcBorders>
              <w:top w:val="nil"/>
              <w:left w:val="nil"/>
              <w:bottom w:val="nil"/>
              <w:right w:val="nil"/>
            </w:tcBorders>
            <w:vAlign w:val="center"/>
          </w:tcPr>
          <w:p w14:paraId="1AEC13ED" w14:textId="4AFACABF"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535.0</w:t>
            </w:r>
          </w:p>
        </w:tc>
        <w:tc>
          <w:tcPr>
            <w:tcW w:w="618" w:type="dxa"/>
            <w:tcBorders>
              <w:top w:val="nil"/>
              <w:left w:val="nil"/>
              <w:bottom w:val="nil"/>
              <w:right w:val="nil"/>
            </w:tcBorders>
            <w:vAlign w:val="center"/>
          </w:tcPr>
          <w:p w14:paraId="6DC533DA" w14:textId="1240CD24"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629.0</w:t>
            </w:r>
          </w:p>
        </w:tc>
        <w:tc>
          <w:tcPr>
            <w:tcW w:w="619" w:type="dxa"/>
            <w:tcBorders>
              <w:top w:val="nil"/>
              <w:left w:val="nil"/>
              <w:bottom w:val="nil"/>
              <w:right w:val="nil"/>
            </w:tcBorders>
            <w:vAlign w:val="center"/>
          </w:tcPr>
          <w:p w14:paraId="7315E28E" w14:textId="5B0AAA0E" w:rsidR="00A93C00" w:rsidRPr="00C034ED" w:rsidRDefault="00A93C00"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591.0</w:t>
            </w:r>
          </w:p>
        </w:tc>
        <w:tc>
          <w:tcPr>
            <w:tcW w:w="618" w:type="dxa"/>
            <w:tcBorders>
              <w:top w:val="nil"/>
              <w:left w:val="nil"/>
              <w:bottom w:val="nil"/>
              <w:right w:val="nil"/>
            </w:tcBorders>
            <w:vAlign w:val="center"/>
          </w:tcPr>
          <w:p w14:paraId="7AE1B921" w14:textId="3FBCB3B9" w:rsidR="00A93C00" w:rsidRPr="00C034ED" w:rsidRDefault="00A93C00" w:rsidP="00415321">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655.0</w:t>
            </w:r>
          </w:p>
        </w:tc>
        <w:tc>
          <w:tcPr>
            <w:tcW w:w="619" w:type="dxa"/>
            <w:tcBorders>
              <w:top w:val="nil"/>
              <w:left w:val="nil"/>
              <w:bottom w:val="nil"/>
              <w:right w:val="nil"/>
            </w:tcBorders>
            <w:vAlign w:val="center"/>
          </w:tcPr>
          <w:p w14:paraId="17D7294B" w14:textId="211B1DB3" w:rsidR="00A93C00" w:rsidRPr="00C034ED" w:rsidRDefault="00A93C00" w:rsidP="00C30E2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679.0</w:t>
            </w:r>
          </w:p>
        </w:tc>
        <w:tc>
          <w:tcPr>
            <w:tcW w:w="619" w:type="dxa"/>
            <w:tcBorders>
              <w:top w:val="nil"/>
              <w:left w:val="nil"/>
              <w:bottom w:val="nil"/>
              <w:right w:val="nil"/>
            </w:tcBorders>
            <w:vAlign w:val="center"/>
          </w:tcPr>
          <w:p w14:paraId="1524D4FB" w14:textId="420809E4" w:rsidR="00A93C00" w:rsidRPr="00C034ED" w:rsidRDefault="00A93C00"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6,741.3</w:t>
            </w:r>
          </w:p>
        </w:tc>
        <w:tc>
          <w:tcPr>
            <w:tcW w:w="619" w:type="dxa"/>
            <w:tcBorders>
              <w:top w:val="nil"/>
              <w:left w:val="nil"/>
              <w:bottom w:val="nil"/>
              <w:right w:val="nil"/>
            </w:tcBorders>
            <w:vAlign w:val="center"/>
          </w:tcPr>
          <w:p w14:paraId="2122DDA3" w14:textId="1AC7B5F1" w:rsidR="00A93C00" w:rsidRPr="00C034ED" w:rsidRDefault="00A93C00"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588.7</w:t>
            </w:r>
          </w:p>
        </w:tc>
        <w:tc>
          <w:tcPr>
            <w:tcW w:w="619" w:type="dxa"/>
            <w:tcBorders>
              <w:top w:val="nil"/>
              <w:left w:val="nil"/>
              <w:bottom w:val="nil"/>
              <w:right w:val="nil"/>
            </w:tcBorders>
            <w:vAlign w:val="center"/>
          </w:tcPr>
          <w:p w14:paraId="41631A59" w14:textId="09508E70" w:rsidR="00A93C00" w:rsidRPr="00C034ED" w:rsidRDefault="00A93C0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color w:val="000000" w:themeColor="text1"/>
                <w:spacing w:val="-20"/>
                <w:sz w:val="22"/>
              </w:rPr>
              <w:t>515.6</w:t>
            </w:r>
          </w:p>
        </w:tc>
        <w:tc>
          <w:tcPr>
            <w:tcW w:w="619" w:type="dxa"/>
            <w:tcBorders>
              <w:top w:val="nil"/>
              <w:left w:val="nil"/>
              <w:bottom w:val="nil"/>
              <w:right w:val="nil"/>
            </w:tcBorders>
            <w:vAlign w:val="center"/>
          </w:tcPr>
          <w:p w14:paraId="771158EC" w14:textId="1F071D8D" w:rsidR="00A93C00" w:rsidRPr="00C034ED" w:rsidRDefault="003F7FA1" w:rsidP="003F7FA1">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1,104.4</w:t>
            </w:r>
          </w:p>
        </w:tc>
      </w:tr>
      <w:tr w:rsidR="00A93C00" w:rsidRPr="00C034ED" w14:paraId="42C56685" w14:textId="6F8D3AE3" w:rsidTr="003F7FA1">
        <w:trPr>
          <w:trHeight w:val="421"/>
        </w:trPr>
        <w:tc>
          <w:tcPr>
            <w:tcW w:w="408" w:type="dxa"/>
            <w:vMerge/>
            <w:tcBorders>
              <w:left w:val="nil"/>
            </w:tcBorders>
            <w:vAlign w:val="center"/>
          </w:tcPr>
          <w:p w14:paraId="3ABBA60F"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3" w:type="dxa"/>
            <w:tcBorders>
              <w:top w:val="nil"/>
            </w:tcBorders>
            <w:vAlign w:val="center"/>
          </w:tcPr>
          <w:p w14:paraId="4BDE5681"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3" w:type="dxa"/>
            <w:tcBorders>
              <w:top w:val="single" w:sz="4" w:space="0" w:color="auto"/>
              <w:right w:val="single" w:sz="4" w:space="0" w:color="auto"/>
            </w:tcBorders>
            <w:vAlign w:val="center"/>
          </w:tcPr>
          <w:p w14:paraId="2BA97086"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59811740" w14:textId="363EC2F9"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49.3</w:t>
            </w:r>
          </w:p>
        </w:tc>
        <w:tc>
          <w:tcPr>
            <w:tcW w:w="618" w:type="dxa"/>
            <w:tcBorders>
              <w:top w:val="nil"/>
              <w:left w:val="nil"/>
              <w:bottom w:val="nil"/>
              <w:right w:val="nil"/>
            </w:tcBorders>
            <w:vAlign w:val="center"/>
          </w:tcPr>
          <w:p w14:paraId="4865C951" w14:textId="20CA9DB4"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48.5</w:t>
            </w:r>
          </w:p>
        </w:tc>
        <w:tc>
          <w:tcPr>
            <w:tcW w:w="619" w:type="dxa"/>
            <w:tcBorders>
              <w:top w:val="nil"/>
              <w:left w:val="nil"/>
              <w:bottom w:val="nil"/>
              <w:right w:val="nil"/>
            </w:tcBorders>
            <w:vAlign w:val="center"/>
          </w:tcPr>
          <w:p w14:paraId="03E904D1" w14:textId="1810D4AA"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33.3</w:t>
            </w:r>
          </w:p>
        </w:tc>
        <w:tc>
          <w:tcPr>
            <w:tcW w:w="618" w:type="dxa"/>
            <w:tcBorders>
              <w:top w:val="nil"/>
              <w:left w:val="nil"/>
              <w:bottom w:val="nil"/>
              <w:right w:val="nil"/>
            </w:tcBorders>
            <w:vAlign w:val="center"/>
          </w:tcPr>
          <w:p w14:paraId="1D6A77FB" w14:textId="58BB422B"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42.6</w:t>
            </w:r>
          </w:p>
        </w:tc>
        <w:tc>
          <w:tcPr>
            <w:tcW w:w="619" w:type="dxa"/>
            <w:tcBorders>
              <w:top w:val="nil"/>
              <w:left w:val="nil"/>
              <w:bottom w:val="nil"/>
              <w:right w:val="nil"/>
            </w:tcBorders>
            <w:vAlign w:val="center"/>
          </w:tcPr>
          <w:p w14:paraId="1889988D" w14:textId="22E63F3E"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34.5</w:t>
            </w:r>
          </w:p>
        </w:tc>
        <w:tc>
          <w:tcPr>
            <w:tcW w:w="619" w:type="dxa"/>
            <w:tcBorders>
              <w:top w:val="nil"/>
              <w:left w:val="nil"/>
              <w:bottom w:val="nil"/>
              <w:right w:val="nil"/>
            </w:tcBorders>
            <w:vAlign w:val="center"/>
          </w:tcPr>
          <w:p w14:paraId="71AE0DD2" w14:textId="7614FC45"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31.1</w:t>
            </w:r>
          </w:p>
        </w:tc>
        <w:tc>
          <w:tcPr>
            <w:tcW w:w="618" w:type="dxa"/>
            <w:tcBorders>
              <w:top w:val="nil"/>
              <w:left w:val="nil"/>
              <w:bottom w:val="nil"/>
              <w:right w:val="nil"/>
            </w:tcBorders>
            <w:vAlign w:val="center"/>
          </w:tcPr>
          <w:p w14:paraId="3D551EC3" w14:textId="1E1EDF9A"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21.4</w:t>
            </w:r>
          </w:p>
        </w:tc>
        <w:tc>
          <w:tcPr>
            <w:tcW w:w="619" w:type="dxa"/>
            <w:tcBorders>
              <w:top w:val="nil"/>
              <w:left w:val="nil"/>
              <w:bottom w:val="nil"/>
              <w:right w:val="nil"/>
            </w:tcBorders>
            <w:vAlign w:val="center"/>
          </w:tcPr>
          <w:p w14:paraId="0589E0DB" w14:textId="2174C614"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17.6</w:t>
            </w:r>
          </w:p>
        </w:tc>
        <w:tc>
          <w:tcPr>
            <w:tcW w:w="618" w:type="dxa"/>
            <w:tcBorders>
              <w:top w:val="nil"/>
              <w:left w:val="nil"/>
              <w:bottom w:val="nil"/>
              <w:right w:val="nil"/>
            </w:tcBorders>
            <w:vAlign w:val="center"/>
          </w:tcPr>
          <w:p w14:paraId="1583E603" w14:textId="17DFAA69"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25.7</w:t>
            </w:r>
          </w:p>
        </w:tc>
        <w:tc>
          <w:tcPr>
            <w:tcW w:w="619" w:type="dxa"/>
            <w:tcBorders>
              <w:top w:val="nil"/>
              <w:left w:val="nil"/>
              <w:bottom w:val="nil"/>
              <w:right w:val="nil"/>
            </w:tcBorders>
            <w:vAlign w:val="center"/>
          </w:tcPr>
          <w:p w14:paraId="2CF564B8" w14:textId="7A993A02" w:rsidR="00A93C00" w:rsidRPr="00C034ED" w:rsidRDefault="00A93C00"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14.6</w:t>
            </w:r>
          </w:p>
        </w:tc>
        <w:tc>
          <w:tcPr>
            <w:tcW w:w="618" w:type="dxa"/>
            <w:tcBorders>
              <w:top w:val="nil"/>
              <w:left w:val="nil"/>
              <w:bottom w:val="nil"/>
              <w:right w:val="nil"/>
            </w:tcBorders>
            <w:vAlign w:val="center"/>
          </w:tcPr>
          <w:p w14:paraId="4020EDE5" w14:textId="1531F549" w:rsidR="00A93C00" w:rsidRPr="00C034ED" w:rsidRDefault="00A93C00"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13.4</w:t>
            </w:r>
          </w:p>
        </w:tc>
        <w:tc>
          <w:tcPr>
            <w:tcW w:w="619" w:type="dxa"/>
            <w:tcBorders>
              <w:top w:val="nil"/>
              <w:left w:val="nil"/>
              <w:bottom w:val="nil"/>
              <w:right w:val="nil"/>
            </w:tcBorders>
            <w:vAlign w:val="center"/>
          </w:tcPr>
          <w:p w14:paraId="2CCDDC6B" w14:textId="19C314D1" w:rsidR="00A93C00" w:rsidRPr="00C034ED" w:rsidRDefault="00A93C00" w:rsidP="00C30E2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12.1</w:t>
            </w:r>
          </w:p>
        </w:tc>
        <w:tc>
          <w:tcPr>
            <w:tcW w:w="619" w:type="dxa"/>
            <w:tcBorders>
              <w:top w:val="nil"/>
              <w:left w:val="nil"/>
              <w:bottom w:val="nil"/>
              <w:right w:val="nil"/>
            </w:tcBorders>
            <w:vAlign w:val="center"/>
          </w:tcPr>
          <w:p w14:paraId="6D8768DD" w14:textId="57EBDDEE"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26.3</w:t>
            </w:r>
          </w:p>
        </w:tc>
        <w:tc>
          <w:tcPr>
            <w:tcW w:w="619" w:type="dxa"/>
            <w:tcBorders>
              <w:top w:val="nil"/>
              <w:left w:val="nil"/>
              <w:bottom w:val="nil"/>
              <w:right w:val="nil"/>
            </w:tcBorders>
            <w:vAlign w:val="center"/>
          </w:tcPr>
          <w:p w14:paraId="20B86848" w14:textId="32F01105"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11.7</w:t>
            </w:r>
          </w:p>
        </w:tc>
        <w:tc>
          <w:tcPr>
            <w:tcW w:w="619" w:type="dxa"/>
            <w:tcBorders>
              <w:top w:val="nil"/>
              <w:left w:val="nil"/>
              <w:bottom w:val="nil"/>
              <w:right w:val="nil"/>
            </w:tcBorders>
            <w:vAlign w:val="center"/>
          </w:tcPr>
          <w:p w14:paraId="001BBA44" w14:textId="32222A71" w:rsidR="00A93C00" w:rsidRPr="00C034ED" w:rsidRDefault="00A93C00" w:rsidP="00F17AD9">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21.1</w:t>
            </w:r>
          </w:p>
        </w:tc>
        <w:tc>
          <w:tcPr>
            <w:tcW w:w="619" w:type="dxa"/>
            <w:tcBorders>
              <w:top w:val="nil"/>
              <w:left w:val="nil"/>
              <w:bottom w:val="nil"/>
              <w:right w:val="nil"/>
            </w:tcBorders>
            <w:vAlign w:val="center"/>
          </w:tcPr>
          <w:p w14:paraId="1818F88C" w14:textId="3CE4958E" w:rsidR="00A93C00" w:rsidRPr="00C034ED" w:rsidRDefault="003F7FA1" w:rsidP="003F7FA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15.9</w:t>
            </w:r>
          </w:p>
        </w:tc>
      </w:tr>
      <w:tr w:rsidR="00A93C00" w:rsidRPr="00C034ED" w14:paraId="41F46C1A" w14:textId="1103E3DC" w:rsidTr="009B6C09">
        <w:trPr>
          <w:trHeight w:val="624"/>
        </w:trPr>
        <w:tc>
          <w:tcPr>
            <w:tcW w:w="408" w:type="dxa"/>
            <w:vMerge w:val="restart"/>
            <w:tcBorders>
              <w:left w:val="nil"/>
            </w:tcBorders>
            <w:vAlign w:val="center"/>
          </w:tcPr>
          <w:p w14:paraId="29FACF6A"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物</w:t>
            </w:r>
          </w:p>
          <w:p w14:paraId="15F3E83B"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價</w:t>
            </w:r>
          </w:p>
        </w:tc>
        <w:tc>
          <w:tcPr>
            <w:tcW w:w="1276" w:type="dxa"/>
            <w:gridSpan w:val="2"/>
            <w:tcBorders>
              <w:right w:val="single" w:sz="4" w:space="0" w:color="auto"/>
            </w:tcBorders>
            <w:vAlign w:val="center"/>
          </w:tcPr>
          <w:p w14:paraId="4920E74A"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消費者物價指數</w:t>
            </w:r>
          </w:p>
          <w:p w14:paraId="0E55E325"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0A5929F9" w14:textId="15CFDCBB"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-0.1</w:t>
            </w:r>
            <w:r w:rsidRPr="00C034ED">
              <w:rPr>
                <w:rFonts w:eastAsia="標楷體" w:hint="eastAsia"/>
                <w:color w:val="000000" w:themeColor="text1"/>
                <w:spacing w:val="-20"/>
                <w:sz w:val="22"/>
              </w:rPr>
              <w:t>9</w:t>
            </w:r>
          </w:p>
        </w:tc>
        <w:tc>
          <w:tcPr>
            <w:tcW w:w="618" w:type="dxa"/>
            <w:tcBorders>
              <w:top w:val="nil"/>
              <w:left w:val="nil"/>
              <w:bottom w:val="nil"/>
              <w:right w:val="nil"/>
            </w:tcBorders>
            <w:vAlign w:val="center"/>
          </w:tcPr>
          <w:p w14:paraId="19ABF542" w14:textId="6253BE0F"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w:t>
            </w:r>
            <w:r w:rsidRPr="00C034ED">
              <w:rPr>
                <w:rFonts w:eastAsia="標楷體" w:hint="eastAsia"/>
                <w:color w:val="000000" w:themeColor="text1"/>
                <w:spacing w:val="-20"/>
                <w:sz w:val="22"/>
              </w:rPr>
              <w:t>38</w:t>
            </w:r>
          </w:p>
        </w:tc>
        <w:tc>
          <w:tcPr>
            <w:tcW w:w="619" w:type="dxa"/>
            <w:tcBorders>
              <w:top w:val="nil"/>
              <w:left w:val="nil"/>
              <w:bottom w:val="nil"/>
              <w:right w:val="nil"/>
            </w:tcBorders>
            <w:vAlign w:val="center"/>
          </w:tcPr>
          <w:p w14:paraId="74ECAE3A" w14:textId="41AF3445"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1.23</w:t>
            </w:r>
          </w:p>
        </w:tc>
        <w:tc>
          <w:tcPr>
            <w:tcW w:w="618" w:type="dxa"/>
            <w:tcBorders>
              <w:top w:val="nil"/>
              <w:left w:val="nil"/>
              <w:bottom w:val="nil"/>
              <w:right w:val="nil"/>
            </w:tcBorders>
            <w:vAlign w:val="center"/>
          </w:tcPr>
          <w:p w14:paraId="36E4D23D" w14:textId="79750757"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w:t>
            </w:r>
            <w:r w:rsidRPr="00C034ED">
              <w:rPr>
                <w:rFonts w:eastAsia="標楷體"/>
                <w:color w:val="000000" w:themeColor="text1"/>
                <w:spacing w:val="-20"/>
                <w:sz w:val="22"/>
              </w:rPr>
              <w:t>10</w:t>
            </w:r>
          </w:p>
        </w:tc>
        <w:tc>
          <w:tcPr>
            <w:tcW w:w="619" w:type="dxa"/>
            <w:tcBorders>
              <w:top w:val="nil"/>
              <w:left w:val="nil"/>
              <w:bottom w:val="nil"/>
              <w:right w:val="nil"/>
            </w:tcBorders>
            <w:vAlign w:val="center"/>
          </w:tcPr>
          <w:p w14:paraId="03623678" w14:textId="19A7915D"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2.45</w:t>
            </w:r>
          </w:p>
        </w:tc>
        <w:tc>
          <w:tcPr>
            <w:tcW w:w="619" w:type="dxa"/>
            <w:tcBorders>
              <w:top w:val="nil"/>
              <w:left w:val="nil"/>
              <w:bottom w:val="nil"/>
              <w:right w:val="nil"/>
            </w:tcBorders>
            <w:vAlign w:val="center"/>
          </w:tcPr>
          <w:p w14:paraId="69D057EF" w14:textId="4C8060E5"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1.83</w:t>
            </w:r>
          </w:p>
        </w:tc>
        <w:tc>
          <w:tcPr>
            <w:tcW w:w="618" w:type="dxa"/>
            <w:tcBorders>
              <w:top w:val="nil"/>
              <w:left w:val="nil"/>
              <w:bottom w:val="nil"/>
              <w:right w:val="nil"/>
            </w:tcBorders>
            <w:vAlign w:val="center"/>
          </w:tcPr>
          <w:p w14:paraId="78CA4A75" w14:textId="74120F4C"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1.91</w:t>
            </w:r>
          </w:p>
        </w:tc>
        <w:tc>
          <w:tcPr>
            <w:tcW w:w="619" w:type="dxa"/>
            <w:tcBorders>
              <w:top w:val="nil"/>
              <w:left w:val="nil"/>
              <w:bottom w:val="nil"/>
              <w:right w:val="nil"/>
            </w:tcBorders>
            <w:vAlign w:val="center"/>
          </w:tcPr>
          <w:p w14:paraId="03975428" w14:textId="6B568A84" w:rsidR="00A93C00" w:rsidRPr="00C034ED" w:rsidRDefault="00A93C00" w:rsidP="00C8241A">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w:t>
            </w:r>
            <w:r w:rsidRPr="00C034ED">
              <w:rPr>
                <w:rFonts w:eastAsia="標楷體" w:hint="eastAsia"/>
                <w:color w:val="000000" w:themeColor="text1"/>
                <w:spacing w:val="-20"/>
                <w:sz w:val="22"/>
              </w:rPr>
              <w:t>34</w:t>
            </w:r>
          </w:p>
        </w:tc>
        <w:tc>
          <w:tcPr>
            <w:tcW w:w="618" w:type="dxa"/>
            <w:tcBorders>
              <w:top w:val="nil"/>
              <w:left w:val="nil"/>
              <w:bottom w:val="nil"/>
              <w:right w:val="nil"/>
            </w:tcBorders>
            <w:vAlign w:val="center"/>
          </w:tcPr>
          <w:p w14:paraId="5F843A5A" w14:textId="2887C572" w:rsidR="00A93C00" w:rsidRPr="00C034ED" w:rsidRDefault="00A93C00" w:rsidP="001B3D1E">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2.60</w:t>
            </w:r>
          </w:p>
        </w:tc>
        <w:tc>
          <w:tcPr>
            <w:tcW w:w="619" w:type="dxa"/>
            <w:tcBorders>
              <w:top w:val="nil"/>
              <w:left w:val="nil"/>
              <w:bottom w:val="nil"/>
              <w:right w:val="nil"/>
            </w:tcBorders>
            <w:vAlign w:val="center"/>
          </w:tcPr>
          <w:p w14:paraId="0C102EBE" w14:textId="1166CBD0" w:rsidR="00A93C00" w:rsidRPr="00C034ED" w:rsidRDefault="00A93C00" w:rsidP="00E067A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2.55</w:t>
            </w:r>
          </w:p>
        </w:tc>
        <w:tc>
          <w:tcPr>
            <w:tcW w:w="618" w:type="dxa"/>
            <w:tcBorders>
              <w:top w:val="nil"/>
              <w:left w:val="nil"/>
              <w:bottom w:val="nil"/>
              <w:right w:val="nil"/>
            </w:tcBorders>
            <w:vAlign w:val="center"/>
          </w:tcPr>
          <w:p w14:paraId="78B049B4" w14:textId="17E90814" w:rsidR="00A93C00" w:rsidRPr="00C034ED" w:rsidRDefault="00A93C00" w:rsidP="00E067A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2.8</w:t>
            </w:r>
            <w:r w:rsidRPr="00C034ED">
              <w:rPr>
                <w:rFonts w:eastAsia="標楷體" w:hint="eastAsia"/>
                <w:color w:val="000000" w:themeColor="text1"/>
                <w:spacing w:val="-20"/>
                <w:sz w:val="22"/>
              </w:rPr>
              <w:t>5</w:t>
            </w:r>
          </w:p>
        </w:tc>
        <w:tc>
          <w:tcPr>
            <w:tcW w:w="619" w:type="dxa"/>
            <w:tcBorders>
              <w:top w:val="nil"/>
              <w:left w:val="nil"/>
              <w:bottom w:val="nil"/>
              <w:right w:val="nil"/>
            </w:tcBorders>
            <w:vAlign w:val="center"/>
          </w:tcPr>
          <w:p w14:paraId="08BEEAA2" w14:textId="273C137F" w:rsidR="00A93C00" w:rsidRPr="00C034ED" w:rsidRDefault="00A93C00" w:rsidP="00A9012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2.6</w:t>
            </w:r>
            <w:r w:rsidR="00A90122">
              <w:rPr>
                <w:rFonts w:eastAsia="標楷體" w:hint="eastAsia"/>
                <w:color w:val="000000" w:themeColor="text1"/>
                <w:spacing w:val="-20"/>
                <w:sz w:val="22"/>
              </w:rPr>
              <w:t>3</w:t>
            </w:r>
          </w:p>
        </w:tc>
        <w:tc>
          <w:tcPr>
            <w:tcW w:w="619" w:type="dxa"/>
            <w:tcBorders>
              <w:top w:val="nil"/>
              <w:left w:val="nil"/>
              <w:bottom w:val="nil"/>
              <w:right w:val="nil"/>
            </w:tcBorders>
            <w:vAlign w:val="center"/>
          </w:tcPr>
          <w:p w14:paraId="5E0EED63" w14:textId="79320752"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1.96</w:t>
            </w:r>
          </w:p>
        </w:tc>
        <w:tc>
          <w:tcPr>
            <w:tcW w:w="619" w:type="dxa"/>
            <w:tcBorders>
              <w:top w:val="nil"/>
              <w:left w:val="nil"/>
              <w:bottom w:val="nil"/>
              <w:right w:val="nil"/>
            </w:tcBorders>
            <w:vAlign w:val="center"/>
          </w:tcPr>
          <w:p w14:paraId="6167B480" w14:textId="4BA12CA5"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2.84</w:t>
            </w:r>
          </w:p>
        </w:tc>
        <w:tc>
          <w:tcPr>
            <w:tcW w:w="619" w:type="dxa"/>
            <w:tcBorders>
              <w:top w:val="nil"/>
              <w:left w:val="nil"/>
              <w:bottom w:val="nil"/>
              <w:right w:val="nil"/>
            </w:tcBorders>
            <w:vAlign w:val="center"/>
          </w:tcPr>
          <w:p w14:paraId="6EBF74E5" w14:textId="3FCC9D0E"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2.36</w:t>
            </w:r>
          </w:p>
        </w:tc>
        <w:tc>
          <w:tcPr>
            <w:tcW w:w="619" w:type="dxa"/>
            <w:tcBorders>
              <w:top w:val="nil"/>
              <w:left w:val="nil"/>
              <w:bottom w:val="nil"/>
              <w:right w:val="nil"/>
            </w:tcBorders>
            <w:vAlign w:val="center"/>
          </w:tcPr>
          <w:p w14:paraId="5D492FF5" w14:textId="08E9C989"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2.60</w:t>
            </w:r>
          </w:p>
        </w:tc>
      </w:tr>
      <w:tr w:rsidR="00A93C00" w:rsidRPr="00C034ED" w14:paraId="76BC60BF" w14:textId="5BC1BD51" w:rsidTr="009B6C09">
        <w:trPr>
          <w:trHeight w:val="546"/>
        </w:trPr>
        <w:tc>
          <w:tcPr>
            <w:tcW w:w="408" w:type="dxa"/>
            <w:vMerge/>
            <w:tcBorders>
              <w:left w:val="nil"/>
            </w:tcBorders>
            <w:vAlign w:val="center"/>
          </w:tcPr>
          <w:p w14:paraId="58E40579"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3EB2DF9A"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躉售物價指數</w:t>
            </w:r>
          </w:p>
          <w:p w14:paraId="6F38FF51"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09EBD759" w14:textId="27B83015"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-2.</w:t>
            </w:r>
            <w:r w:rsidRPr="00C034ED">
              <w:rPr>
                <w:rFonts w:eastAsia="標楷體" w:hint="eastAsia"/>
                <w:color w:val="000000" w:themeColor="text1"/>
                <w:spacing w:val="-20"/>
                <w:sz w:val="22"/>
              </w:rPr>
              <w:t>06</w:t>
            </w:r>
          </w:p>
        </w:tc>
        <w:tc>
          <w:tcPr>
            <w:tcW w:w="618" w:type="dxa"/>
            <w:tcBorders>
              <w:top w:val="nil"/>
              <w:left w:val="nil"/>
              <w:bottom w:val="nil"/>
              <w:right w:val="nil"/>
            </w:tcBorders>
            <w:vAlign w:val="center"/>
          </w:tcPr>
          <w:p w14:paraId="37B13285" w14:textId="60195F95"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0.09</w:t>
            </w:r>
          </w:p>
        </w:tc>
        <w:tc>
          <w:tcPr>
            <w:tcW w:w="619" w:type="dxa"/>
            <w:tcBorders>
              <w:top w:val="nil"/>
              <w:left w:val="nil"/>
              <w:bottom w:val="nil"/>
              <w:right w:val="nil"/>
            </w:tcBorders>
            <w:vAlign w:val="center"/>
          </w:tcPr>
          <w:p w14:paraId="23EBF335" w14:textId="4874BBAF"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w:t>
            </w:r>
            <w:r w:rsidRPr="00C034ED">
              <w:rPr>
                <w:rFonts w:eastAsia="標楷體"/>
                <w:color w:val="000000" w:themeColor="text1"/>
                <w:spacing w:val="-20"/>
                <w:sz w:val="22"/>
              </w:rPr>
              <w:t>.1</w:t>
            </w:r>
            <w:r w:rsidRPr="00C034ED">
              <w:rPr>
                <w:rFonts w:eastAsia="標楷體" w:hint="eastAsia"/>
                <w:color w:val="000000" w:themeColor="text1"/>
                <w:spacing w:val="-20"/>
                <w:sz w:val="22"/>
              </w:rPr>
              <w:t>9</w:t>
            </w:r>
          </w:p>
        </w:tc>
        <w:tc>
          <w:tcPr>
            <w:tcW w:w="618" w:type="dxa"/>
            <w:tcBorders>
              <w:top w:val="nil"/>
              <w:left w:val="nil"/>
              <w:bottom w:val="nil"/>
              <w:right w:val="nil"/>
            </w:tcBorders>
            <w:vAlign w:val="center"/>
          </w:tcPr>
          <w:p w14:paraId="2DDDF865" w14:textId="4150F946" w:rsidR="00A93C00" w:rsidRPr="00C034ED" w:rsidRDefault="00A93C00" w:rsidP="0008554F">
            <w:pPr>
              <w:adjustRightInd w:val="0"/>
              <w:snapToGrid w:val="0"/>
              <w:ind w:leftChars="-24" w:left="-58"/>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 xml:space="preserve">10.50 </w:t>
            </w:r>
          </w:p>
        </w:tc>
        <w:tc>
          <w:tcPr>
            <w:tcW w:w="619" w:type="dxa"/>
            <w:tcBorders>
              <w:top w:val="nil"/>
              <w:left w:val="nil"/>
              <w:bottom w:val="nil"/>
              <w:right w:val="nil"/>
            </w:tcBorders>
            <w:vAlign w:val="center"/>
          </w:tcPr>
          <w:p w14:paraId="378F00C0" w14:textId="5A77BDF5" w:rsidR="00A93C00" w:rsidRPr="00C034ED" w:rsidRDefault="00A93C00"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11.71</w:t>
            </w:r>
          </w:p>
        </w:tc>
        <w:tc>
          <w:tcPr>
            <w:tcW w:w="619" w:type="dxa"/>
            <w:tcBorders>
              <w:top w:val="nil"/>
              <w:left w:val="nil"/>
              <w:bottom w:val="nil"/>
              <w:right w:val="nil"/>
            </w:tcBorders>
            <w:vAlign w:val="center"/>
          </w:tcPr>
          <w:p w14:paraId="041C9939" w14:textId="3EBF3D71" w:rsidR="00A93C00" w:rsidRPr="00C034ED" w:rsidRDefault="00A93C00"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10.98</w:t>
            </w:r>
          </w:p>
        </w:tc>
        <w:tc>
          <w:tcPr>
            <w:tcW w:w="618" w:type="dxa"/>
            <w:tcBorders>
              <w:top w:val="nil"/>
              <w:left w:val="nil"/>
              <w:bottom w:val="nil"/>
              <w:right w:val="nil"/>
            </w:tcBorders>
            <w:vAlign w:val="center"/>
          </w:tcPr>
          <w:p w14:paraId="582EE085" w14:textId="49A4DEEF" w:rsidR="00A93C00" w:rsidRPr="00C034ED" w:rsidRDefault="00A93C00" w:rsidP="00C06081">
            <w:pPr>
              <w:adjustRightInd w:val="0"/>
              <w:snapToGrid w:val="0"/>
              <w:ind w:leftChars="-30" w:left="-72"/>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12.04</w:t>
            </w:r>
          </w:p>
        </w:tc>
        <w:tc>
          <w:tcPr>
            <w:tcW w:w="619" w:type="dxa"/>
            <w:tcBorders>
              <w:top w:val="nil"/>
              <w:left w:val="nil"/>
              <w:bottom w:val="nil"/>
              <w:right w:val="nil"/>
            </w:tcBorders>
            <w:vAlign w:val="center"/>
          </w:tcPr>
          <w:p w14:paraId="19682CBB" w14:textId="189C03DF" w:rsidR="00A93C00" w:rsidRPr="00C034ED" w:rsidRDefault="00A93C00" w:rsidP="00C8241A">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11.82</w:t>
            </w:r>
          </w:p>
        </w:tc>
        <w:tc>
          <w:tcPr>
            <w:tcW w:w="618" w:type="dxa"/>
            <w:tcBorders>
              <w:top w:val="nil"/>
              <w:left w:val="nil"/>
              <w:bottom w:val="nil"/>
              <w:right w:val="nil"/>
            </w:tcBorders>
            <w:vAlign w:val="center"/>
          </w:tcPr>
          <w:p w14:paraId="4C88B050" w14:textId="7511A795" w:rsidR="00A93C00" w:rsidRPr="00C034ED" w:rsidRDefault="00A93C00" w:rsidP="001B3D1E">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12.09</w:t>
            </w:r>
          </w:p>
        </w:tc>
        <w:tc>
          <w:tcPr>
            <w:tcW w:w="619" w:type="dxa"/>
            <w:tcBorders>
              <w:top w:val="nil"/>
              <w:left w:val="nil"/>
              <w:bottom w:val="nil"/>
              <w:right w:val="nil"/>
            </w:tcBorders>
            <w:vAlign w:val="center"/>
          </w:tcPr>
          <w:p w14:paraId="51A3418B" w14:textId="595472E7" w:rsidR="00A93C00" w:rsidRPr="00C034ED" w:rsidRDefault="00A93C00" w:rsidP="00EF5E5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15.21</w:t>
            </w:r>
          </w:p>
        </w:tc>
        <w:tc>
          <w:tcPr>
            <w:tcW w:w="618" w:type="dxa"/>
            <w:tcBorders>
              <w:top w:val="nil"/>
              <w:left w:val="nil"/>
              <w:bottom w:val="nil"/>
              <w:right w:val="nil"/>
            </w:tcBorders>
            <w:vAlign w:val="center"/>
          </w:tcPr>
          <w:p w14:paraId="44D3D713" w14:textId="586BA516" w:rsidR="00A93C00" w:rsidRPr="00C034ED" w:rsidRDefault="00A93C00" w:rsidP="00EF5E54">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14.58</w:t>
            </w:r>
          </w:p>
        </w:tc>
        <w:tc>
          <w:tcPr>
            <w:tcW w:w="619" w:type="dxa"/>
            <w:tcBorders>
              <w:top w:val="nil"/>
              <w:left w:val="nil"/>
              <w:bottom w:val="nil"/>
              <w:right w:val="nil"/>
            </w:tcBorders>
            <w:vAlign w:val="center"/>
          </w:tcPr>
          <w:p w14:paraId="5AFB77CF" w14:textId="018F37EA" w:rsidR="00A93C00" w:rsidRPr="00C034ED" w:rsidRDefault="00A93C00" w:rsidP="00A9012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12.4</w:t>
            </w:r>
            <w:r w:rsidR="00A90122">
              <w:rPr>
                <w:rFonts w:eastAsia="標楷體" w:hint="eastAsia"/>
                <w:color w:val="000000" w:themeColor="text1"/>
                <w:spacing w:val="-20"/>
                <w:sz w:val="22"/>
              </w:rPr>
              <w:t>8</w:t>
            </w:r>
          </w:p>
        </w:tc>
        <w:tc>
          <w:tcPr>
            <w:tcW w:w="619" w:type="dxa"/>
            <w:tcBorders>
              <w:top w:val="nil"/>
              <w:left w:val="nil"/>
              <w:bottom w:val="nil"/>
              <w:right w:val="nil"/>
            </w:tcBorders>
            <w:vAlign w:val="center"/>
          </w:tcPr>
          <w:p w14:paraId="465D6509" w14:textId="0DDBA98A" w:rsidR="00A93C00" w:rsidRPr="00C034ED" w:rsidRDefault="00A93C00" w:rsidP="00A90122">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9.4</w:t>
            </w:r>
            <w:r w:rsidR="00A90122">
              <w:rPr>
                <w:rFonts w:eastAsia="標楷體" w:hint="eastAsia"/>
                <w:color w:val="000000" w:themeColor="text1"/>
                <w:spacing w:val="-20"/>
                <w:sz w:val="22"/>
              </w:rPr>
              <w:t>5</w:t>
            </w:r>
          </w:p>
        </w:tc>
        <w:tc>
          <w:tcPr>
            <w:tcW w:w="619" w:type="dxa"/>
            <w:tcBorders>
              <w:top w:val="nil"/>
              <w:left w:val="nil"/>
              <w:bottom w:val="nil"/>
              <w:right w:val="nil"/>
            </w:tcBorders>
            <w:vAlign w:val="center"/>
          </w:tcPr>
          <w:p w14:paraId="0CEC9AE7" w14:textId="143AB414" w:rsidR="00A93C00" w:rsidRPr="00C034ED" w:rsidRDefault="00A93C00" w:rsidP="009B6C09">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10.</w:t>
            </w:r>
            <w:r w:rsidR="009B6C09">
              <w:rPr>
                <w:rFonts w:eastAsia="標楷體" w:hint="eastAsia"/>
                <w:color w:val="000000" w:themeColor="text1"/>
                <w:spacing w:val="-20"/>
                <w:sz w:val="22"/>
              </w:rPr>
              <w:t>97</w:t>
            </w:r>
          </w:p>
        </w:tc>
        <w:tc>
          <w:tcPr>
            <w:tcW w:w="619" w:type="dxa"/>
            <w:tcBorders>
              <w:top w:val="nil"/>
              <w:left w:val="nil"/>
              <w:bottom w:val="nil"/>
              <w:right w:val="nil"/>
            </w:tcBorders>
            <w:vAlign w:val="center"/>
          </w:tcPr>
          <w:p w14:paraId="32E0D79D" w14:textId="01825250"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11.54</w:t>
            </w:r>
          </w:p>
        </w:tc>
        <w:tc>
          <w:tcPr>
            <w:tcW w:w="619" w:type="dxa"/>
            <w:tcBorders>
              <w:top w:val="nil"/>
              <w:left w:val="nil"/>
              <w:bottom w:val="nil"/>
              <w:right w:val="nil"/>
            </w:tcBorders>
            <w:vAlign w:val="center"/>
          </w:tcPr>
          <w:p w14:paraId="3288BB2C" w14:textId="34C72CA0"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11.26</w:t>
            </w:r>
          </w:p>
        </w:tc>
      </w:tr>
      <w:tr w:rsidR="00A93C00" w:rsidRPr="00C034ED" w14:paraId="7C6691DA" w14:textId="42814C4B" w:rsidTr="009B6C09">
        <w:trPr>
          <w:trHeight w:val="719"/>
        </w:trPr>
        <w:tc>
          <w:tcPr>
            <w:tcW w:w="408" w:type="dxa"/>
            <w:tcBorders>
              <w:left w:val="nil"/>
            </w:tcBorders>
            <w:vAlign w:val="center"/>
          </w:tcPr>
          <w:p w14:paraId="33D880DD"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金</w:t>
            </w:r>
          </w:p>
          <w:p w14:paraId="13D47355"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融</w:t>
            </w:r>
          </w:p>
        </w:tc>
        <w:tc>
          <w:tcPr>
            <w:tcW w:w="1276" w:type="dxa"/>
            <w:gridSpan w:val="2"/>
            <w:tcBorders>
              <w:right w:val="single" w:sz="4" w:space="0" w:color="auto"/>
            </w:tcBorders>
            <w:vAlign w:val="center"/>
          </w:tcPr>
          <w:p w14:paraId="58593D93"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貨幣供給額</w:t>
            </w:r>
            <w:r w:rsidRPr="00C034ED">
              <w:rPr>
                <w:rFonts w:eastAsia="標楷體"/>
                <w:color w:val="000000" w:themeColor="text1"/>
                <w:spacing w:val="-20"/>
                <w:sz w:val="22"/>
              </w:rPr>
              <w:t>M2</w:t>
            </w:r>
          </w:p>
          <w:p w14:paraId="729C04FE"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年增率</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5CE347C4" w14:textId="0C44CFBD"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8.84</w:t>
            </w:r>
          </w:p>
        </w:tc>
        <w:tc>
          <w:tcPr>
            <w:tcW w:w="618" w:type="dxa"/>
            <w:tcBorders>
              <w:top w:val="nil"/>
              <w:left w:val="nil"/>
              <w:bottom w:val="nil"/>
              <w:right w:val="nil"/>
            </w:tcBorders>
            <w:vAlign w:val="center"/>
          </w:tcPr>
          <w:p w14:paraId="1644FFC6" w14:textId="46E247BF"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9.12</w:t>
            </w:r>
          </w:p>
        </w:tc>
        <w:tc>
          <w:tcPr>
            <w:tcW w:w="619" w:type="dxa"/>
            <w:tcBorders>
              <w:top w:val="nil"/>
              <w:left w:val="nil"/>
              <w:bottom w:val="nil"/>
              <w:right w:val="nil"/>
            </w:tcBorders>
            <w:vAlign w:val="center"/>
          </w:tcPr>
          <w:p w14:paraId="70151309" w14:textId="71E74C2A"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8.91</w:t>
            </w:r>
          </w:p>
        </w:tc>
        <w:tc>
          <w:tcPr>
            <w:tcW w:w="618" w:type="dxa"/>
            <w:tcBorders>
              <w:top w:val="nil"/>
              <w:left w:val="nil"/>
              <w:bottom w:val="nil"/>
              <w:right w:val="nil"/>
            </w:tcBorders>
            <w:vAlign w:val="center"/>
          </w:tcPr>
          <w:p w14:paraId="738844BD" w14:textId="5161E908"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8.83</w:t>
            </w:r>
          </w:p>
        </w:tc>
        <w:tc>
          <w:tcPr>
            <w:tcW w:w="619" w:type="dxa"/>
            <w:tcBorders>
              <w:top w:val="nil"/>
              <w:left w:val="nil"/>
              <w:bottom w:val="nil"/>
              <w:right w:val="nil"/>
            </w:tcBorders>
            <w:vAlign w:val="center"/>
          </w:tcPr>
          <w:p w14:paraId="4DC20C42" w14:textId="3435C8D3"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9.21</w:t>
            </w:r>
          </w:p>
        </w:tc>
        <w:tc>
          <w:tcPr>
            <w:tcW w:w="619" w:type="dxa"/>
            <w:tcBorders>
              <w:top w:val="nil"/>
              <w:left w:val="nil"/>
              <w:bottom w:val="nil"/>
              <w:right w:val="nil"/>
            </w:tcBorders>
            <w:vAlign w:val="center"/>
          </w:tcPr>
          <w:p w14:paraId="285D14B9" w14:textId="0E66163B"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9.23</w:t>
            </w:r>
          </w:p>
        </w:tc>
        <w:tc>
          <w:tcPr>
            <w:tcW w:w="618" w:type="dxa"/>
            <w:tcBorders>
              <w:top w:val="nil"/>
              <w:left w:val="nil"/>
              <w:bottom w:val="nil"/>
              <w:right w:val="nil"/>
            </w:tcBorders>
            <w:vAlign w:val="center"/>
          </w:tcPr>
          <w:p w14:paraId="15F0C165" w14:textId="7D6F8529"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8.70</w:t>
            </w:r>
          </w:p>
        </w:tc>
        <w:tc>
          <w:tcPr>
            <w:tcW w:w="619" w:type="dxa"/>
            <w:tcBorders>
              <w:top w:val="nil"/>
              <w:left w:val="nil"/>
              <w:bottom w:val="nil"/>
              <w:right w:val="nil"/>
            </w:tcBorders>
            <w:vAlign w:val="center"/>
          </w:tcPr>
          <w:p w14:paraId="5037FE68" w14:textId="3A546AC9"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8.44</w:t>
            </w:r>
          </w:p>
        </w:tc>
        <w:tc>
          <w:tcPr>
            <w:tcW w:w="618" w:type="dxa"/>
            <w:tcBorders>
              <w:top w:val="nil"/>
              <w:left w:val="nil"/>
              <w:bottom w:val="nil"/>
              <w:right w:val="nil"/>
            </w:tcBorders>
            <w:vAlign w:val="center"/>
          </w:tcPr>
          <w:p w14:paraId="0F27B6E6" w14:textId="53916248"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8.69</w:t>
            </w:r>
          </w:p>
        </w:tc>
        <w:tc>
          <w:tcPr>
            <w:tcW w:w="619" w:type="dxa"/>
            <w:tcBorders>
              <w:top w:val="nil"/>
              <w:left w:val="nil"/>
              <w:bottom w:val="nil"/>
              <w:right w:val="nil"/>
            </w:tcBorders>
            <w:vAlign w:val="center"/>
          </w:tcPr>
          <w:p w14:paraId="15F8CC8C" w14:textId="0B744604" w:rsidR="00A93C00" w:rsidRPr="00C034ED" w:rsidRDefault="00A93C00"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8.45</w:t>
            </w:r>
          </w:p>
        </w:tc>
        <w:tc>
          <w:tcPr>
            <w:tcW w:w="618" w:type="dxa"/>
            <w:tcBorders>
              <w:top w:val="nil"/>
              <w:left w:val="nil"/>
              <w:bottom w:val="nil"/>
              <w:right w:val="nil"/>
            </w:tcBorders>
            <w:vAlign w:val="center"/>
          </w:tcPr>
          <w:p w14:paraId="1DC7DEA7" w14:textId="1525E81E" w:rsidR="00A93C00" w:rsidRPr="00C034ED" w:rsidRDefault="00A93C00"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8.26</w:t>
            </w:r>
          </w:p>
        </w:tc>
        <w:tc>
          <w:tcPr>
            <w:tcW w:w="619" w:type="dxa"/>
            <w:tcBorders>
              <w:top w:val="nil"/>
              <w:left w:val="nil"/>
              <w:bottom w:val="nil"/>
              <w:right w:val="nil"/>
            </w:tcBorders>
            <w:vAlign w:val="center"/>
          </w:tcPr>
          <w:p w14:paraId="5C5E0390" w14:textId="4021685B" w:rsidR="00A93C00" w:rsidRPr="00C034ED" w:rsidRDefault="00A93C00" w:rsidP="000279D5">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8.02</w:t>
            </w:r>
          </w:p>
        </w:tc>
        <w:tc>
          <w:tcPr>
            <w:tcW w:w="619" w:type="dxa"/>
            <w:tcBorders>
              <w:top w:val="nil"/>
              <w:left w:val="nil"/>
              <w:bottom w:val="nil"/>
              <w:right w:val="nil"/>
            </w:tcBorders>
            <w:vAlign w:val="center"/>
          </w:tcPr>
          <w:p w14:paraId="1A09C854" w14:textId="19BE575B"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8.72</w:t>
            </w:r>
          </w:p>
        </w:tc>
        <w:tc>
          <w:tcPr>
            <w:tcW w:w="619" w:type="dxa"/>
            <w:tcBorders>
              <w:top w:val="nil"/>
              <w:left w:val="nil"/>
              <w:bottom w:val="nil"/>
              <w:right w:val="nil"/>
            </w:tcBorders>
            <w:vAlign w:val="center"/>
          </w:tcPr>
          <w:p w14:paraId="3AC38B9F" w14:textId="36D339F1"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7.87</w:t>
            </w:r>
          </w:p>
        </w:tc>
        <w:tc>
          <w:tcPr>
            <w:tcW w:w="619" w:type="dxa"/>
            <w:tcBorders>
              <w:top w:val="nil"/>
              <w:left w:val="nil"/>
              <w:bottom w:val="nil"/>
              <w:right w:val="nil"/>
            </w:tcBorders>
            <w:vAlign w:val="center"/>
          </w:tcPr>
          <w:p w14:paraId="01A0443D" w14:textId="47540EB0"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7.67</w:t>
            </w:r>
          </w:p>
        </w:tc>
        <w:tc>
          <w:tcPr>
            <w:tcW w:w="619" w:type="dxa"/>
            <w:tcBorders>
              <w:top w:val="nil"/>
              <w:left w:val="nil"/>
              <w:bottom w:val="nil"/>
              <w:right w:val="nil"/>
            </w:tcBorders>
            <w:vAlign w:val="center"/>
          </w:tcPr>
          <w:p w14:paraId="7558B3C2" w14:textId="2082589C"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7.77</w:t>
            </w:r>
          </w:p>
        </w:tc>
      </w:tr>
      <w:tr w:rsidR="00A93C00" w:rsidRPr="00C034ED" w14:paraId="7520D6FF" w14:textId="66F50380" w:rsidTr="009B6C09">
        <w:trPr>
          <w:trHeight w:val="536"/>
        </w:trPr>
        <w:tc>
          <w:tcPr>
            <w:tcW w:w="408" w:type="dxa"/>
            <w:vMerge w:val="restart"/>
            <w:tcBorders>
              <w:left w:val="nil"/>
            </w:tcBorders>
            <w:vAlign w:val="center"/>
          </w:tcPr>
          <w:p w14:paraId="05F65328"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就</w:t>
            </w:r>
          </w:p>
          <w:p w14:paraId="55E0E73E" w14:textId="77777777" w:rsidR="00A93C00" w:rsidRPr="00C034ED" w:rsidRDefault="00A93C00"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C034ED">
              <w:rPr>
                <w:rFonts w:eastAsia="標楷體"/>
                <w:color w:val="000000" w:themeColor="text1"/>
                <w:spacing w:val="-20"/>
                <w:sz w:val="22"/>
              </w:rPr>
              <w:t>業</w:t>
            </w:r>
          </w:p>
        </w:tc>
        <w:tc>
          <w:tcPr>
            <w:tcW w:w="1276" w:type="dxa"/>
            <w:gridSpan w:val="2"/>
            <w:tcBorders>
              <w:right w:val="single" w:sz="4" w:space="0" w:color="auto"/>
            </w:tcBorders>
            <w:vAlign w:val="center"/>
          </w:tcPr>
          <w:p w14:paraId="30141AD4"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就業人數</w:t>
            </w:r>
          </w:p>
          <w:p w14:paraId="0E5600AC"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color w:val="000000" w:themeColor="text1"/>
                <w:spacing w:val="-20"/>
                <w:sz w:val="22"/>
              </w:rPr>
              <w:t>萬人</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41793CFB" w14:textId="45D198C6"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1,152.7</w:t>
            </w:r>
          </w:p>
        </w:tc>
        <w:tc>
          <w:tcPr>
            <w:tcW w:w="618" w:type="dxa"/>
            <w:tcBorders>
              <w:top w:val="nil"/>
              <w:left w:val="nil"/>
              <w:bottom w:val="nil"/>
              <w:right w:val="nil"/>
            </w:tcBorders>
            <w:vAlign w:val="center"/>
          </w:tcPr>
          <w:p w14:paraId="632541D2" w14:textId="14DEB17C"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1,151.4</w:t>
            </w:r>
          </w:p>
        </w:tc>
        <w:tc>
          <w:tcPr>
            <w:tcW w:w="619" w:type="dxa"/>
            <w:tcBorders>
              <w:top w:val="nil"/>
              <w:left w:val="nil"/>
              <w:bottom w:val="nil"/>
              <w:right w:val="nil"/>
            </w:tcBorders>
            <w:vAlign w:val="center"/>
          </w:tcPr>
          <w:p w14:paraId="275B10EC" w14:textId="3E4B9573"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1,152.1</w:t>
            </w:r>
          </w:p>
        </w:tc>
        <w:tc>
          <w:tcPr>
            <w:tcW w:w="618" w:type="dxa"/>
            <w:tcBorders>
              <w:top w:val="nil"/>
              <w:left w:val="nil"/>
              <w:bottom w:val="nil"/>
              <w:right w:val="nil"/>
            </w:tcBorders>
            <w:vAlign w:val="center"/>
          </w:tcPr>
          <w:p w14:paraId="6BA4FC55" w14:textId="74B1277A"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1,152.</w:t>
            </w:r>
            <w:r w:rsidRPr="00C034ED">
              <w:rPr>
                <w:rFonts w:eastAsia="標楷體" w:hint="eastAsia"/>
                <w:color w:val="000000" w:themeColor="text1"/>
                <w:spacing w:val="-20"/>
                <w:sz w:val="20"/>
                <w:szCs w:val="20"/>
              </w:rPr>
              <w:t>4</w:t>
            </w:r>
          </w:p>
        </w:tc>
        <w:tc>
          <w:tcPr>
            <w:tcW w:w="619" w:type="dxa"/>
            <w:tcBorders>
              <w:top w:val="nil"/>
              <w:left w:val="nil"/>
              <w:bottom w:val="nil"/>
              <w:right w:val="nil"/>
            </w:tcBorders>
            <w:vAlign w:val="center"/>
          </w:tcPr>
          <w:p w14:paraId="33713779" w14:textId="4B447732"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w:t>
            </w:r>
            <w:r w:rsidRPr="00C034ED">
              <w:rPr>
                <w:rFonts w:eastAsia="標楷體" w:hint="eastAsia"/>
                <w:color w:val="000000" w:themeColor="text1"/>
                <w:spacing w:val="-20"/>
                <w:sz w:val="20"/>
                <w:szCs w:val="20"/>
              </w:rPr>
              <w:t>,</w:t>
            </w:r>
            <w:r w:rsidRPr="00C034ED">
              <w:rPr>
                <w:rFonts w:eastAsia="標楷體"/>
                <w:color w:val="000000" w:themeColor="text1"/>
                <w:spacing w:val="-20"/>
                <w:sz w:val="20"/>
                <w:szCs w:val="20"/>
              </w:rPr>
              <w:t>139.8</w:t>
            </w:r>
          </w:p>
        </w:tc>
        <w:tc>
          <w:tcPr>
            <w:tcW w:w="619" w:type="dxa"/>
            <w:tcBorders>
              <w:top w:val="nil"/>
              <w:left w:val="nil"/>
              <w:bottom w:val="nil"/>
              <w:right w:val="nil"/>
            </w:tcBorders>
            <w:vAlign w:val="center"/>
          </w:tcPr>
          <w:p w14:paraId="1969FAB2" w14:textId="1C9D8704"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1,130.1</w:t>
            </w:r>
          </w:p>
        </w:tc>
        <w:tc>
          <w:tcPr>
            <w:tcW w:w="618" w:type="dxa"/>
            <w:tcBorders>
              <w:top w:val="nil"/>
              <w:left w:val="nil"/>
              <w:bottom w:val="nil"/>
              <w:right w:val="nil"/>
            </w:tcBorders>
            <w:vAlign w:val="center"/>
          </w:tcPr>
          <w:p w14:paraId="11C33B0F" w14:textId="625173BA"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1,136.4</w:t>
            </w:r>
          </w:p>
        </w:tc>
        <w:tc>
          <w:tcPr>
            <w:tcW w:w="619" w:type="dxa"/>
            <w:tcBorders>
              <w:top w:val="nil"/>
              <w:left w:val="nil"/>
              <w:bottom w:val="nil"/>
              <w:right w:val="nil"/>
            </w:tcBorders>
            <w:vAlign w:val="center"/>
          </w:tcPr>
          <w:p w14:paraId="09BD715D" w14:textId="69D18727" w:rsidR="00A93C00" w:rsidRPr="00C034ED" w:rsidRDefault="00A93C00" w:rsidP="00C0781D">
            <w:pPr>
              <w:adjustRightInd w:val="0"/>
              <w:snapToGrid w:val="0"/>
              <w:ind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1,139.9</w:t>
            </w:r>
          </w:p>
        </w:tc>
        <w:tc>
          <w:tcPr>
            <w:tcW w:w="618" w:type="dxa"/>
            <w:tcBorders>
              <w:top w:val="nil"/>
              <w:left w:val="nil"/>
              <w:bottom w:val="nil"/>
              <w:right w:val="nil"/>
            </w:tcBorders>
            <w:vAlign w:val="center"/>
          </w:tcPr>
          <w:p w14:paraId="43B2B821" w14:textId="263AC22E" w:rsidR="00A93C00" w:rsidRPr="00C034ED" w:rsidRDefault="00A93C0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1,141.7</w:t>
            </w:r>
          </w:p>
        </w:tc>
        <w:tc>
          <w:tcPr>
            <w:tcW w:w="619" w:type="dxa"/>
            <w:tcBorders>
              <w:top w:val="nil"/>
              <w:left w:val="nil"/>
              <w:bottom w:val="nil"/>
              <w:right w:val="nil"/>
            </w:tcBorders>
            <w:vAlign w:val="center"/>
          </w:tcPr>
          <w:p w14:paraId="185A9FB6" w14:textId="37381E7A" w:rsidR="00A93C00" w:rsidRPr="00C034ED" w:rsidRDefault="00A93C00" w:rsidP="0050729F">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1,144.5</w:t>
            </w:r>
          </w:p>
        </w:tc>
        <w:tc>
          <w:tcPr>
            <w:tcW w:w="618" w:type="dxa"/>
            <w:tcBorders>
              <w:top w:val="nil"/>
              <w:left w:val="nil"/>
              <w:bottom w:val="nil"/>
              <w:right w:val="nil"/>
            </w:tcBorders>
            <w:vAlign w:val="center"/>
          </w:tcPr>
          <w:p w14:paraId="28CDE839" w14:textId="4B4A9D08" w:rsidR="00A93C00" w:rsidRPr="00C034ED" w:rsidRDefault="00A93C00" w:rsidP="003824D1">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color w:val="000000" w:themeColor="text1"/>
                <w:spacing w:val="-20"/>
                <w:sz w:val="20"/>
                <w:szCs w:val="20"/>
              </w:rPr>
              <w:t>1</w:t>
            </w:r>
            <w:r w:rsidRPr="00C034ED">
              <w:rPr>
                <w:rFonts w:eastAsia="標楷體" w:hint="eastAsia"/>
                <w:color w:val="000000" w:themeColor="text1"/>
                <w:spacing w:val="-20"/>
                <w:sz w:val="20"/>
                <w:szCs w:val="20"/>
              </w:rPr>
              <w:t>,</w:t>
            </w:r>
            <w:r w:rsidRPr="00C034ED">
              <w:rPr>
                <w:rFonts w:eastAsia="標楷體"/>
                <w:color w:val="000000" w:themeColor="text1"/>
                <w:spacing w:val="-20"/>
                <w:sz w:val="20"/>
                <w:szCs w:val="20"/>
              </w:rPr>
              <w:t>14</w:t>
            </w:r>
            <w:r w:rsidRPr="00C034ED">
              <w:rPr>
                <w:rFonts w:eastAsia="標楷體" w:hint="eastAsia"/>
                <w:color w:val="000000" w:themeColor="text1"/>
                <w:spacing w:val="-20"/>
                <w:sz w:val="20"/>
                <w:szCs w:val="20"/>
              </w:rPr>
              <w:t>7</w:t>
            </w:r>
            <w:r w:rsidRPr="00C034ED">
              <w:rPr>
                <w:rFonts w:eastAsia="標楷體"/>
                <w:color w:val="000000" w:themeColor="text1"/>
                <w:spacing w:val="-20"/>
                <w:sz w:val="20"/>
                <w:szCs w:val="20"/>
              </w:rPr>
              <w:t>.7</w:t>
            </w:r>
          </w:p>
        </w:tc>
        <w:tc>
          <w:tcPr>
            <w:tcW w:w="619" w:type="dxa"/>
            <w:tcBorders>
              <w:top w:val="nil"/>
              <w:left w:val="nil"/>
              <w:bottom w:val="nil"/>
              <w:right w:val="nil"/>
            </w:tcBorders>
            <w:vAlign w:val="center"/>
          </w:tcPr>
          <w:p w14:paraId="3F1AED64" w14:textId="3CE2C848" w:rsidR="00A93C00" w:rsidRPr="00C034ED" w:rsidRDefault="00A93C00" w:rsidP="000279D5">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1,148.0</w:t>
            </w:r>
          </w:p>
        </w:tc>
        <w:tc>
          <w:tcPr>
            <w:tcW w:w="619" w:type="dxa"/>
            <w:tcBorders>
              <w:top w:val="nil"/>
              <w:left w:val="nil"/>
              <w:bottom w:val="nil"/>
              <w:right w:val="nil"/>
            </w:tcBorders>
            <w:vAlign w:val="center"/>
          </w:tcPr>
          <w:p w14:paraId="171E287B" w14:textId="2FE31231" w:rsidR="00A93C00" w:rsidRPr="00C034ED" w:rsidRDefault="00A93C00" w:rsidP="00F1684A">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1,144.7</w:t>
            </w:r>
          </w:p>
        </w:tc>
        <w:tc>
          <w:tcPr>
            <w:tcW w:w="619" w:type="dxa"/>
            <w:tcBorders>
              <w:top w:val="nil"/>
              <w:left w:val="nil"/>
              <w:bottom w:val="nil"/>
              <w:right w:val="nil"/>
            </w:tcBorders>
            <w:vAlign w:val="center"/>
          </w:tcPr>
          <w:p w14:paraId="2076D42B" w14:textId="01D05618" w:rsidR="00A93C00" w:rsidRPr="00C034ED" w:rsidRDefault="00A93C00" w:rsidP="00F1684A">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C034ED">
              <w:rPr>
                <w:rFonts w:eastAsia="標楷體" w:hint="eastAsia"/>
                <w:color w:val="000000" w:themeColor="text1"/>
                <w:spacing w:val="-20"/>
                <w:sz w:val="20"/>
                <w:szCs w:val="20"/>
              </w:rPr>
              <w:t>1,147.4</w:t>
            </w:r>
          </w:p>
        </w:tc>
        <w:tc>
          <w:tcPr>
            <w:tcW w:w="619" w:type="dxa"/>
            <w:tcBorders>
              <w:top w:val="nil"/>
              <w:left w:val="nil"/>
              <w:bottom w:val="nil"/>
              <w:right w:val="nil"/>
            </w:tcBorders>
            <w:vAlign w:val="center"/>
          </w:tcPr>
          <w:p w14:paraId="3A4E9E6F" w14:textId="449FD483" w:rsidR="00A93C00" w:rsidRPr="00C034ED" w:rsidRDefault="009B6C09" w:rsidP="009B6C09">
            <w:pPr>
              <w:adjustRightInd w:val="0"/>
              <w:snapToGrid w:val="0"/>
              <w:ind w:leftChars="-50" w:left="-120" w:rightChars="-25" w:right="-60"/>
              <w:contextualSpacing/>
              <w:jc w:val="center"/>
              <w:textAlignment w:val="center"/>
              <w:rPr>
                <w:rFonts w:eastAsia="標楷體"/>
                <w:color w:val="000000" w:themeColor="text1"/>
                <w:spacing w:val="-20"/>
                <w:sz w:val="20"/>
                <w:szCs w:val="20"/>
              </w:rPr>
            </w:pPr>
            <w:r>
              <w:rPr>
                <w:rFonts w:eastAsia="標楷體"/>
                <w:color w:val="000000" w:themeColor="text1"/>
                <w:spacing w:val="-20"/>
                <w:sz w:val="20"/>
                <w:szCs w:val="20"/>
              </w:rPr>
              <w:t>1</w:t>
            </w:r>
            <w:r>
              <w:rPr>
                <w:rFonts w:eastAsia="標楷體" w:hint="eastAsia"/>
                <w:color w:val="000000" w:themeColor="text1"/>
                <w:spacing w:val="-20"/>
                <w:sz w:val="20"/>
                <w:szCs w:val="20"/>
              </w:rPr>
              <w:t>,145.8</w:t>
            </w:r>
          </w:p>
        </w:tc>
        <w:tc>
          <w:tcPr>
            <w:tcW w:w="619" w:type="dxa"/>
            <w:tcBorders>
              <w:top w:val="nil"/>
              <w:left w:val="nil"/>
              <w:bottom w:val="nil"/>
              <w:right w:val="nil"/>
            </w:tcBorders>
            <w:vAlign w:val="center"/>
          </w:tcPr>
          <w:p w14:paraId="6094203D" w14:textId="0AC62140" w:rsidR="00A93C00" w:rsidRPr="00C034ED" w:rsidRDefault="009B6C09" w:rsidP="009B6C09">
            <w:pPr>
              <w:adjustRightInd w:val="0"/>
              <w:snapToGrid w:val="0"/>
              <w:ind w:leftChars="-50" w:left="-120" w:rightChars="-25" w:right="-60"/>
              <w:contextualSpacing/>
              <w:jc w:val="center"/>
              <w:textAlignment w:val="center"/>
              <w:rPr>
                <w:rFonts w:eastAsia="標楷體"/>
                <w:color w:val="000000" w:themeColor="text1"/>
                <w:spacing w:val="-20"/>
                <w:sz w:val="20"/>
                <w:szCs w:val="20"/>
              </w:rPr>
            </w:pPr>
            <w:r>
              <w:rPr>
                <w:rFonts w:eastAsia="標楷體" w:hint="eastAsia"/>
                <w:color w:val="000000" w:themeColor="text1"/>
                <w:spacing w:val="-20"/>
                <w:sz w:val="20"/>
                <w:szCs w:val="20"/>
              </w:rPr>
              <w:t>1,146.6</w:t>
            </w:r>
          </w:p>
        </w:tc>
      </w:tr>
      <w:tr w:rsidR="00A93C00" w:rsidRPr="00C034ED" w14:paraId="626BEAA2" w14:textId="2DA59CBA" w:rsidTr="009B6C09">
        <w:trPr>
          <w:trHeight w:val="547"/>
        </w:trPr>
        <w:tc>
          <w:tcPr>
            <w:tcW w:w="408" w:type="dxa"/>
            <w:vMerge/>
            <w:tcBorders>
              <w:left w:val="nil"/>
            </w:tcBorders>
          </w:tcPr>
          <w:p w14:paraId="07E4EA34"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73F98037"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失業人數</w:t>
            </w:r>
          </w:p>
          <w:p w14:paraId="45B8A814"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w:t>
            </w:r>
            <w:r w:rsidRPr="00C034ED">
              <w:rPr>
                <w:rFonts w:eastAsia="標楷體"/>
                <w:color w:val="000000" w:themeColor="text1"/>
                <w:spacing w:val="-20"/>
                <w:sz w:val="22"/>
              </w:rPr>
              <w:t>萬人</w:t>
            </w:r>
            <w:r w:rsidRPr="00C034ED">
              <w:rPr>
                <w:rFonts w:eastAsia="標楷體"/>
                <w:color w:val="000000" w:themeColor="text1"/>
                <w:spacing w:val="-20"/>
                <w:sz w:val="22"/>
              </w:rPr>
              <w:t>)</w:t>
            </w:r>
          </w:p>
        </w:tc>
        <w:tc>
          <w:tcPr>
            <w:tcW w:w="619" w:type="dxa"/>
            <w:tcBorders>
              <w:top w:val="nil"/>
              <w:left w:val="nil"/>
              <w:bottom w:val="nil"/>
              <w:right w:val="nil"/>
            </w:tcBorders>
            <w:vAlign w:val="center"/>
          </w:tcPr>
          <w:p w14:paraId="34381AF3" w14:textId="38B887D5"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43.8</w:t>
            </w:r>
          </w:p>
        </w:tc>
        <w:tc>
          <w:tcPr>
            <w:tcW w:w="618" w:type="dxa"/>
            <w:tcBorders>
              <w:top w:val="nil"/>
              <w:left w:val="nil"/>
              <w:bottom w:val="nil"/>
              <w:right w:val="nil"/>
            </w:tcBorders>
            <w:vAlign w:val="center"/>
          </w:tcPr>
          <w:p w14:paraId="676EB1EC" w14:textId="1A3FDA90"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44.3</w:t>
            </w:r>
          </w:p>
        </w:tc>
        <w:tc>
          <w:tcPr>
            <w:tcW w:w="619" w:type="dxa"/>
            <w:tcBorders>
              <w:top w:val="nil"/>
              <w:left w:val="nil"/>
              <w:bottom w:val="nil"/>
              <w:right w:val="nil"/>
            </w:tcBorders>
            <w:vAlign w:val="center"/>
          </w:tcPr>
          <w:p w14:paraId="1CAC8CD1" w14:textId="1EB0742C"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43.9</w:t>
            </w:r>
          </w:p>
        </w:tc>
        <w:tc>
          <w:tcPr>
            <w:tcW w:w="618" w:type="dxa"/>
            <w:tcBorders>
              <w:top w:val="nil"/>
              <w:left w:val="nil"/>
              <w:bottom w:val="nil"/>
              <w:right w:val="nil"/>
            </w:tcBorders>
            <w:vAlign w:val="center"/>
          </w:tcPr>
          <w:p w14:paraId="22A2FEDA" w14:textId="726575C0"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43.5</w:t>
            </w:r>
          </w:p>
        </w:tc>
        <w:tc>
          <w:tcPr>
            <w:tcW w:w="619" w:type="dxa"/>
            <w:tcBorders>
              <w:top w:val="nil"/>
              <w:left w:val="nil"/>
              <w:bottom w:val="nil"/>
              <w:right w:val="nil"/>
            </w:tcBorders>
            <w:vAlign w:val="center"/>
          </w:tcPr>
          <w:p w14:paraId="6217AB43" w14:textId="396348AD"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48.9</w:t>
            </w:r>
          </w:p>
        </w:tc>
        <w:tc>
          <w:tcPr>
            <w:tcW w:w="619" w:type="dxa"/>
            <w:tcBorders>
              <w:top w:val="nil"/>
              <w:left w:val="nil"/>
              <w:bottom w:val="nil"/>
              <w:right w:val="nil"/>
            </w:tcBorders>
            <w:vAlign w:val="center"/>
          </w:tcPr>
          <w:p w14:paraId="411220C7" w14:textId="30E7ED57"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57.0</w:t>
            </w:r>
          </w:p>
        </w:tc>
        <w:tc>
          <w:tcPr>
            <w:tcW w:w="618" w:type="dxa"/>
            <w:tcBorders>
              <w:top w:val="nil"/>
              <w:left w:val="nil"/>
              <w:bottom w:val="nil"/>
              <w:right w:val="nil"/>
            </w:tcBorders>
            <w:vAlign w:val="center"/>
          </w:tcPr>
          <w:p w14:paraId="6F803A4C" w14:textId="4C88E9F0"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53.9</w:t>
            </w:r>
          </w:p>
        </w:tc>
        <w:tc>
          <w:tcPr>
            <w:tcW w:w="619" w:type="dxa"/>
            <w:tcBorders>
              <w:top w:val="nil"/>
              <w:left w:val="nil"/>
              <w:bottom w:val="nil"/>
              <w:right w:val="nil"/>
            </w:tcBorders>
            <w:vAlign w:val="center"/>
          </w:tcPr>
          <w:p w14:paraId="254964CE" w14:textId="3B837308"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50.5</w:t>
            </w:r>
          </w:p>
        </w:tc>
        <w:tc>
          <w:tcPr>
            <w:tcW w:w="618" w:type="dxa"/>
            <w:tcBorders>
              <w:top w:val="nil"/>
              <w:left w:val="nil"/>
              <w:bottom w:val="nil"/>
              <w:right w:val="nil"/>
            </w:tcBorders>
            <w:vAlign w:val="center"/>
          </w:tcPr>
          <w:p w14:paraId="0BACFB98" w14:textId="3CE0C163"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47.1</w:t>
            </w:r>
          </w:p>
        </w:tc>
        <w:tc>
          <w:tcPr>
            <w:tcW w:w="619" w:type="dxa"/>
            <w:tcBorders>
              <w:top w:val="nil"/>
              <w:left w:val="nil"/>
              <w:bottom w:val="nil"/>
              <w:right w:val="nil"/>
            </w:tcBorders>
            <w:vAlign w:val="center"/>
          </w:tcPr>
          <w:p w14:paraId="10D8117F" w14:textId="1567D7BF" w:rsidR="00A93C00" w:rsidRPr="00C034ED" w:rsidRDefault="00A93C00"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45.6</w:t>
            </w:r>
          </w:p>
        </w:tc>
        <w:tc>
          <w:tcPr>
            <w:tcW w:w="618" w:type="dxa"/>
            <w:tcBorders>
              <w:top w:val="nil"/>
              <w:left w:val="nil"/>
              <w:bottom w:val="nil"/>
              <w:right w:val="nil"/>
            </w:tcBorders>
            <w:vAlign w:val="center"/>
          </w:tcPr>
          <w:p w14:paraId="3F402741" w14:textId="5E7E4A59" w:rsidR="00A93C00" w:rsidRPr="00C034ED" w:rsidRDefault="00A93C00"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43.6</w:t>
            </w:r>
          </w:p>
        </w:tc>
        <w:tc>
          <w:tcPr>
            <w:tcW w:w="619" w:type="dxa"/>
            <w:tcBorders>
              <w:top w:val="nil"/>
              <w:left w:val="nil"/>
              <w:bottom w:val="nil"/>
              <w:right w:val="nil"/>
            </w:tcBorders>
            <w:vAlign w:val="center"/>
          </w:tcPr>
          <w:p w14:paraId="5502E273" w14:textId="27621C19" w:rsidR="00A93C00" w:rsidRPr="00C034ED" w:rsidRDefault="00A93C00" w:rsidP="000279D5">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43.3</w:t>
            </w:r>
          </w:p>
        </w:tc>
        <w:tc>
          <w:tcPr>
            <w:tcW w:w="619" w:type="dxa"/>
            <w:tcBorders>
              <w:top w:val="nil"/>
              <w:left w:val="nil"/>
              <w:bottom w:val="nil"/>
              <w:right w:val="nil"/>
            </w:tcBorders>
            <w:vAlign w:val="center"/>
          </w:tcPr>
          <w:p w14:paraId="5A300FB3" w14:textId="1448B031"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47.1</w:t>
            </w:r>
          </w:p>
        </w:tc>
        <w:tc>
          <w:tcPr>
            <w:tcW w:w="619" w:type="dxa"/>
            <w:tcBorders>
              <w:top w:val="nil"/>
              <w:left w:val="nil"/>
              <w:bottom w:val="nil"/>
              <w:right w:val="nil"/>
            </w:tcBorders>
            <w:vAlign w:val="center"/>
          </w:tcPr>
          <w:p w14:paraId="3104FFB2" w14:textId="2241F398"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43.0</w:t>
            </w:r>
          </w:p>
        </w:tc>
        <w:tc>
          <w:tcPr>
            <w:tcW w:w="619" w:type="dxa"/>
            <w:tcBorders>
              <w:top w:val="nil"/>
              <w:left w:val="nil"/>
              <w:bottom w:val="nil"/>
              <w:right w:val="nil"/>
            </w:tcBorders>
            <w:vAlign w:val="center"/>
          </w:tcPr>
          <w:p w14:paraId="063CB802" w14:textId="2272503F"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43.4</w:t>
            </w:r>
          </w:p>
        </w:tc>
        <w:tc>
          <w:tcPr>
            <w:tcW w:w="619" w:type="dxa"/>
            <w:tcBorders>
              <w:top w:val="nil"/>
              <w:left w:val="nil"/>
              <w:bottom w:val="nil"/>
              <w:right w:val="nil"/>
            </w:tcBorders>
            <w:vAlign w:val="center"/>
          </w:tcPr>
          <w:p w14:paraId="457A59DF" w14:textId="6B566E48"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43.2</w:t>
            </w:r>
          </w:p>
        </w:tc>
      </w:tr>
      <w:tr w:rsidR="00A93C00" w:rsidRPr="00C034ED" w14:paraId="6DC81929" w14:textId="01D692BD" w:rsidTr="009B6C09">
        <w:trPr>
          <w:trHeight w:val="421"/>
        </w:trPr>
        <w:tc>
          <w:tcPr>
            <w:tcW w:w="408" w:type="dxa"/>
            <w:vMerge/>
            <w:tcBorders>
              <w:left w:val="nil"/>
            </w:tcBorders>
          </w:tcPr>
          <w:p w14:paraId="611534BF"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76" w:type="dxa"/>
            <w:gridSpan w:val="2"/>
            <w:tcBorders>
              <w:right w:val="single" w:sz="4" w:space="0" w:color="auto"/>
            </w:tcBorders>
            <w:vAlign w:val="center"/>
          </w:tcPr>
          <w:p w14:paraId="059572CF" w14:textId="77777777" w:rsidR="00A93C00" w:rsidRPr="00C034ED" w:rsidRDefault="00A93C0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失業率</w:t>
            </w:r>
            <w:r w:rsidRPr="00C034ED">
              <w:rPr>
                <w:rFonts w:eastAsia="標楷體"/>
                <w:color w:val="000000" w:themeColor="text1"/>
                <w:spacing w:val="-20"/>
                <w:sz w:val="22"/>
              </w:rPr>
              <w:t>(%)</w:t>
            </w:r>
          </w:p>
        </w:tc>
        <w:tc>
          <w:tcPr>
            <w:tcW w:w="619" w:type="dxa"/>
            <w:tcBorders>
              <w:top w:val="nil"/>
              <w:left w:val="nil"/>
              <w:bottom w:val="single" w:sz="4" w:space="0" w:color="auto"/>
              <w:right w:val="nil"/>
            </w:tcBorders>
            <w:vAlign w:val="center"/>
          </w:tcPr>
          <w:p w14:paraId="3F984305" w14:textId="2F30E714"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3.66</w:t>
            </w:r>
          </w:p>
        </w:tc>
        <w:tc>
          <w:tcPr>
            <w:tcW w:w="618" w:type="dxa"/>
            <w:tcBorders>
              <w:top w:val="nil"/>
              <w:left w:val="nil"/>
              <w:bottom w:val="single" w:sz="4" w:space="0" w:color="auto"/>
              <w:right w:val="nil"/>
            </w:tcBorders>
            <w:vAlign w:val="center"/>
          </w:tcPr>
          <w:p w14:paraId="4F4FDBAD" w14:textId="021DA876"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3.70</w:t>
            </w:r>
          </w:p>
        </w:tc>
        <w:tc>
          <w:tcPr>
            <w:tcW w:w="619" w:type="dxa"/>
            <w:tcBorders>
              <w:top w:val="nil"/>
              <w:left w:val="nil"/>
              <w:bottom w:val="single" w:sz="4" w:space="0" w:color="auto"/>
              <w:right w:val="nil"/>
            </w:tcBorders>
            <w:vAlign w:val="center"/>
          </w:tcPr>
          <w:p w14:paraId="45AB52EA" w14:textId="46D46134"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3.67</w:t>
            </w:r>
          </w:p>
        </w:tc>
        <w:tc>
          <w:tcPr>
            <w:tcW w:w="618" w:type="dxa"/>
            <w:tcBorders>
              <w:top w:val="nil"/>
              <w:left w:val="nil"/>
              <w:bottom w:val="single" w:sz="4" w:space="0" w:color="auto"/>
              <w:right w:val="nil"/>
            </w:tcBorders>
            <w:vAlign w:val="center"/>
          </w:tcPr>
          <w:p w14:paraId="5898B765" w14:textId="5CA1D36B"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3.64</w:t>
            </w:r>
          </w:p>
        </w:tc>
        <w:tc>
          <w:tcPr>
            <w:tcW w:w="619" w:type="dxa"/>
            <w:tcBorders>
              <w:top w:val="nil"/>
              <w:left w:val="nil"/>
              <w:bottom w:val="single" w:sz="4" w:space="0" w:color="auto"/>
              <w:right w:val="nil"/>
            </w:tcBorders>
            <w:vAlign w:val="center"/>
          </w:tcPr>
          <w:p w14:paraId="75C0761B" w14:textId="4738A44F"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4.11</w:t>
            </w:r>
          </w:p>
        </w:tc>
        <w:tc>
          <w:tcPr>
            <w:tcW w:w="619" w:type="dxa"/>
            <w:tcBorders>
              <w:top w:val="nil"/>
              <w:left w:val="nil"/>
              <w:bottom w:val="single" w:sz="4" w:space="0" w:color="auto"/>
              <w:right w:val="nil"/>
            </w:tcBorders>
            <w:vAlign w:val="center"/>
          </w:tcPr>
          <w:p w14:paraId="737FD088" w14:textId="63044EE0"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4.80</w:t>
            </w:r>
          </w:p>
        </w:tc>
        <w:tc>
          <w:tcPr>
            <w:tcW w:w="618" w:type="dxa"/>
            <w:tcBorders>
              <w:top w:val="nil"/>
              <w:left w:val="nil"/>
              <w:bottom w:val="single" w:sz="4" w:space="0" w:color="auto"/>
              <w:right w:val="nil"/>
            </w:tcBorders>
            <w:vAlign w:val="center"/>
          </w:tcPr>
          <w:p w14:paraId="096FF2D0" w14:textId="3752E1F5"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4.53</w:t>
            </w:r>
          </w:p>
        </w:tc>
        <w:tc>
          <w:tcPr>
            <w:tcW w:w="619" w:type="dxa"/>
            <w:tcBorders>
              <w:top w:val="nil"/>
              <w:left w:val="nil"/>
              <w:bottom w:val="single" w:sz="4" w:space="0" w:color="auto"/>
              <w:right w:val="nil"/>
            </w:tcBorders>
            <w:vAlign w:val="center"/>
          </w:tcPr>
          <w:p w14:paraId="26C2BD5A" w14:textId="01B35424" w:rsidR="00A93C00" w:rsidRPr="00C034ED" w:rsidRDefault="00A93C00" w:rsidP="00C0781D">
            <w:pPr>
              <w:adjustRightInd w:val="0"/>
              <w:snapToGrid w:val="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4.24</w:t>
            </w:r>
          </w:p>
        </w:tc>
        <w:tc>
          <w:tcPr>
            <w:tcW w:w="618" w:type="dxa"/>
            <w:tcBorders>
              <w:top w:val="nil"/>
              <w:left w:val="nil"/>
              <w:bottom w:val="single" w:sz="4" w:space="0" w:color="auto"/>
              <w:right w:val="nil"/>
            </w:tcBorders>
            <w:vAlign w:val="center"/>
          </w:tcPr>
          <w:p w14:paraId="17E6EA7B" w14:textId="57AF9E47" w:rsidR="00A93C00" w:rsidRPr="00C034ED" w:rsidRDefault="00A93C00" w:rsidP="00C0781D">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3.96</w:t>
            </w:r>
          </w:p>
        </w:tc>
        <w:tc>
          <w:tcPr>
            <w:tcW w:w="619" w:type="dxa"/>
            <w:tcBorders>
              <w:top w:val="nil"/>
              <w:left w:val="nil"/>
              <w:bottom w:val="single" w:sz="4" w:space="0" w:color="auto"/>
              <w:right w:val="nil"/>
            </w:tcBorders>
            <w:vAlign w:val="center"/>
          </w:tcPr>
          <w:p w14:paraId="17E7A8FD" w14:textId="0757E24A" w:rsidR="00A93C00" w:rsidRPr="00C034ED" w:rsidRDefault="00A93C00" w:rsidP="0050729F">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3.83</w:t>
            </w:r>
          </w:p>
        </w:tc>
        <w:tc>
          <w:tcPr>
            <w:tcW w:w="618" w:type="dxa"/>
            <w:tcBorders>
              <w:top w:val="nil"/>
              <w:left w:val="nil"/>
              <w:bottom w:val="single" w:sz="4" w:space="0" w:color="auto"/>
              <w:right w:val="nil"/>
            </w:tcBorders>
            <w:vAlign w:val="center"/>
          </w:tcPr>
          <w:p w14:paraId="6C6AE7DC" w14:textId="154EF67D" w:rsidR="00A93C00" w:rsidRPr="00C034ED" w:rsidRDefault="00A93C00" w:rsidP="00415321">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color w:val="000000" w:themeColor="text1"/>
                <w:spacing w:val="-20"/>
                <w:sz w:val="22"/>
              </w:rPr>
              <w:t>3.66</w:t>
            </w:r>
          </w:p>
        </w:tc>
        <w:tc>
          <w:tcPr>
            <w:tcW w:w="619" w:type="dxa"/>
            <w:tcBorders>
              <w:top w:val="nil"/>
              <w:left w:val="nil"/>
              <w:bottom w:val="single" w:sz="4" w:space="0" w:color="auto"/>
              <w:right w:val="nil"/>
            </w:tcBorders>
            <w:vAlign w:val="center"/>
          </w:tcPr>
          <w:p w14:paraId="6ACC0C61" w14:textId="10A7C4A8" w:rsidR="00A93C00" w:rsidRPr="00C034ED" w:rsidRDefault="00A93C00" w:rsidP="000279D5">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3.64</w:t>
            </w:r>
          </w:p>
        </w:tc>
        <w:tc>
          <w:tcPr>
            <w:tcW w:w="619" w:type="dxa"/>
            <w:tcBorders>
              <w:top w:val="nil"/>
              <w:left w:val="nil"/>
              <w:bottom w:val="single" w:sz="4" w:space="0" w:color="auto"/>
              <w:right w:val="nil"/>
            </w:tcBorders>
            <w:vAlign w:val="center"/>
          </w:tcPr>
          <w:p w14:paraId="582D9679" w14:textId="1328164B"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3.95</w:t>
            </w:r>
          </w:p>
        </w:tc>
        <w:tc>
          <w:tcPr>
            <w:tcW w:w="619" w:type="dxa"/>
            <w:tcBorders>
              <w:top w:val="nil"/>
              <w:left w:val="nil"/>
              <w:bottom w:val="single" w:sz="4" w:space="0" w:color="auto"/>
              <w:right w:val="nil"/>
            </w:tcBorders>
            <w:vAlign w:val="center"/>
          </w:tcPr>
          <w:p w14:paraId="450D85D8" w14:textId="24CFF3F0" w:rsidR="00A93C00" w:rsidRPr="00C034ED" w:rsidRDefault="00A93C00" w:rsidP="00F1684A">
            <w:pPr>
              <w:adjustRightInd w:val="0"/>
              <w:snapToGrid w:val="0"/>
              <w:ind w:leftChars="-50" w:left="-120"/>
              <w:contextualSpacing/>
              <w:jc w:val="center"/>
              <w:textAlignment w:val="center"/>
              <w:rPr>
                <w:rFonts w:eastAsia="標楷體"/>
                <w:color w:val="000000" w:themeColor="text1"/>
                <w:spacing w:val="-20"/>
                <w:sz w:val="22"/>
              </w:rPr>
            </w:pPr>
            <w:r w:rsidRPr="00C034ED">
              <w:rPr>
                <w:rFonts w:eastAsia="標楷體" w:hint="eastAsia"/>
                <w:color w:val="000000" w:themeColor="text1"/>
                <w:spacing w:val="-20"/>
                <w:sz w:val="22"/>
              </w:rPr>
              <w:t>3.61</w:t>
            </w:r>
          </w:p>
        </w:tc>
        <w:tc>
          <w:tcPr>
            <w:tcW w:w="619" w:type="dxa"/>
            <w:tcBorders>
              <w:top w:val="nil"/>
              <w:left w:val="nil"/>
              <w:bottom w:val="single" w:sz="4" w:space="0" w:color="auto"/>
              <w:right w:val="nil"/>
            </w:tcBorders>
            <w:vAlign w:val="center"/>
          </w:tcPr>
          <w:p w14:paraId="10BE40C9" w14:textId="609FABF3"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3.65</w:t>
            </w:r>
          </w:p>
        </w:tc>
        <w:tc>
          <w:tcPr>
            <w:tcW w:w="619" w:type="dxa"/>
            <w:tcBorders>
              <w:top w:val="nil"/>
              <w:left w:val="nil"/>
              <w:bottom w:val="single" w:sz="4" w:space="0" w:color="auto"/>
              <w:right w:val="nil"/>
            </w:tcBorders>
            <w:vAlign w:val="center"/>
          </w:tcPr>
          <w:p w14:paraId="1FC7FE28" w14:textId="261B1E78" w:rsidR="00A93C00" w:rsidRPr="00C034ED" w:rsidRDefault="009B6C09" w:rsidP="009B6C09">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3.63</w:t>
            </w:r>
          </w:p>
        </w:tc>
      </w:tr>
    </w:tbl>
    <w:p w14:paraId="37367A3F" w14:textId="1EFE1D2F" w:rsidR="00B644A8" w:rsidRPr="00C034ED" w:rsidRDefault="00163D59" w:rsidP="00980F2B">
      <w:pPr>
        <w:widowControl/>
        <w:ind w:leftChars="-413" w:left="1" w:hangingChars="451" w:hanging="992"/>
        <w:rPr>
          <w:rFonts w:eastAsia="標楷體"/>
          <w:color w:val="000000" w:themeColor="text1"/>
          <w:sz w:val="22"/>
          <w:szCs w:val="22"/>
        </w:rPr>
      </w:pPr>
      <w:r w:rsidRPr="00C034ED">
        <w:rPr>
          <w:rFonts w:eastAsia="標楷體"/>
          <w:color w:val="000000" w:themeColor="text1"/>
          <w:sz w:val="22"/>
          <w:szCs w:val="22"/>
        </w:rPr>
        <w:t>資料來源：行政院主計總處、中央銀行、經濟部。</w:t>
      </w:r>
    </w:p>
    <w:p w14:paraId="2E1958C4" w14:textId="1D6F1073" w:rsidR="00BF226B" w:rsidRPr="00C034ED" w:rsidRDefault="00BF226B">
      <w:pPr>
        <w:widowControl/>
        <w:rPr>
          <w:rFonts w:eastAsia="標楷體"/>
          <w:color w:val="000000" w:themeColor="text1"/>
          <w:sz w:val="22"/>
          <w:szCs w:val="22"/>
        </w:rPr>
      </w:pPr>
      <w:r w:rsidRPr="00C034ED">
        <w:rPr>
          <w:rFonts w:eastAsia="標楷體"/>
          <w:color w:val="000000" w:themeColor="text1"/>
          <w:sz w:val="22"/>
          <w:szCs w:val="22"/>
        </w:rPr>
        <w:br w:type="page"/>
      </w:r>
    </w:p>
    <w:p w14:paraId="454CA0FF" w14:textId="77777777" w:rsidR="00BF226B" w:rsidRPr="00C034ED" w:rsidRDefault="00BF226B" w:rsidP="006A2510">
      <w:pPr>
        <w:keepNext/>
        <w:spacing w:afterLines="100" w:after="240" w:line="520" w:lineRule="exact"/>
        <w:jc w:val="center"/>
        <w:outlineLvl w:val="1"/>
        <w:rPr>
          <w:rFonts w:eastAsia="標楷體"/>
          <w:bCs/>
          <w:color w:val="000000" w:themeColor="text1"/>
          <w:sz w:val="28"/>
          <w:szCs w:val="36"/>
        </w:rPr>
      </w:pPr>
      <w:bookmarkStart w:id="71" w:name="_Toc99120847"/>
      <w:bookmarkStart w:id="72" w:name="_Toc99121715"/>
      <w:r w:rsidRPr="00C034ED">
        <w:rPr>
          <w:rFonts w:eastAsia="標楷體"/>
          <w:b/>
          <w:bCs/>
          <w:color w:val="000000" w:themeColor="text1"/>
          <w:sz w:val="32"/>
          <w:szCs w:val="36"/>
        </w:rPr>
        <w:lastRenderedPageBreak/>
        <w:t>表</w:t>
      </w:r>
      <w:r w:rsidRPr="00C034ED">
        <w:rPr>
          <w:rFonts w:eastAsia="標楷體"/>
          <w:b/>
          <w:bCs/>
          <w:color w:val="000000" w:themeColor="text1"/>
          <w:sz w:val="32"/>
          <w:szCs w:val="36"/>
        </w:rPr>
        <w:t xml:space="preserve">4  </w:t>
      </w:r>
      <w:r w:rsidRPr="00C034ED">
        <w:rPr>
          <w:rFonts w:eastAsia="標楷體"/>
          <w:b/>
          <w:bCs/>
          <w:color w:val="000000" w:themeColor="text1"/>
          <w:sz w:val="32"/>
          <w:szCs w:val="36"/>
        </w:rPr>
        <w:t>中國大陸主要經濟指標</w:t>
      </w:r>
      <w:bookmarkEnd w:id="71"/>
      <w:bookmarkEnd w:id="72"/>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173"/>
        <w:gridCol w:w="574"/>
        <w:gridCol w:w="1400"/>
        <w:gridCol w:w="872"/>
        <w:gridCol w:w="1066"/>
        <w:gridCol w:w="992"/>
        <w:gridCol w:w="921"/>
        <w:gridCol w:w="896"/>
        <w:gridCol w:w="771"/>
      </w:tblGrid>
      <w:tr w:rsidR="00AA3436" w:rsidRPr="00EA141D" w14:paraId="76FF5CC5" w14:textId="77777777" w:rsidTr="005A1046">
        <w:trPr>
          <w:cantSplit/>
          <w:trHeight w:val="644"/>
          <w:jc w:val="center"/>
        </w:trPr>
        <w:tc>
          <w:tcPr>
            <w:tcW w:w="1657" w:type="pct"/>
            <w:gridSpan w:val="4"/>
            <w:vMerge w:val="restart"/>
            <w:tcBorders>
              <w:left w:val="nil"/>
            </w:tcBorders>
            <w:vAlign w:val="center"/>
          </w:tcPr>
          <w:p w14:paraId="73A1C86E" w14:textId="77777777" w:rsidR="00AA3436" w:rsidRPr="00EA141D" w:rsidRDefault="00AA3436" w:rsidP="0020538F">
            <w:pPr>
              <w:widowControl/>
              <w:snapToGrid w:val="0"/>
              <w:spacing w:before="120" w:after="240" w:line="300" w:lineRule="auto"/>
              <w:jc w:val="center"/>
              <w:rPr>
                <w:rFonts w:eastAsia="標楷體"/>
                <w:kern w:val="0"/>
              </w:rPr>
            </w:pPr>
          </w:p>
        </w:tc>
        <w:tc>
          <w:tcPr>
            <w:tcW w:w="528" w:type="pct"/>
            <w:vMerge w:val="restart"/>
            <w:vAlign w:val="center"/>
          </w:tcPr>
          <w:p w14:paraId="209315B4" w14:textId="77777777" w:rsidR="00AA3436" w:rsidRPr="00EA141D" w:rsidRDefault="00AA3436" w:rsidP="0020538F">
            <w:pPr>
              <w:snapToGrid w:val="0"/>
              <w:spacing w:before="120" w:after="240" w:line="240" w:lineRule="exact"/>
              <w:jc w:val="center"/>
              <w:rPr>
                <w:rFonts w:eastAsia="標楷體"/>
              </w:rPr>
            </w:pPr>
            <w:r>
              <w:rPr>
                <w:rFonts w:eastAsia="標楷體" w:hint="eastAsia"/>
              </w:rPr>
              <w:t>2019</w:t>
            </w:r>
            <w:r w:rsidRPr="00EA141D">
              <w:rPr>
                <w:rFonts w:eastAsia="標楷體" w:hint="eastAsia"/>
              </w:rPr>
              <w:t>年</w:t>
            </w:r>
          </w:p>
        </w:tc>
        <w:tc>
          <w:tcPr>
            <w:tcW w:w="646" w:type="pct"/>
            <w:vMerge w:val="restart"/>
            <w:vAlign w:val="center"/>
          </w:tcPr>
          <w:p w14:paraId="45B469E4" w14:textId="77777777" w:rsidR="00AA3436" w:rsidRPr="00EA141D" w:rsidRDefault="00AA3436" w:rsidP="0020538F">
            <w:pPr>
              <w:snapToGrid w:val="0"/>
              <w:spacing w:before="120" w:after="240" w:line="240" w:lineRule="exact"/>
              <w:jc w:val="center"/>
              <w:rPr>
                <w:rFonts w:eastAsia="標楷體"/>
              </w:rPr>
            </w:pPr>
            <w:r>
              <w:rPr>
                <w:rFonts w:eastAsia="標楷體" w:hint="eastAsia"/>
              </w:rPr>
              <w:t>2020</w:t>
            </w:r>
            <w:r w:rsidRPr="00EA141D">
              <w:rPr>
                <w:rFonts w:eastAsia="標楷體" w:hint="eastAsia"/>
              </w:rPr>
              <w:t>年</w:t>
            </w:r>
          </w:p>
        </w:tc>
        <w:tc>
          <w:tcPr>
            <w:tcW w:w="601" w:type="pct"/>
            <w:vMerge w:val="restart"/>
            <w:tcBorders>
              <w:right w:val="nil"/>
            </w:tcBorders>
            <w:vAlign w:val="center"/>
          </w:tcPr>
          <w:p w14:paraId="354F1EF4" w14:textId="77777777" w:rsidR="00AA3436" w:rsidRPr="00EA141D" w:rsidRDefault="00AA3436" w:rsidP="0020538F">
            <w:pPr>
              <w:snapToGrid w:val="0"/>
              <w:spacing w:before="120" w:after="240" w:line="240" w:lineRule="exact"/>
              <w:jc w:val="center"/>
              <w:rPr>
                <w:rFonts w:eastAsia="標楷體"/>
              </w:rPr>
            </w:pPr>
            <w:r>
              <w:rPr>
                <w:rFonts w:eastAsia="標楷體" w:hint="eastAsia"/>
              </w:rPr>
              <w:t>2021</w:t>
            </w:r>
            <w:r w:rsidRPr="00EA141D">
              <w:rPr>
                <w:rFonts w:eastAsia="標楷體" w:hint="eastAsia"/>
              </w:rPr>
              <w:t>年</w:t>
            </w:r>
          </w:p>
        </w:tc>
        <w:tc>
          <w:tcPr>
            <w:tcW w:w="1568" w:type="pct"/>
            <w:gridSpan w:val="3"/>
            <w:tcBorders>
              <w:right w:val="nil"/>
            </w:tcBorders>
            <w:vAlign w:val="center"/>
          </w:tcPr>
          <w:p w14:paraId="3763494A" w14:textId="77777777" w:rsidR="00AA3436" w:rsidRPr="00EA141D" w:rsidRDefault="00AA3436" w:rsidP="0020538F">
            <w:pPr>
              <w:snapToGrid w:val="0"/>
              <w:spacing w:before="120" w:after="240" w:line="240" w:lineRule="exact"/>
              <w:jc w:val="center"/>
              <w:rPr>
                <w:rFonts w:eastAsia="標楷體"/>
              </w:rPr>
            </w:pPr>
            <w:r w:rsidRPr="00EA141D">
              <w:rPr>
                <w:rFonts w:eastAsia="標楷體" w:hint="eastAsia"/>
              </w:rPr>
              <w:t>2022</w:t>
            </w:r>
            <w:r w:rsidRPr="00EA141D">
              <w:rPr>
                <w:rFonts w:eastAsia="標楷體" w:hint="eastAsia"/>
              </w:rPr>
              <w:t>年</w:t>
            </w:r>
          </w:p>
        </w:tc>
      </w:tr>
      <w:tr w:rsidR="00AA3436" w:rsidRPr="00EA141D" w14:paraId="6E999B1E" w14:textId="77777777" w:rsidTr="005A1046">
        <w:trPr>
          <w:cantSplit/>
          <w:trHeight w:val="574"/>
          <w:jc w:val="center"/>
        </w:trPr>
        <w:tc>
          <w:tcPr>
            <w:tcW w:w="1657" w:type="pct"/>
            <w:gridSpan w:val="4"/>
            <w:vMerge/>
            <w:tcBorders>
              <w:left w:val="nil"/>
            </w:tcBorders>
            <w:vAlign w:val="center"/>
          </w:tcPr>
          <w:p w14:paraId="3D96D6F2" w14:textId="77777777" w:rsidR="00AA3436" w:rsidRPr="00EA141D" w:rsidRDefault="00AA3436" w:rsidP="0020538F">
            <w:pPr>
              <w:widowControl/>
              <w:snapToGrid w:val="0"/>
              <w:spacing w:before="120" w:after="240" w:line="300" w:lineRule="auto"/>
              <w:jc w:val="center"/>
              <w:rPr>
                <w:rFonts w:eastAsia="標楷體"/>
                <w:kern w:val="0"/>
              </w:rPr>
            </w:pPr>
          </w:p>
        </w:tc>
        <w:tc>
          <w:tcPr>
            <w:tcW w:w="528" w:type="pct"/>
            <w:vMerge/>
            <w:vAlign w:val="center"/>
          </w:tcPr>
          <w:p w14:paraId="5EC0D29C" w14:textId="77777777" w:rsidR="00AA3436" w:rsidRPr="00EA141D" w:rsidRDefault="00AA3436" w:rsidP="0020538F">
            <w:pPr>
              <w:snapToGrid w:val="0"/>
              <w:spacing w:before="120" w:after="240" w:line="240" w:lineRule="exact"/>
              <w:jc w:val="center"/>
              <w:rPr>
                <w:rFonts w:eastAsia="標楷體"/>
              </w:rPr>
            </w:pPr>
          </w:p>
        </w:tc>
        <w:tc>
          <w:tcPr>
            <w:tcW w:w="646" w:type="pct"/>
            <w:vMerge/>
            <w:vAlign w:val="center"/>
          </w:tcPr>
          <w:p w14:paraId="265C9C91" w14:textId="77777777" w:rsidR="00AA3436" w:rsidRPr="00EA141D" w:rsidRDefault="00AA3436" w:rsidP="0020538F">
            <w:pPr>
              <w:snapToGrid w:val="0"/>
              <w:spacing w:before="120" w:after="240" w:line="240" w:lineRule="exact"/>
              <w:jc w:val="center"/>
              <w:rPr>
                <w:rFonts w:eastAsia="標楷體"/>
              </w:rPr>
            </w:pPr>
          </w:p>
        </w:tc>
        <w:tc>
          <w:tcPr>
            <w:tcW w:w="601" w:type="pct"/>
            <w:vMerge/>
            <w:tcBorders>
              <w:right w:val="nil"/>
            </w:tcBorders>
            <w:vAlign w:val="center"/>
          </w:tcPr>
          <w:p w14:paraId="49EF1DBF" w14:textId="77777777" w:rsidR="00AA3436" w:rsidRPr="00EA141D" w:rsidRDefault="00AA3436" w:rsidP="0020538F">
            <w:pPr>
              <w:snapToGrid w:val="0"/>
              <w:spacing w:before="120" w:after="240" w:line="240" w:lineRule="exact"/>
              <w:jc w:val="center"/>
              <w:rPr>
                <w:rFonts w:eastAsia="標楷體"/>
              </w:rPr>
            </w:pPr>
          </w:p>
        </w:tc>
        <w:tc>
          <w:tcPr>
            <w:tcW w:w="558" w:type="pct"/>
            <w:tcBorders>
              <w:right w:val="nil"/>
            </w:tcBorders>
            <w:vAlign w:val="center"/>
          </w:tcPr>
          <w:p w14:paraId="755515A1" w14:textId="77777777" w:rsidR="00AA3436" w:rsidRPr="00EA141D" w:rsidRDefault="00AA3436" w:rsidP="0020538F">
            <w:pPr>
              <w:snapToGrid w:val="0"/>
              <w:spacing w:before="120" w:after="240" w:line="240" w:lineRule="exact"/>
              <w:jc w:val="center"/>
              <w:rPr>
                <w:rFonts w:eastAsia="標楷體"/>
              </w:rPr>
            </w:pPr>
            <w:r w:rsidRPr="00EA141D">
              <w:rPr>
                <w:rFonts w:eastAsia="標楷體"/>
              </w:rPr>
              <w:t>1</w:t>
            </w:r>
            <w:r>
              <w:rPr>
                <w:rFonts w:eastAsia="標楷體"/>
              </w:rPr>
              <w:t>月</w:t>
            </w:r>
          </w:p>
        </w:tc>
        <w:tc>
          <w:tcPr>
            <w:tcW w:w="543" w:type="pct"/>
            <w:tcBorders>
              <w:right w:val="nil"/>
            </w:tcBorders>
            <w:vAlign w:val="center"/>
          </w:tcPr>
          <w:p w14:paraId="5C2BBB3F" w14:textId="77777777" w:rsidR="00AA3436" w:rsidRPr="00EA141D" w:rsidRDefault="00AA3436" w:rsidP="0020538F">
            <w:pPr>
              <w:snapToGrid w:val="0"/>
              <w:spacing w:before="120" w:after="240" w:line="240" w:lineRule="exact"/>
              <w:jc w:val="center"/>
              <w:rPr>
                <w:rFonts w:eastAsia="標楷體"/>
              </w:rPr>
            </w:pPr>
            <w:r w:rsidRPr="00EA141D">
              <w:rPr>
                <w:rFonts w:eastAsia="標楷體" w:hint="eastAsia"/>
              </w:rPr>
              <w:t>2</w:t>
            </w:r>
            <w:r w:rsidRPr="00EA141D">
              <w:rPr>
                <w:rFonts w:eastAsia="標楷體" w:hint="eastAsia"/>
              </w:rPr>
              <w:t>月</w:t>
            </w:r>
          </w:p>
        </w:tc>
        <w:tc>
          <w:tcPr>
            <w:tcW w:w="467" w:type="pct"/>
            <w:tcBorders>
              <w:right w:val="nil"/>
            </w:tcBorders>
            <w:vAlign w:val="center"/>
          </w:tcPr>
          <w:p w14:paraId="14BB402C" w14:textId="77777777" w:rsidR="00AA3436" w:rsidRPr="00EA141D" w:rsidRDefault="00AA3436" w:rsidP="0020538F">
            <w:pPr>
              <w:snapToGrid w:val="0"/>
              <w:spacing w:before="120" w:after="240" w:line="240" w:lineRule="exact"/>
              <w:jc w:val="center"/>
              <w:rPr>
                <w:rFonts w:eastAsia="標楷體"/>
              </w:rPr>
            </w:pPr>
            <w:r w:rsidRPr="00EA141D">
              <w:rPr>
                <w:rFonts w:eastAsia="標楷體" w:hint="eastAsia"/>
              </w:rPr>
              <w:t>1-2</w:t>
            </w:r>
            <w:r w:rsidRPr="00EA141D">
              <w:rPr>
                <w:rFonts w:eastAsia="標楷體" w:hint="eastAsia"/>
              </w:rPr>
              <w:t>月</w:t>
            </w:r>
          </w:p>
        </w:tc>
      </w:tr>
      <w:tr w:rsidR="00AA3436" w:rsidRPr="00EA141D" w14:paraId="27603715" w14:textId="77777777" w:rsidTr="005A1046">
        <w:trPr>
          <w:cantSplit/>
          <w:trHeight w:hRule="exact" w:val="799"/>
          <w:jc w:val="center"/>
        </w:trPr>
        <w:tc>
          <w:tcPr>
            <w:tcW w:w="809" w:type="pct"/>
            <w:gridSpan w:val="3"/>
            <w:vMerge w:val="restart"/>
            <w:tcBorders>
              <w:top w:val="single" w:sz="4" w:space="0" w:color="auto"/>
              <w:left w:val="nil"/>
              <w:bottom w:val="double" w:sz="4" w:space="0" w:color="auto"/>
            </w:tcBorders>
            <w:vAlign w:val="center"/>
          </w:tcPr>
          <w:p w14:paraId="15E0C483" w14:textId="77777777" w:rsidR="00AA3436" w:rsidRPr="00EA141D" w:rsidRDefault="00AA3436" w:rsidP="0020538F">
            <w:pPr>
              <w:jc w:val="center"/>
              <w:rPr>
                <w:rFonts w:eastAsia="標楷體"/>
                <w:bCs/>
                <w:kern w:val="0"/>
                <w:szCs w:val="40"/>
              </w:rPr>
            </w:pPr>
            <w:r w:rsidRPr="00EA141D">
              <w:rPr>
                <w:rFonts w:eastAsia="標楷體" w:hint="eastAsia"/>
                <w:bCs/>
                <w:kern w:val="0"/>
                <w:szCs w:val="40"/>
              </w:rPr>
              <w:t>國</w:t>
            </w:r>
            <w:r w:rsidRPr="00EA141D">
              <w:rPr>
                <w:rFonts w:eastAsia="標楷體"/>
                <w:bCs/>
                <w:kern w:val="0"/>
                <w:szCs w:val="40"/>
              </w:rPr>
              <w:t>內生</w:t>
            </w:r>
            <w:r w:rsidRPr="00EA141D">
              <w:rPr>
                <w:rFonts w:eastAsia="標楷體"/>
                <w:bCs/>
                <w:kern w:val="0"/>
                <w:szCs w:val="40"/>
              </w:rPr>
              <w:br/>
            </w:r>
            <w:r w:rsidRPr="00EA141D">
              <w:rPr>
                <w:rFonts w:eastAsia="標楷體"/>
                <w:bCs/>
                <w:kern w:val="0"/>
                <w:szCs w:val="40"/>
              </w:rPr>
              <w:t>產總值</w:t>
            </w:r>
          </w:p>
          <w:p w14:paraId="6ADF9DBE" w14:textId="77777777" w:rsidR="00AA3436" w:rsidRPr="00EA141D" w:rsidRDefault="00AA3436" w:rsidP="0020538F">
            <w:pPr>
              <w:jc w:val="center"/>
              <w:rPr>
                <w:rFonts w:eastAsia="標楷體"/>
              </w:rPr>
            </w:pPr>
            <w:r w:rsidRPr="00EA141D">
              <w:rPr>
                <w:rFonts w:eastAsia="標楷體"/>
              </w:rPr>
              <w:t>（</w:t>
            </w:r>
            <w:r w:rsidRPr="00EA141D">
              <w:rPr>
                <w:rFonts w:eastAsia="標楷體"/>
              </w:rPr>
              <w:t>GDP</w:t>
            </w:r>
            <w:r w:rsidRPr="00EA141D">
              <w:rPr>
                <w:rFonts w:eastAsia="標楷體"/>
              </w:rPr>
              <w:t>）</w:t>
            </w:r>
          </w:p>
        </w:tc>
        <w:tc>
          <w:tcPr>
            <w:tcW w:w="848" w:type="pct"/>
            <w:tcBorders>
              <w:top w:val="single" w:sz="4" w:space="0" w:color="auto"/>
              <w:bottom w:val="single" w:sz="4" w:space="0" w:color="auto"/>
            </w:tcBorders>
            <w:vAlign w:val="center"/>
          </w:tcPr>
          <w:p w14:paraId="1FB37F28" w14:textId="77777777" w:rsidR="00AA3436" w:rsidRPr="00EA141D" w:rsidRDefault="00AA3436" w:rsidP="0020538F">
            <w:pPr>
              <w:spacing w:line="240" w:lineRule="atLeast"/>
              <w:jc w:val="center"/>
              <w:rPr>
                <w:rFonts w:eastAsia="標楷體"/>
                <w:sz w:val="22"/>
              </w:rPr>
            </w:pPr>
            <w:r w:rsidRPr="00EA141D">
              <w:rPr>
                <w:rFonts w:eastAsia="標楷體"/>
                <w:sz w:val="22"/>
              </w:rPr>
              <w:t>金額</w:t>
            </w:r>
          </w:p>
          <w:p w14:paraId="4421E20B" w14:textId="77777777" w:rsidR="00AA3436" w:rsidRPr="00EA141D" w:rsidRDefault="00AA3436" w:rsidP="0020538F">
            <w:pPr>
              <w:spacing w:line="240" w:lineRule="atLeast"/>
              <w:jc w:val="center"/>
              <w:rPr>
                <w:rFonts w:eastAsia="標楷體"/>
                <w:sz w:val="22"/>
              </w:rPr>
            </w:pPr>
            <w:r w:rsidRPr="00EA141D">
              <w:rPr>
                <w:rFonts w:eastAsia="標楷體"/>
                <w:sz w:val="22"/>
              </w:rPr>
              <w:t>（億人民幣）</w:t>
            </w:r>
          </w:p>
        </w:tc>
        <w:tc>
          <w:tcPr>
            <w:tcW w:w="528" w:type="pct"/>
            <w:tcBorders>
              <w:top w:val="single" w:sz="4" w:space="0" w:color="auto"/>
              <w:left w:val="nil"/>
              <w:bottom w:val="nil"/>
              <w:right w:val="nil"/>
            </w:tcBorders>
            <w:vAlign w:val="center"/>
          </w:tcPr>
          <w:p w14:paraId="62E9A8E5"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990,865</w:t>
            </w:r>
          </w:p>
        </w:tc>
        <w:tc>
          <w:tcPr>
            <w:tcW w:w="646" w:type="pct"/>
            <w:tcBorders>
              <w:top w:val="single" w:sz="4" w:space="0" w:color="auto"/>
              <w:left w:val="nil"/>
              <w:bottom w:val="nil"/>
              <w:right w:val="nil"/>
            </w:tcBorders>
            <w:vAlign w:val="center"/>
          </w:tcPr>
          <w:p w14:paraId="39013E6C" w14:textId="77777777" w:rsidR="00AA3436" w:rsidRPr="005A1046" w:rsidRDefault="00AA3436" w:rsidP="0020538F">
            <w:pPr>
              <w:snapToGrid w:val="0"/>
              <w:spacing w:line="240" w:lineRule="exact"/>
              <w:jc w:val="center"/>
              <w:rPr>
                <w:rFonts w:eastAsia="標楷體"/>
                <w:sz w:val="22"/>
                <w:szCs w:val="22"/>
              </w:rPr>
            </w:pPr>
            <w:r w:rsidRPr="005A1046">
              <w:rPr>
                <w:rFonts w:eastAsia="標楷體" w:hint="eastAsia"/>
                <w:sz w:val="22"/>
                <w:szCs w:val="22"/>
              </w:rPr>
              <w:t>1,015,986</w:t>
            </w:r>
          </w:p>
        </w:tc>
        <w:tc>
          <w:tcPr>
            <w:tcW w:w="601" w:type="pct"/>
            <w:tcBorders>
              <w:top w:val="single" w:sz="4" w:space="0" w:color="auto"/>
              <w:left w:val="nil"/>
              <w:bottom w:val="nil"/>
              <w:right w:val="nil"/>
            </w:tcBorders>
            <w:vAlign w:val="center"/>
          </w:tcPr>
          <w:p w14:paraId="7FC477EB" w14:textId="77777777" w:rsidR="00AA3436" w:rsidRPr="005A1046" w:rsidRDefault="00AA3436" w:rsidP="0020538F">
            <w:pPr>
              <w:snapToGrid w:val="0"/>
              <w:spacing w:line="240" w:lineRule="exact"/>
              <w:jc w:val="center"/>
              <w:rPr>
                <w:rFonts w:eastAsia="標楷體"/>
                <w:sz w:val="22"/>
                <w:szCs w:val="22"/>
              </w:rPr>
            </w:pPr>
            <w:r w:rsidRPr="005A1046">
              <w:rPr>
                <w:rFonts w:eastAsia="標楷體"/>
                <w:color w:val="000000" w:themeColor="text1"/>
                <w:sz w:val="22"/>
                <w:szCs w:val="22"/>
              </w:rPr>
              <w:t>1</w:t>
            </w:r>
            <w:r w:rsidRPr="005A1046">
              <w:rPr>
                <w:rFonts w:eastAsia="標楷體" w:hint="eastAsia"/>
                <w:color w:val="000000" w:themeColor="text1"/>
                <w:sz w:val="22"/>
                <w:szCs w:val="22"/>
              </w:rPr>
              <w:t>,143</w:t>
            </w:r>
            <w:r w:rsidRPr="005A1046">
              <w:rPr>
                <w:rFonts w:eastAsia="標楷體"/>
                <w:color w:val="000000" w:themeColor="text1"/>
                <w:sz w:val="22"/>
                <w:szCs w:val="22"/>
              </w:rPr>
              <w:t>,</w:t>
            </w:r>
            <w:r w:rsidRPr="005A1046">
              <w:rPr>
                <w:rFonts w:eastAsia="標楷體" w:hint="eastAsia"/>
                <w:color w:val="000000" w:themeColor="text1"/>
                <w:sz w:val="22"/>
                <w:szCs w:val="22"/>
              </w:rPr>
              <w:t>670</w:t>
            </w:r>
          </w:p>
        </w:tc>
        <w:tc>
          <w:tcPr>
            <w:tcW w:w="558" w:type="pct"/>
            <w:tcBorders>
              <w:top w:val="single" w:sz="4" w:space="0" w:color="auto"/>
              <w:left w:val="nil"/>
              <w:bottom w:val="nil"/>
              <w:right w:val="nil"/>
            </w:tcBorders>
            <w:vAlign w:val="center"/>
          </w:tcPr>
          <w:p w14:paraId="2F39658A"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single" w:sz="4" w:space="0" w:color="auto"/>
              <w:left w:val="nil"/>
              <w:bottom w:val="nil"/>
              <w:right w:val="nil"/>
            </w:tcBorders>
            <w:vAlign w:val="center"/>
          </w:tcPr>
          <w:p w14:paraId="47F919A7" w14:textId="77777777" w:rsidR="00AA3436" w:rsidRPr="00EA141D" w:rsidRDefault="00AA3436" w:rsidP="0020538F">
            <w:pPr>
              <w:snapToGrid w:val="0"/>
              <w:spacing w:line="240" w:lineRule="exact"/>
              <w:jc w:val="center"/>
              <w:rPr>
                <w:sz w:val="22"/>
                <w:szCs w:val="22"/>
              </w:rPr>
            </w:pPr>
            <w:r w:rsidRPr="00EA141D">
              <w:rPr>
                <w:sz w:val="22"/>
                <w:szCs w:val="22"/>
              </w:rPr>
              <w:t>－</w:t>
            </w:r>
          </w:p>
        </w:tc>
        <w:tc>
          <w:tcPr>
            <w:tcW w:w="467" w:type="pct"/>
            <w:tcBorders>
              <w:top w:val="single" w:sz="4" w:space="0" w:color="auto"/>
              <w:left w:val="nil"/>
              <w:bottom w:val="nil"/>
              <w:right w:val="nil"/>
            </w:tcBorders>
            <w:vAlign w:val="center"/>
          </w:tcPr>
          <w:p w14:paraId="3A59F030"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r>
      <w:tr w:rsidR="00AA3436" w:rsidRPr="00EA141D" w14:paraId="3E98D7D1" w14:textId="77777777" w:rsidTr="005A1046">
        <w:trPr>
          <w:cantSplit/>
          <w:trHeight w:hRule="exact" w:val="603"/>
          <w:jc w:val="center"/>
        </w:trPr>
        <w:tc>
          <w:tcPr>
            <w:tcW w:w="809" w:type="pct"/>
            <w:gridSpan w:val="3"/>
            <w:vMerge/>
            <w:tcBorders>
              <w:top w:val="double" w:sz="4" w:space="0" w:color="auto"/>
              <w:left w:val="nil"/>
              <w:bottom w:val="single" w:sz="4" w:space="0" w:color="auto"/>
            </w:tcBorders>
            <w:vAlign w:val="center"/>
          </w:tcPr>
          <w:p w14:paraId="312DEBB5" w14:textId="77777777" w:rsidR="00AA3436" w:rsidRPr="00EA141D" w:rsidRDefault="00AA3436" w:rsidP="0020538F">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14:paraId="49B858BE"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成長率</w:t>
            </w:r>
          </w:p>
          <w:p w14:paraId="403150A2"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w:t>
            </w:r>
            <w:r w:rsidRPr="00EA141D">
              <w:rPr>
                <w:rFonts w:eastAsia="標楷體"/>
                <w:sz w:val="22"/>
              </w:rPr>
              <w:t>%</w:t>
            </w:r>
            <w:r w:rsidRPr="00EA141D">
              <w:rPr>
                <w:rFonts w:eastAsia="標楷體"/>
                <w:sz w:val="22"/>
              </w:rPr>
              <w:t>）</w:t>
            </w:r>
          </w:p>
        </w:tc>
        <w:tc>
          <w:tcPr>
            <w:tcW w:w="528" w:type="pct"/>
            <w:tcBorders>
              <w:top w:val="nil"/>
              <w:left w:val="nil"/>
              <w:bottom w:val="nil"/>
              <w:right w:val="nil"/>
            </w:tcBorders>
            <w:vAlign w:val="center"/>
          </w:tcPr>
          <w:p w14:paraId="3EEF2800"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6.1</w:t>
            </w:r>
          </w:p>
        </w:tc>
        <w:tc>
          <w:tcPr>
            <w:tcW w:w="646" w:type="pct"/>
            <w:tcBorders>
              <w:top w:val="nil"/>
              <w:left w:val="nil"/>
              <w:bottom w:val="nil"/>
              <w:right w:val="nil"/>
            </w:tcBorders>
            <w:vAlign w:val="center"/>
          </w:tcPr>
          <w:p w14:paraId="77DE56F9"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2.3</w:t>
            </w:r>
          </w:p>
        </w:tc>
        <w:tc>
          <w:tcPr>
            <w:tcW w:w="601" w:type="pct"/>
            <w:tcBorders>
              <w:top w:val="nil"/>
              <w:left w:val="nil"/>
              <w:bottom w:val="nil"/>
              <w:right w:val="nil"/>
            </w:tcBorders>
            <w:vAlign w:val="center"/>
          </w:tcPr>
          <w:p w14:paraId="27BB7988" w14:textId="77777777" w:rsidR="00AA3436" w:rsidRPr="00EA141D" w:rsidRDefault="00AA3436" w:rsidP="0020538F">
            <w:pPr>
              <w:snapToGrid w:val="0"/>
              <w:spacing w:line="240" w:lineRule="exact"/>
              <w:jc w:val="center"/>
              <w:rPr>
                <w:rFonts w:eastAsia="標楷體"/>
                <w:sz w:val="22"/>
                <w:szCs w:val="22"/>
              </w:rPr>
            </w:pPr>
            <w:r w:rsidRPr="009348FF">
              <w:rPr>
                <w:rFonts w:eastAsia="標楷體" w:hint="eastAsia"/>
                <w:color w:val="000000" w:themeColor="text1"/>
                <w:sz w:val="22"/>
              </w:rPr>
              <w:t>8.1</w:t>
            </w:r>
          </w:p>
        </w:tc>
        <w:tc>
          <w:tcPr>
            <w:tcW w:w="558" w:type="pct"/>
            <w:tcBorders>
              <w:top w:val="nil"/>
              <w:left w:val="nil"/>
              <w:bottom w:val="nil"/>
              <w:right w:val="nil"/>
            </w:tcBorders>
            <w:vAlign w:val="center"/>
          </w:tcPr>
          <w:p w14:paraId="5E321F9C"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nil"/>
              <w:left w:val="nil"/>
              <w:bottom w:val="nil"/>
              <w:right w:val="nil"/>
            </w:tcBorders>
            <w:vAlign w:val="center"/>
          </w:tcPr>
          <w:p w14:paraId="43F38F45"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467" w:type="pct"/>
            <w:tcBorders>
              <w:top w:val="nil"/>
              <w:left w:val="nil"/>
              <w:bottom w:val="nil"/>
              <w:right w:val="nil"/>
            </w:tcBorders>
            <w:vAlign w:val="center"/>
          </w:tcPr>
          <w:p w14:paraId="71CC1D9C"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r>
      <w:tr w:rsidR="00AA3436" w:rsidRPr="00EA141D" w14:paraId="4018CD63" w14:textId="77777777" w:rsidTr="005A1046">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089C4738" w14:textId="77777777" w:rsidR="00AA3436" w:rsidRPr="00EA141D" w:rsidRDefault="00AA3436" w:rsidP="0020538F">
            <w:pPr>
              <w:snapToGrid w:val="0"/>
              <w:spacing w:line="300" w:lineRule="auto"/>
              <w:ind w:rightChars="-20" w:right="-48"/>
              <w:jc w:val="center"/>
              <w:rPr>
                <w:rFonts w:eastAsia="標楷體"/>
              </w:rPr>
            </w:pPr>
            <w:r w:rsidRPr="00EA141D">
              <w:rPr>
                <w:rFonts w:eastAsia="標楷體"/>
              </w:rPr>
              <w:t>固定資產</w:t>
            </w:r>
            <w:r w:rsidRPr="00EA141D">
              <w:rPr>
                <w:rFonts w:eastAsia="標楷體" w:hint="eastAsia"/>
              </w:rPr>
              <w:br/>
            </w:r>
            <w:r w:rsidRPr="00EA141D">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6E64DE19"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金額</w:t>
            </w:r>
          </w:p>
          <w:p w14:paraId="2EA94C1C"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（億人民幣）</w:t>
            </w:r>
          </w:p>
        </w:tc>
        <w:tc>
          <w:tcPr>
            <w:tcW w:w="528" w:type="pct"/>
            <w:tcBorders>
              <w:top w:val="nil"/>
              <w:left w:val="nil"/>
              <w:bottom w:val="nil"/>
              <w:right w:val="nil"/>
            </w:tcBorders>
            <w:vAlign w:val="center"/>
          </w:tcPr>
          <w:p w14:paraId="2FD99EB9" w14:textId="77777777" w:rsidR="00AA3436" w:rsidRPr="00EA141D" w:rsidRDefault="00AA3436" w:rsidP="0020538F">
            <w:pPr>
              <w:snapToGrid w:val="0"/>
              <w:spacing w:line="240" w:lineRule="exact"/>
              <w:jc w:val="center"/>
              <w:rPr>
                <w:rFonts w:eastAsia="標楷體"/>
                <w:sz w:val="22"/>
                <w:szCs w:val="22"/>
              </w:rPr>
            </w:pPr>
            <w:r w:rsidRPr="00EA141D">
              <w:rPr>
                <w:sz w:val="22"/>
                <w:szCs w:val="22"/>
                <w:shd w:val="clear" w:color="auto" w:fill="FFFFFF"/>
              </w:rPr>
              <w:t>5</w:t>
            </w:r>
            <w:r w:rsidRPr="00EA141D">
              <w:rPr>
                <w:rFonts w:hint="eastAsia"/>
                <w:sz w:val="22"/>
                <w:szCs w:val="22"/>
                <w:shd w:val="clear" w:color="auto" w:fill="FFFFFF"/>
              </w:rPr>
              <w:t>51</w:t>
            </w:r>
            <w:r w:rsidRPr="00EA141D">
              <w:rPr>
                <w:sz w:val="22"/>
                <w:szCs w:val="22"/>
                <w:shd w:val="clear" w:color="auto" w:fill="FFFFFF"/>
              </w:rPr>
              <w:t>,</w:t>
            </w:r>
            <w:r w:rsidRPr="00EA141D">
              <w:rPr>
                <w:rFonts w:hint="eastAsia"/>
                <w:sz w:val="22"/>
                <w:szCs w:val="22"/>
                <w:shd w:val="clear" w:color="auto" w:fill="FFFFFF"/>
              </w:rPr>
              <w:t>478</w:t>
            </w:r>
          </w:p>
        </w:tc>
        <w:tc>
          <w:tcPr>
            <w:tcW w:w="646" w:type="pct"/>
            <w:tcBorders>
              <w:top w:val="nil"/>
              <w:left w:val="nil"/>
              <w:bottom w:val="nil"/>
              <w:right w:val="nil"/>
            </w:tcBorders>
            <w:vAlign w:val="center"/>
          </w:tcPr>
          <w:p w14:paraId="4AAADCCC" w14:textId="77777777" w:rsidR="00AA3436" w:rsidRPr="00EA141D" w:rsidRDefault="00AA3436" w:rsidP="0020538F">
            <w:pPr>
              <w:snapToGrid w:val="0"/>
              <w:spacing w:line="240" w:lineRule="exact"/>
              <w:jc w:val="center"/>
              <w:rPr>
                <w:rFonts w:eastAsia="標楷體"/>
                <w:sz w:val="22"/>
                <w:szCs w:val="22"/>
              </w:rPr>
            </w:pPr>
            <w:r w:rsidRPr="00EA141D">
              <w:rPr>
                <w:rFonts w:hint="eastAsia"/>
                <w:sz w:val="22"/>
                <w:szCs w:val="22"/>
                <w:shd w:val="clear" w:color="auto" w:fill="FFFFFF"/>
              </w:rPr>
              <w:t>518</w:t>
            </w:r>
            <w:r w:rsidRPr="00EA141D">
              <w:rPr>
                <w:sz w:val="22"/>
                <w:szCs w:val="22"/>
                <w:shd w:val="clear" w:color="auto" w:fill="FFFFFF"/>
              </w:rPr>
              <w:t>,</w:t>
            </w:r>
            <w:r w:rsidRPr="00EA141D">
              <w:rPr>
                <w:rFonts w:hint="eastAsia"/>
                <w:sz w:val="22"/>
                <w:szCs w:val="22"/>
                <w:shd w:val="clear" w:color="auto" w:fill="FFFFFF"/>
              </w:rPr>
              <w:t>907</w:t>
            </w:r>
          </w:p>
        </w:tc>
        <w:tc>
          <w:tcPr>
            <w:tcW w:w="601" w:type="pct"/>
            <w:tcBorders>
              <w:top w:val="nil"/>
              <w:left w:val="nil"/>
              <w:bottom w:val="nil"/>
              <w:right w:val="nil"/>
            </w:tcBorders>
            <w:vAlign w:val="center"/>
          </w:tcPr>
          <w:p w14:paraId="17E563CA" w14:textId="77777777" w:rsidR="00AA3436" w:rsidRPr="00EA141D" w:rsidRDefault="00AA3436" w:rsidP="0020538F">
            <w:pPr>
              <w:snapToGrid w:val="0"/>
              <w:spacing w:line="240" w:lineRule="exact"/>
              <w:jc w:val="center"/>
              <w:rPr>
                <w:rFonts w:eastAsia="標楷體"/>
                <w:sz w:val="22"/>
                <w:szCs w:val="22"/>
              </w:rPr>
            </w:pPr>
            <w:r w:rsidRPr="009348FF">
              <w:rPr>
                <w:rFonts w:hint="eastAsia"/>
                <w:color w:val="000000" w:themeColor="text1"/>
                <w:sz w:val="22"/>
                <w:shd w:val="clear" w:color="auto" w:fill="FFFFFF"/>
              </w:rPr>
              <w:t>544,547</w:t>
            </w:r>
          </w:p>
        </w:tc>
        <w:tc>
          <w:tcPr>
            <w:tcW w:w="558" w:type="pct"/>
            <w:tcBorders>
              <w:top w:val="nil"/>
              <w:left w:val="nil"/>
              <w:bottom w:val="nil"/>
              <w:right w:val="nil"/>
            </w:tcBorders>
            <w:vAlign w:val="center"/>
          </w:tcPr>
          <w:p w14:paraId="56320284" w14:textId="77777777" w:rsidR="00AA3436" w:rsidRPr="00EA141D" w:rsidRDefault="00AA3436" w:rsidP="0020538F">
            <w:pPr>
              <w:snapToGrid w:val="0"/>
              <w:spacing w:line="240" w:lineRule="exact"/>
              <w:jc w:val="center"/>
              <w:rPr>
                <w:sz w:val="22"/>
                <w:szCs w:val="22"/>
                <w:shd w:val="clear" w:color="auto" w:fill="FFFFFF"/>
              </w:rPr>
            </w:pPr>
            <w:r w:rsidRPr="00EA141D">
              <w:rPr>
                <w:sz w:val="22"/>
                <w:szCs w:val="22"/>
              </w:rPr>
              <w:t>－</w:t>
            </w:r>
          </w:p>
        </w:tc>
        <w:tc>
          <w:tcPr>
            <w:tcW w:w="543" w:type="pct"/>
            <w:tcBorders>
              <w:top w:val="nil"/>
              <w:left w:val="nil"/>
              <w:bottom w:val="nil"/>
              <w:right w:val="nil"/>
            </w:tcBorders>
            <w:vAlign w:val="center"/>
          </w:tcPr>
          <w:p w14:paraId="57975C64" w14:textId="77777777" w:rsidR="00AA3436" w:rsidRPr="00EA141D" w:rsidRDefault="00AA3436" w:rsidP="0020538F">
            <w:pPr>
              <w:snapToGrid w:val="0"/>
              <w:spacing w:line="240" w:lineRule="exact"/>
              <w:jc w:val="center"/>
              <w:rPr>
                <w:sz w:val="22"/>
                <w:szCs w:val="22"/>
                <w:shd w:val="clear" w:color="auto" w:fill="FFFFFF"/>
              </w:rPr>
            </w:pPr>
            <w:r w:rsidRPr="00EA141D">
              <w:rPr>
                <w:sz w:val="22"/>
                <w:szCs w:val="22"/>
              </w:rPr>
              <w:t>－</w:t>
            </w:r>
          </w:p>
        </w:tc>
        <w:tc>
          <w:tcPr>
            <w:tcW w:w="467" w:type="pct"/>
            <w:tcBorders>
              <w:top w:val="nil"/>
              <w:left w:val="nil"/>
              <w:bottom w:val="nil"/>
              <w:right w:val="nil"/>
            </w:tcBorders>
            <w:vAlign w:val="center"/>
          </w:tcPr>
          <w:p w14:paraId="64C04B62" w14:textId="77777777" w:rsidR="00AA3436" w:rsidRPr="00EA141D" w:rsidRDefault="00AA3436" w:rsidP="0020538F">
            <w:pPr>
              <w:snapToGrid w:val="0"/>
              <w:spacing w:line="240" w:lineRule="exact"/>
              <w:jc w:val="center"/>
              <w:rPr>
                <w:sz w:val="22"/>
                <w:szCs w:val="22"/>
                <w:shd w:val="clear" w:color="auto" w:fill="FFFFFF"/>
              </w:rPr>
            </w:pPr>
            <w:r w:rsidRPr="00EA141D">
              <w:rPr>
                <w:rFonts w:hint="eastAsia"/>
                <w:sz w:val="22"/>
                <w:szCs w:val="22"/>
                <w:shd w:val="clear" w:color="auto" w:fill="FFFFFF"/>
              </w:rPr>
              <w:t>50,763</w:t>
            </w:r>
          </w:p>
        </w:tc>
      </w:tr>
      <w:tr w:rsidR="00AA3436" w:rsidRPr="00EA141D" w14:paraId="794AEF5F" w14:textId="77777777" w:rsidTr="005A1046">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128C2031" w14:textId="77777777" w:rsidR="00AA3436" w:rsidRPr="00EA141D" w:rsidRDefault="00AA3436" w:rsidP="0020538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24BBA762"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年增率</w:t>
            </w:r>
          </w:p>
          <w:p w14:paraId="4E111B30"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w:t>
            </w:r>
            <w:r w:rsidRPr="00EA141D">
              <w:rPr>
                <w:rFonts w:eastAsia="標楷體"/>
                <w:sz w:val="22"/>
              </w:rPr>
              <w:t>%</w:t>
            </w:r>
            <w:r w:rsidRPr="00EA141D">
              <w:rPr>
                <w:rFonts w:eastAsia="標楷體"/>
                <w:sz w:val="22"/>
              </w:rPr>
              <w:t>）</w:t>
            </w:r>
          </w:p>
        </w:tc>
        <w:tc>
          <w:tcPr>
            <w:tcW w:w="528" w:type="pct"/>
            <w:tcBorders>
              <w:top w:val="nil"/>
              <w:left w:val="nil"/>
              <w:bottom w:val="nil"/>
              <w:right w:val="nil"/>
            </w:tcBorders>
            <w:vAlign w:val="center"/>
          </w:tcPr>
          <w:p w14:paraId="014CF04F"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-13.2</w:t>
            </w:r>
          </w:p>
        </w:tc>
        <w:tc>
          <w:tcPr>
            <w:tcW w:w="646" w:type="pct"/>
            <w:tcBorders>
              <w:top w:val="nil"/>
              <w:left w:val="nil"/>
              <w:bottom w:val="nil"/>
              <w:right w:val="nil"/>
            </w:tcBorders>
            <w:vAlign w:val="center"/>
          </w:tcPr>
          <w:p w14:paraId="7FABC170"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2.</w:t>
            </w:r>
            <w:r w:rsidRPr="00EA141D">
              <w:rPr>
                <w:rFonts w:eastAsia="標楷體" w:hint="eastAsia"/>
                <w:sz w:val="22"/>
                <w:szCs w:val="22"/>
              </w:rPr>
              <w:t>9</w:t>
            </w:r>
          </w:p>
        </w:tc>
        <w:tc>
          <w:tcPr>
            <w:tcW w:w="601" w:type="pct"/>
            <w:tcBorders>
              <w:top w:val="nil"/>
              <w:left w:val="nil"/>
              <w:bottom w:val="nil"/>
              <w:right w:val="nil"/>
            </w:tcBorders>
            <w:vAlign w:val="center"/>
          </w:tcPr>
          <w:p w14:paraId="7B28F579" w14:textId="77777777" w:rsidR="00AA3436" w:rsidRPr="00EA141D" w:rsidRDefault="00AA3436" w:rsidP="0020538F">
            <w:pPr>
              <w:snapToGrid w:val="0"/>
              <w:spacing w:line="240" w:lineRule="exact"/>
              <w:jc w:val="center"/>
              <w:rPr>
                <w:rFonts w:eastAsia="標楷體"/>
                <w:sz w:val="22"/>
                <w:szCs w:val="22"/>
              </w:rPr>
            </w:pPr>
            <w:r w:rsidRPr="009348FF">
              <w:rPr>
                <w:rFonts w:eastAsia="標楷體" w:hint="eastAsia"/>
                <w:color w:val="000000" w:themeColor="text1"/>
                <w:sz w:val="22"/>
              </w:rPr>
              <w:t>4.9</w:t>
            </w:r>
          </w:p>
        </w:tc>
        <w:tc>
          <w:tcPr>
            <w:tcW w:w="558" w:type="pct"/>
            <w:tcBorders>
              <w:top w:val="nil"/>
              <w:left w:val="nil"/>
              <w:bottom w:val="nil"/>
              <w:right w:val="nil"/>
            </w:tcBorders>
            <w:vAlign w:val="center"/>
          </w:tcPr>
          <w:p w14:paraId="6D5E1E10"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nil"/>
              <w:left w:val="nil"/>
              <w:bottom w:val="nil"/>
              <w:right w:val="nil"/>
            </w:tcBorders>
            <w:vAlign w:val="center"/>
          </w:tcPr>
          <w:p w14:paraId="4EB4366F"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467" w:type="pct"/>
            <w:tcBorders>
              <w:top w:val="nil"/>
              <w:left w:val="nil"/>
              <w:bottom w:val="nil"/>
              <w:right w:val="nil"/>
            </w:tcBorders>
            <w:vAlign w:val="center"/>
          </w:tcPr>
          <w:p w14:paraId="72992C71"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12.2</w:t>
            </w:r>
          </w:p>
        </w:tc>
      </w:tr>
      <w:tr w:rsidR="00AA3436" w:rsidRPr="00EA141D" w14:paraId="63A980A1" w14:textId="77777777" w:rsidTr="005A1046">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4ACE072C" w14:textId="77777777" w:rsidR="00AA3436" w:rsidRPr="00EA141D" w:rsidRDefault="00AA3436" w:rsidP="0020538F">
            <w:pPr>
              <w:snapToGrid w:val="0"/>
              <w:spacing w:line="300" w:lineRule="auto"/>
              <w:ind w:rightChars="-20" w:right="-48"/>
              <w:jc w:val="center"/>
              <w:rPr>
                <w:rFonts w:eastAsia="標楷體"/>
              </w:rPr>
            </w:pPr>
            <w:r w:rsidRPr="00EA141D">
              <w:rPr>
                <w:rFonts w:eastAsia="標楷體"/>
              </w:rPr>
              <w:t>消費品</w:t>
            </w:r>
            <w:r w:rsidRPr="00EA141D">
              <w:rPr>
                <w:rFonts w:eastAsia="標楷體"/>
              </w:rPr>
              <w:br/>
            </w:r>
            <w:r w:rsidRPr="00EA141D">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5CF5FFF8"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金額</w:t>
            </w:r>
          </w:p>
          <w:p w14:paraId="6469B6E4"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（億人民幣）</w:t>
            </w:r>
          </w:p>
        </w:tc>
        <w:tc>
          <w:tcPr>
            <w:tcW w:w="528" w:type="pct"/>
            <w:tcBorders>
              <w:top w:val="nil"/>
              <w:left w:val="nil"/>
              <w:bottom w:val="nil"/>
              <w:right w:val="nil"/>
            </w:tcBorders>
            <w:vAlign w:val="center"/>
          </w:tcPr>
          <w:p w14:paraId="469A34F3"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411,649</w:t>
            </w:r>
          </w:p>
        </w:tc>
        <w:tc>
          <w:tcPr>
            <w:tcW w:w="646" w:type="pct"/>
            <w:tcBorders>
              <w:top w:val="nil"/>
              <w:left w:val="nil"/>
              <w:bottom w:val="nil"/>
              <w:right w:val="nil"/>
            </w:tcBorders>
            <w:vAlign w:val="center"/>
          </w:tcPr>
          <w:p w14:paraId="24EE2C3D" w14:textId="77777777" w:rsidR="00AA3436" w:rsidRPr="00EA141D" w:rsidRDefault="00AA3436" w:rsidP="0020538F">
            <w:pPr>
              <w:snapToGrid w:val="0"/>
              <w:spacing w:line="240" w:lineRule="exact"/>
              <w:jc w:val="center"/>
              <w:rPr>
                <w:rFonts w:eastAsia="標楷體"/>
                <w:sz w:val="22"/>
                <w:szCs w:val="22"/>
              </w:rPr>
            </w:pPr>
            <w:r w:rsidRPr="00EA141D">
              <w:rPr>
                <w:sz w:val="22"/>
                <w:szCs w:val="22"/>
                <w:shd w:val="clear" w:color="auto" w:fill="FFFFFF"/>
              </w:rPr>
              <w:t>3</w:t>
            </w:r>
            <w:r w:rsidRPr="00EA141D">
              <w:rPr>
                <w:rFonts w:hint="eastAsia"/>
                <w:sz w:val="22"/>
                <w:szCs w:val="22"/>
                <w:shd w:val="clear" w:color="auto" w:fill="FFFFFF"/>
              </w:rPr>
              <w:t>91,981</w:t>
            </w:r>
          </w:p>
        </w:tc>
        <w:tc>
          <w:tcPr>
            <w:tcW w:w="601" w:type="pct"/>
            <w:tcBorders>
              <w:top w:val="nil"/>
              <w:left w:val="nil"/>
              <w:bottom w:val="nil"/>
              <w:right w:val="nil"/>
            </w:tcBorders>
            <w:vAlign w:val="center"/>
          </w:tcPr>
          <w:p w14:paraId="6023F175" w14:textId="77777777" w:rsidR="00AA3436" w:rsidRPr="00EA141D" w:rsidRDefault="00AA3436" w:rsidP="0020538F">
            <w:pPr>
              <w:snapToGrid w:val="0"/>
              <w:spacing w:line="240" w:lineRule="exact"/>
              <w:jc w:val="center"/>
              <w:rPr>
                <w:rFonts w:eastAsia="標楷體"/>
                <w:sz w:val="22"/>
                <w:szCs w:val="22"/>
              </w:rPr>
            </w:pPr>
            <w:r w:rsidRPr="009348FF">
              <w:rPr>
                <w:rFonts w:eastAsia="標楷體" w:hint="eastAsia"/>
                <w:color w:val="000000" w:themeColor="text1"/>
                <w:sz w:val="22"/>
              </w:rPr>
              <w:t>440,823</w:t>
            </w:r>
          </w:p>
        </w:tc>
        <w:tc>
          <w:tcPr>
            <w:tcW w:w="558" w:type="pct"/>
            <w:tcBorders>
              <w:top w:val="nil"/>
              <w:left w:val="nil"/>
              <w:bottom w:val="nil"/>
              <w:right w:val="nil"/>
            </w:tcBorders>
            <w:vAlign w:val="center"/>
          </w:tcPr>
          <w:p w14:paraId="5DF2F26A"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nil"/>
              <w:left w:val="nil"/>
              <w:bottom w:val="nil"/>
              <w:right w:val="nil"/>
            </w:tcBorders>
            <w:vAlign w:val="center"/>
          </w:tcPr>
          <w:p w14:paraId="4C4AAF56"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467" w:type="pct"/>
            <w:tcBorders>
              <w:top w:val="nil"/>
              <w:left w:val="nil"/>
              <w:bottom w:val="nil"/>
              <w:right w:val="nil"/>
            </w:tcBorders>
            <w:vAlign w:val="center"/>
          </w:tcPr>
          <w:p w14:paraId="6835667C"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64</w:t>
            </w:r>
            <w:r w:rsidRPr="00EA141D">
              <w:rPr>
                <w:rFonts w:eastAsia="標楷體" w:hint="eastAsia"/>
                <w:sz w:val="22"/>
                <w:szCs w:val="22"/>
              </w:rPr>
              <w:t>,593</w:t>
            </w:r>
          </w:p>
        </w:tc>
      </w:tr>
      <w:tr w:rsidR="00AA3436" w:rsidRPr="00EA141D" w14:paraId="6BD8760F" w14:textId="77777777" w:rsidTr="005A1046">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78B89BAB" w14:textId="77777777" w:rsidR="00AA3436" w:rsidRPr="00EA141D" w:rsidRDefault="00AA3436" w:rsidP="0020538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5D38E0A3"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年增率</w:t>
            </w:r>
          </w:p>
          <w:p w14:paraId="6A0EAE3F"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w:t>
            </w:r>
            <w:r w:rsidRPr="00EA141D">
              <w:rPr>
                <w:rFonts w:eastAsia="標楷體"/>
                <w:sz w:val="22"/>
              </w:rPr>
              <w:t>%</w:t>
            </w:r>
            <w:r w:rsidRPr="00EA141D">
              <w:rPr>
                <w:rFonts w:eastAsia="標楷體"/>
                <w:sz w:val="22"/>
              </w:rPr>
              <w:t>）</w:t>
            </w:r>
          </w:p>
        </w:tc>
        <w:tc>
          <w:tcPr>
            <w:tcW w:w="528" w:type="pct"/>
            <w:tcBorders>
              <w:top w:val="nil"/>
              <w:left w:val="nil"/>
              <w:bottom w:val="nil"/>
              <w:right w:val="nil"/>
            </w:tcBorders>
            <w:vAlign w:val="center"/>
          </w:tcPr>
          <w:p w14:paraId="503F8958"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8.0</w:t>
            </w:r>
          </w:p>
        </w:tc>
        <w:tc>
          <w:tcPr>
            <w:tcW w:w="646" w:type="pct"/>
            <w:tcBorders>
              <w:top w:val="nil"/>
              <w:left w:val="nil"/>
              <w:bottom w:val="nil"/>
              <w:right w:val="nil"/>
            </w:tcBorders>
            <w:vAlign w:val="center"/>
          </w:tcPr>
          <w:p w14:paraId="3084C25F"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w:t>
            </w:r>
            <w:r w:rsidRPr="00EA141D">
              <w:rPr>
                <w:rFonts w:eastAsia="標楷體" w:hint="eastAsia"/>
                <w:sz w:val="22"/>
                <w:szCs w:val="22"/>
              </w:rPr>
              <w:t>3.9</w:t>
            </w:r>
          </w:p>
        </w:tc>
        <w:tc>
          <w:tcPr>
            <w:tcW w:w="601" w:type="pct"/>
            <w:tcBorders>
              <w:top w:val="nil"/>
              <w:left w:val="nil"/>
              <w:bottom w:val="nil"/>
              <w:right w:val="nil"/>
            </w:tcBorders>
            <w:vAlign w:val="center"/>
          </w:tcPr>
          <w:p w14:paraId="70218256" w14:textId="77777777" w:rsidR="00AA3436" w:rsidRPr="00EA141D" w:rsidRDefault="00AA3436" w:rsidP="0020538F">
            <w:pPr>
              <w:snapToGrid w:val="0"/>
              <w:spacing w:line="240" w:lineRule="exact"/>
              <w:jc w:val="center"/>
              <w:rPr>
                <w:rFonts w:eastAsia="標楷體"/>
                <w:sz w:val="22"/>
                <w:szCs w:val="22"/>
              </w:rPr>
            </w:pPr>
            <w:r w:rsidRPr="009348FF">
              <w:rPr>
                <w:rFonts w:eastAsia="標楷體"/>
                <w:color w:val="000000" w:themeColor="text1"/>
                <w:sz w:val="22"/>
              </w:rPr>
              <w:t>1</w:t>
            </w:r>
            <w:r w:rsidRPr="009348FF">
              <w:rPr>
                <w:rFonts w:eastAsia="標楷體" w:hint="eastAsia"/>
                <w:color w:val="000000" w:themeColor="text1"/>
                <w:sz w:val="22"/>
              </w:rPr>
              <w:t>2.5</w:t>
            </w:r>
          </w:p>
        </w:tc>
        <w:tc>
          <w:tcPr>
            <w:tcW w:w="558" w:type="pct"/>
            <w:tcBorders>
              <w:top w:val="nil"/>
              <w:left w:val="nil"/>
              <w:bottom w:val="nil"/>
              <w:right w:val="nil"/>
            </w:tcBorders>
            <w:vAlign w:val="center"/>
          </w:tcPr>
          <w:p w14:paraId="5092168D"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nil"/>
              <w:left w:val="nil"/>
              <w:bottom w:val="nil"/>
              <w:right w:val="nil"/>
            </w:tcBorders>
            <w:vAlign w:val="center"/>
          </w:tcPr>
          <w:p w14:paraId="0F77FC10"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467" w:type="pct"/>
            <w:tcBorders>
              <w:top w:val="nil"/>
              <w:left w:val="nil"/>
              <w:bottom w:val="nil"/>
              <w:right w:val="nil"/>
            </w:tcBorders>
            <w:vAlign w:val="center"/>
          </w:tcPr>
          <w:p w14:paraId="090DA751"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6.7</w:t>
            </w:r>
          </w:p>
        </w:tc>
      </w:tr>
      <w:tr w:rsidR="00AA3436" w:rsidRPr="00EA141D" w14:paraId="41C649C3" w14:textId="77777777" w:rsidTr="005A1046">
        <w:trPr>
          <w:cantSplit/>
          <w:trHeight w:val="639"/>
          <w:jc w:val="center"/>
        </w:trPr>
        <w:tc>
          <w:tcPr>
            <w:tcW w:w="461" w:type="pct"/>
            <w:gridSpan w:val="2"/>
            <w:vMerge w:val="restart"/>
            <w:tcBorders>
              <w:top w:val="single" w:sz="4" w:space="0" w:color="auto"/>
              <w:left w:val="nil"/>
              <w:bottom w:val="single" w:sz="4" w:space="0" w:color="auto"/>
              <w:right w:val="single" w:sz="4" w:space="0" w:color="auto"/>
            </w:tcBorders>
            <w:vAlign w:val="center"/>
          </w:tcPr>
          <w:p w14:paraId="6A362105" w14:textId="77777777" w:rsidR="00AA3436" w:rsidRPr="00EA141D" w:rsidRDefault="00AA3436" w:rsidP="0020538F">
            <w:pPr>
              <w:snapToGrid w:val="0"/>
              <w:spacing w:line="300" w:lineRule="auto"/>
              <w:jc w:val="right"/>
              <w:rPr>
                <w:rFonts w:eastAsia="標楷體"/>
              </w:rPr>
            </w:pPr>
            <w:r w:rsidRPr="00EA141D">
              <w:rPr>
                <w:rFonts w:eastAsia="標楷體"/>
              </w:rPr>
              <w:t>對外</w:t>
            </w:r>
          </w:p>
          <w:p w14:paraId="399DBB85" w14:textId="77777777" w:rsidR="00AA3436" w:rsidRPr="00EA141D" w:rsidRDefault="00AA3436" w:rsidP="0020538F">
            <w:pPr>
              <w:snapToGrid w:val="0"/>
              <w:spacing w:line="300" w:lineRule="auto"/>
              <w:jc w:val="right"/>
              <w:rPr>
                <w:rFonts w:eastAsia="標楷體"/>
              </w:rPr>
            </w:pPr>
            <w:r w:rsidRPr="00EA141D">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732FBD12" w14:textId="77777777" w:rsidR="00AA3436" w:rsidRPr="00EA141D" w:rsidRDefault="00AA3436" w:rsidP="0020538F">
            <w:pPr>
              <w:snapToGrid w:val="0"/>
              <w:spacing w:line="300" w:lineRule="auto"/>
              <w:jc w:val="center"/>
              <w:rPr>
                <w:rFonts w:eastAsia="標楷體"/>
              </w:rPr>
            </w:pPr>
            <w:r w:rsidRPr="00EA141D">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097560FD"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金額</w:t>
            </w:r>
          </w:p>
          <w:p w14:paraId="771690B7"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（億美元）</w:t>
            </w:r>
          </w:p>
        </w:tc>
        <w:tc>
          <w:tcPr>
            <w:tcW w:w="528" w:type="pct"/>
            <w:tcBorders>
              <w:top w:val="nil"/>
              <w:left w:val="nil"/>
              <w:bottom w:val="nil"/>
              <w:right w:val="nil"/>
            </w:tcBorders>
            <w:vAlign w:val="center"/>
          </w:tcPr>
          <w:p w14:paraId="37BAAF45"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2,371.8</w:t>
            </w:r>
          </w:p>
        </w:tc>
        <w:tc>
          <w:tcPr>
            <w:tcW w:w="646" w:type="pct"/>
            <w:tcBorders>
              <w:top w:val="nil"/>
              <w:left w:val="nil"/>
              <w:bottom w:val="nil"/>
              <w:right w:val="nil"/>
            </w:tcBorders>
            <w:vAlign w:val="center"/>
          </w:tcPr>
          <w:p w14:paraId="0FE2CE66" w14:textId="77777777" w:rsidR="00AA3436" w:rsidRPr="00EA141D" w:rsidRDefault="00AA3436" w:rsidP="0020538F">
            <w:pPr>
              <w:snapToGrid w:val="0"/>
              <w:spacing w:line="240" w:lineRule="exact"/>
              <w:jc w:val="center"/>
              <w:rPr>
                <w:rFonts w:eastAsia="標楷體"/>
                <w:sz w:val="22"/>
                <w:szCs w:val="22"/>
              </w:rPr>
            </w:pPr>
            <w:r w:rsidRPr="00EA141D">
              <w:rPr>
                <w:rFonts w:hint="eastAsia"/>
                <w:sz w:val="22"/>
                <w:szCs w:val="22"/>
              </w:rPr>
              <w:t>25</w:t>
            </w:r>
            <w:r w:rsidRPr="00EA141D">
              <w:rPr>
                <w:sz w:val="22"/>
                <w:szCs w:val="22"/>
              </w:rPr>
              <w:t>,</w:t>
            </w:r>
            <w:r w:rsidRPr="00EA141D">
              <w:rPr>
                <w:rFonts w:hint="eastAsia"/>
                <w:sz w:val="22"/>
                <w:szCs w:val="22"/>
              </w:rPr>
              <w:t>906.5</w:t>
            </w:r>
          </w:p>
        </w:tc>
        <w:tc>
          <w:tcPr>
            <w:tcW w:w="601" w:type="pct"/>
            <w:tcBorders>
              <w:top w:val="nil"/>
              <w:left w:val="nil"/>
              <w:bottom w:val="nil"/>
              <w:right w:val="nil"/>
            </w:tcBorders>
            <w:vAlign w:val="center"/>
          </w:tcPr>
          <w:p w14:paraId="0B14DADA" w14:textId="77777777" w:rsidR="00AA3436" w:rsidRPr="00EA141D" w:rsidRDefault="00AA3436" w:rsidP="0020538F">
            <w:pPr>
              <w:snapToGrid w:val="0"/>
              <w:spacing w:line="240" w:lineRule="exact"/>
              <w:jc w:val="center"/>
              <w:rPr>
                <w:rFonts w:eastAsia="標楷體"/>
                <w:sz w:val="22"/>
                <w:szCs w:val="22"/>
              </w:rPr>
            </w:pPr>
            <w:r w:rsidRPr="009348FF">
              <w:rPr>
                <w:rFonts w:eastAsia="標楷體" w:hint="eastAsia"/>
                <w:color w:val="000000" w:themeColor="text1"/>
                <w:sz w:val="22"/>
              </w:rPr>
              <w:t>33</w:t>
            </w:r>
            <w:r w:rsidRPr="009348FF">
              <w:rPr>
                <w:rFonts w:eastAsia="標楷體"/>
                <w:color w:val="000000" w:themeColor="text1"/>
                <w:sz w:val="22"/>
              </w:rPr>
              <w:t>,</w:t>
            </w:r>
            <w:r w:rsidRPr="009348FF">
              <w:rPr>
                <w:rFonts w:eastAsia="標楷體" w:hint="eastAsia"/>
                <w:color w:val="000000" w:themeColor="text1"/>
                <w:sz w:val="22"/>
              </w:rPr>
              <w:t>639.6</w:t>
            </w:r>
          </w:p>
        </w:tc>
        <w:tc>
          <w:tcPr>
            <w:tcW w:w="558" w:type="pct"/>
            <w:tcBorders>
              <w:top w:val="nil"/>
              <w:left w:val="nil"/>
              <w:bottom w:val="nil"/>
              <w:right w:val="nil"/>
            </w:tcBorders>
            <w:vAlign w:val="center"/>
          </w:tcPr>
          <w:p w14:paraId="3A1C8EB9"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nil"/>
              <w:left w:val="nil"/>
              <w:bottom w:val="nil"/>
              <w:right w:val="nil"/>
            </w:tcBorders>
            <w:vAlign w:val="center"/>
          </w:tcPr>
          <w:p w14:paraId="749C2B84"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467" w:type="pct"/>
            <w:tcBorders>
              <w:top w:val="nil"/>
              <w:left w:val="nil"/>
              <w:bottom w:val="nil"/>
              <w:right w:val="nil"/>
            </w:tcBorders>
            <w:vAlign w:val="center"/>
          </w:tcPr>
          <w:p w14:paraId="263E5EC4"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5</w:t>
            </w:r>
            <w:r w:rsidRPr="00EA141D">
              <w:rPr>
                <w:rFonts w:hint="eastAsia"/>
                <w:sz w:val="22"/>
                <w:szCs w:val="22"/>
              </w:rPr>
              <w:t>,447.0</w:t>
            </w:r>
          </w:p>
        </w:tc>
      </w:tr>
      <w:tr w:rsidR="00AA3436" w:rsidRPr="00EA141D" w14:paraId="60A147CD" w14:textId="77777777" w:rsidTr="005A1046">
        <w:trPr>
          <w:cantSplit/>
          <w:trHeight w:hRule="exact" w:val="620"/>
          <w:jc w:val="center"/>
        </w:trPr>
        <w:tc>
          <w:tcPr>
            <w:tcW w:w="461" w:type="pct"/>
            <w:gridSpan w:val="2"/>
            <w:vMerge/>
            <w:tcBorders>
              <w:top w:val="single" w:sz="4" w:space="0" w:color="auto"/>
              <w:left w:val="nil"/>
              <w:bottom w:val="single" w:sz="4" w:space="0" w:color="auto"/>
              <w:right w:val="single" w:sz="4" w:space="0" w:color="auto"/>
            </w:tcBorders>
            <w:vAlign w:val="center"/>
          </w:tcPr>
          <w:p w14:paraId="6F089F65" w14:textId="77777777" w:rsidR="00AA3436" w:rsidRPr="00EA141D" w:rsidRDefault="00AA3436" w:rsidP="0020538F">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38D7D290" w14:textId="77777777" w:rsidR="00AA3436" w:rsidRPr="00EA141D" w:rsidRDefault="00AA3436" w:rsidP="0020538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4AB5B54E"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年增率</w:t>
            </w:r>
          </w:p>
          <w:p w14:paraId="37F946C1"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w:t>
            </w:r>
            <w:r w:rsidRPr="00EA141D">
              <w:rPr>
                <w:rFonts w:eastAsia="標楷體"/>
                <w:sz w:val="22"/>
              </w:rPr>
              <w:t>%</w:t>
            </w:r>
            <w:r w:rsidRPr="00EA141D">
              <w:rPr>
                <w:rFonts w:eastAsia="標楷體"/>
                <w:sz w:val="22"/>
              </w:rPr>
              <w:t>）</w:t>
            </w:r>
          </w:p>
        </w:tc>
        <w:tc>
          <w:tcPr>
            <w:tcW w:w="528" w:type="pct"/>
            <w:tcBorders>
              <w:top w:val="nil"/>
              <w:left w:val="nil"/>
              <w:bottom w:val="nil"/>
              <w:right w:val="nil"/>
            </w:tcBorders>
            <w:vAlign w:val="center"/>
          </w:tcPr>
          <w:p w14:paraId="711C36A6"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11.4</w:t>
            </w:r>
          </w:p>
        </w:tc>
        <w:tc>
          <w:tcPr>
            <w:tcW w:w="646" w:type="pct"/>
            <w:tcBorders>
              <w:top w:val="nil"/>
              <w:left w:val="nil"/>
              <w:bottom w:val="nil"/>
              <w:right w:val="nil"/>
            </w:tcBorders>
            <w:vAlign w:val="center"/>
          </w:tcPr>
          <w:p w14:paraId="626964A8"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3.6</w:t>
            </w:r>
          </w:p>
        </w:tc>
        <w:tc>
          <w:tcPr>
            <w:tcW w:w="601" w:type="pct"/>
            <w:tcBorders>
              <w:top w:val="nil"/>
              <w:left w:val="nil"/>
              <w:bottom w:val="nil"/>
              <w:right w:val="nil"/>
            </w:tcBorders>
            <w:vAlign w:val="center"/>
          </w:tcPr>
          <w:p w14:paraId="00475F85" w14:textId="77777777" w:rsidR="00AA3436" w:rsidRPr="00EA141D" w:rsidRDefault="00AA3436" w:rsidP="0020538F">
            <w:pPr>
              <w:snapToGrid w:val="0"/>
              <w:spacing w:line="240" w:lineRule="exact"/>
              <w:jc w:val="center"/>
              <w:rPr>
                <w:rFonts w:eastAsia="標楷體"/>
                <w:sz w:val="22"/>
                <w:szCs w:val="22"/>
              </w:rPr>
            </w:pPr>
            <w:r w:rsidRPr="009348FF">
              <w:rPr>
                <w:rFonts w:eastAsia="標楷體" w:hint="eastAsia"/>
                <w:color w:val="000000" w:themeColor="text1"/>
                <w:sz w:val="22"/>
              </w:rPr>
              <w:t>29.9</w:t>
            </w:r>
          </w:p>
        </w:tc>
        <w:tc>
          <w:tcPr>
            <w:tcW w:w="558" w:type="pct"/>
            <w:tcBorders>
              <w:top w:val="nil"/>
              <w:left w:val="nil"/>
              <w:bottom w:val="nil"/>
              <w:right w:val="nil"/>
            </w:tcBorders>
            <w:vAlign w:val="center"/>
          </w:tcPr>
          <w:p w14:paraId="4D2826AA"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nil"/>
              <w:left w:val="nil"/>
              <w:bottom w:val="nil"/>
              <w:right w:val="nil"/>
            </w:tcBorders>
            <w:vAlign w:val="center"/>
          </w:tcPr>
          <w:p w14:paraId="18602E30"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467" w:type="pct"/>
            <w:tcBorders>
              <w:top w:val="nil"/>
              <w:left w:val="nil"/>
              <w:bottom w:val="nil"/>
              <w:right w:val="nil"/>
            </w:tcBorders>
            <w:vAlign w:val="center"/>
          </w:tcPr>
          <w:p w14:paraId="3CD8B4EA"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16.3</w:t>
            </w:r>
          </w:p>
        </w:tc>
      </w:tr>
      <w:tr w:rsidR="00AA3436" w:rsidRPr="00EA141D" w14:paraId="0A3E67E5" w14:textId="77777777" w:rsidTr="005A1046">
        <w:trPr>
          <w:cantSplit/>
          <w:trHeight w:hRule="exact" w:val="610"/>
          <w:jc w:val="center"/>
        </w:trPr>
        <w:tc>
          <w:tcPr>
            <w:tcW w:w="461" w:type="pct"/>
            <w:gridSpan w:val="2"/>
            <w:vMerge/>
            <w:tcBorders>
              <w:top w:val="single" w:sz="4" w:space="0" w:color="auto"/>
              <w:left w:val="nil"/>
              <w:bottom w:val="single" w:sz="4" w:space="0" w:color="auto"/>
              <w:right w:val="single" w:sz="4" w:space="0" w:color="auto"/>
            </w:tcBorders>
            <w:vAlign w:val="center"/>
          </w:tcPr>
          <w:p w14:paraId="264C78AA" w14:textId="77777777" w:rsidR="00AA3436" w:rsidRPr="00EA141D" w:rsidRDefault="00AA3436" w:rsidP="0020538F">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5EBDC887" w14:textId="77777777" w:rsidR="00AA3436" w:rsidRPr="00EA141D" w:rsidRDefault="00AA3436" w:rsidP="0020538F">
            <w:pPr>
              <w:snapToGrid w:val="0"/>
              <w:spacing w:line="300" w:lineRule="auto"/>
              <w:jc w:val="center"/>
              <w:rPr>
                <w:rFonts w:eastAsia="標楷體"/>
              </w:rPr>
            </w:pPr>
            <w:r w:rsidRPr="00EA141D">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31C2DAC8"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金額</w:t>
            </w:r>
          </w:p>
          <w:p w14:paraId="1B4FE82D"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（億美元）</w:t>
            </w:r>
          </w:p>
        </w:tc>
        <w:tc>
          <w:tcPr>
            <w:tcW w:w="528" w:type="pct"/>
            <w:tcBorders>
              <w:top w:val="nil"/>
              <w:left w:val="nil"/>
              <w:bottom w:val="nil"/>
              <w:right w:val="nil"/>
            </w:tcBorders>
            <w:vAlign w:val="center"/>
          </w:tcPr>
          <w:p w14:paraId="638ABEB1"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1,787.4</w:t>
            </w:r>
          </w:p>
        </w:tc>
        <w:tc>
          <w:tcPr>
            <w:tcW w:w="646" w:type="pct"/>
            <w:tcBorders>
              <w:top w:val="nil"/>
              <w:left w:val="nil"/>
              <w:bottom w:val="nil"/>
              <w:right w:val="nil"/>
            </w:tcBorders>
            <w:vAlign w:val="center"/>
          </w:tcPr>
          <w:p w14:paraId="5CC27CEB" w14:textId="77777777" w:rsidR="00AA3436" w:rsidRPr="00EA141D" w:rsidRDefault="00AA3436" w:rsidP="0020538F">
            <w:pPr>
              <w:snapToGrid w:val="0"/>
              <w:spacing w:line="240" w:lineRule="exact"/>
              <w:jc w:val="center"/>
              <w:rPr>
                <w:rFonts w:eastAsia="標楷體"/>
                <w:sz w:val="22"/>
                <w:szCs w:val="22"/>
              </w:rPr>
            </w:pPr>
            <w:r w:rsidRPr="00EA141D">
              <w:rPr>
                <w:rFonts w:hint="eastAsia"/>
                <w:sz w:val="22"/>
                <w:szCs w:val="22"/>
              </w:rPr>
              <w:t>20,556.1</w:t>
            </w:r>
          </w:p>
        </w:tc>
        <w:tc>
          <w:tcPr>
            <w:tcW w:w="601" w:type="pct"/>
            <w:tcBorders>
              <w:top w:val="nil"/>
              <w:left w:val="nil"/>
              <w:bottom w:val="nil"/>
              <w:right w:val="nil"/>
            </w:tcBorders>
            <w:vAlign w:val="center"/>
          </w:tcPr>
          <w:p w14:paraId="2C3F1D70" w14:textId="77777777" w:rsidR="00AA3436" w:rsidRPr="00EA141D" w:rsidRDefault="00AA3436" w:rsidP="0020538F">
            <w:pPr>
              <w:snapToGrid w:val="0"/>
              <w:spacing w:line="240" w:lineRule="exact"/>
              <w:jc w:val="center"/>
              <w:rPr>
                <w:rFonts w:eastAsia="標楷體"/>
                <w:sz w:val="22"/>
                <w:szCs w:val="22"/>
              </w:rPr>
            </w:pPr>
            <w:r w:rsidRPr="009348FF">
              <w:rPr>
                <w:rFonts w:hint="eastAsia"/>
                <w:color w:val="000000" w:themeColor="text1"/>
                <w:sz w:val="22"/>
              </w:rPr>
              <w:t>26,875.3</w:t>
            </w:r>
          </w:p>
        </w:tc>
        <w:tc>
          <w:tcPr>
            <w:tcW w:w="558" w:type="pct"/>
            <w:tcBorders>
              <w:top w:val="nil"/>
              <w:left w:val="nil"/>
              <w:bottom w:val="nil"/>
              <w:right w:val="nil"/>
            </w:tcBorders>
            <w:vAlign w:val="center"/>
          </w:tcPr>
          <w:p w14:paraId="0C5911E8" w14:textId="77777777" w:rsidR="00AA3436" w:rsidRPr="00EA141D" w:rsidRDefault="00AA3436" w:rsidP="0020538F">
            <w:pPr>
              <w:snapToGrid w:val="0"/>
              <w:spacing w:line="240" w:lineRule="exact"/>
              <w:jc w:val="center"/>
              <w:rPr>
                <w:sz w:val="22"/>
                <w:szCs w:val="22"/>
              </w:rPr>
            </w:pPr>
            <w:r w:rsidRPr="00EA141D">
              <w:rPr>
                <w:sz w:val="22"/>
                <w:szCs w:val="22"/>
              </w:rPr>
              <w:t>－</w:t>
            </w:r>
          </w:p>
        </w:tc>
        <w:tc>
          <w:tcPr>
            <w:tcW w:w="543" w:type="pct"/>
            <w:tcBorders>
              <w:top w:val="nil"/>
              <w:left w:val="nil"/>
              <w:bottom w:val="nil"/>
              <w:right w:val="nil"/>
            </w:tcBorders>
            <w:vAlign w:val="center"/>
          </w:tcPr>
          <w:p w14:paraId="501097F2" w14:textId="77777777" w:rsidR="00AA3436" w:rsidRPr="00EA141D" w:rsidRDefault="00AA3436" w:rsidP="0020538F">
            <w:pPr>
              <w:snapToGrid w:val="0"/>
              <w:spacing w:line="240" w:lineRule="exact"/>
              <w:jc w:val="center"/>
              <w:rPr>
                <w:sz w:val="22"/>
                <w:szCs w:val="22"/>
              </w:rPr>
            </w:pPr>
            <w:r w:rsidRPr="00EA141D">
              <w:rPr>
                <w:sz w:val="22"/>
                <w:szCs w:val="22"/>
              </w:rPr>
              <w:t>－</w:t>
            </w:r>
          </w:p>
        </w:tc>
        <w:tc>
          <w:tcPr>
            <w:tcW w:w="467" w:type="pct"/>
            <w:tcBorders>
              <w:top w:val="nil"/>
              <w:left w:val="nil"/>
              <w:bottom w:val="nil"/>
              <w:right w:val="nil"/>
            </w:tcBorders>
            <w:vAlign w:val="center"/>
          </w:tcPr>
          <w:p w14:paraId="27A1EE44" w14:textId="77777777" w:rsidR="00AA3436" w:rsidRPr="00EA141D" w:rsidRDefault="00AA3436" w:rsidP="0020538F">
            <w:pPr>
              <w:snapToGrid w:val="0"/>
              <w:spacing w:line="240" w:lineRule="exact"/>
              <w:jc w:val="center"/>
              <w:rPr>
                <w:sz w:val="22"/>
                <w:szCs w:val="22"/>
              </w:rPr>
            </w:pPr>
            <w:r w:rsidRPr="00EA141D">
              <w:rPr>
                <w:rFonts w:hint="eastAsia"/>
                <w:sz w:val="22"/>
                <w:szCs w:val="22"/>
              </w:rPr>
              <w:t>4,287.4</w:t>
            </w:r>
          </w:p>
        </w:tc>
      </w:tr>
      <w:tr w:rsidR="00AA3436" w:rsidRPr="00EA141D" w14:paraId="6AFAF3FB" w14:textId="77777777" w:rsidTr="005A1046">
        <w:trPr>
          <w:cantSplit/>
          <w:trHeight w:hRule="exact" w:val="594"/>
          <w:jc w:val="center"/>
        </w:trPr>
        <w:tc>
          <w:tcPr>
            <w:tcW w:w="461" w:type="pct"/>
            <w:gridSpan w:val="2"/>
            <w:vMerge/>
            <w:tcBorders>
              <w:top w:val="single" w:sz="4" w:space="0" w:color="auto"/>
              <w:left w:val="nil"/>
              <w:bottom w:val="single" w:sz="4" w:space="0" w:color="auto"/>
              <w:right w:val="single" w:sz="4" w:space="0" w:color="auto"/>
            </w:tcBorders>
            <w:vAlign w:val="center"/>
          </w:tcPr>
          <w:p w14:paraId="172470B8" w14:textId="77777777" w:rsidR="00AA3436" w:rsidRPr="00EA141D" w:rsidRDefault="00AA3436" w:rsidP="0020538F">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C0502FB" w14:textId="77777777" w:rsidR="00AA3436" w:rsidRPr="00EA141D" w:rsidRDefault="00AA3436" w:rsidP="0020538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14:paraId="1750439C"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年增率</w:t>
            </w:r>
          </w:p>
          <w:p w14:paraId="7D3E64DA"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w:t>
            </w:r>
            <w:r w:rsidRPr="00EA141D">
              <w:rPr>
                <w:rFonts w:eastAsia="標楷體"/>
                <w:sz w:val="22"/>
              </w:rPr>
              <w:t>%</w:t>
            </w:r>
            <w:r w:rsidRPr="00EA141D">
              <w:rPr>
                <w:rFonts w:eastAsia="標楷體"/>
                <w:sz w:val="22"/>
              </w:rPr>
              <w:t>）</w:t>
            </w:r>
          </w:p>
        </w:tc>
        <w:tc>
          <w:tcPr>
            <w:tcW w:w="528" w:type="pct"/>
            <w:tcBorders>
              <w:top w:val="nil"/>
              <w:left w:val="nil"/>
              <w:bottom w:val="nil"/>
              <w:right w:val="nil"/>
            </w:tcBorders>
            <w:vAlign w:val="center"/>
          </w:tcPr>
          <w:p w14:paraId="5DAFED57"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4.7</w:t>
            </w:r>
          </w:p>
        </w:tc>
        <w:tc>
          <w:tcPr>
            <w:tcW w:w="646" w:type="pct"/>
            <w:tcBorders>
              <w:top w:val="nil"/>
              <w:left w:val="nil"/>
              <w:bottom w:val="nil"/>
              <w:right w:val="nil"/>
            </w:tcBorders>
            <w:vAlign w:val="center"/>
          </w:tcPr>
          <w:p w14:paraId="4130FCE5"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-1.1</w:t>
            </w:r>
          </w:p>
        </w:tc>
        <w:tc>
          <w:tcPr>
            <w:tcW w:w="601" w:type="pct"/>
            <w:tcBorders>
              <w:top w:val="nil"/>
              <w:left w:val="nil"/>
              <w:bottom w:val="nil"/>
              <w:right w:val="nil"/>
            </w:tcBorders>
            <w:vAlign w:val="center"/>
          </w:tcPr>
          <w:p w14:paraId="0F62B250" w14:textId="77777777" w:rsidR="00AA3436" w:rsidRPr="00EA141D" w:rsidRDefault="00AA3436" w:rsidP="0020538F">
            <w:pPr>
              <w:snapToGrid w:val="0"/>
              <w:spacing w:line="240" w:lineRule="exact"/>
              <w:jc w:val="center"/>
              <w:rPr>
                <w:rFonts w:eastAsia="標楷體"/>
                <w:sz w:val="22"/>
                <w:szCs w:val="22"/>
              </w:rPr>
            </w:pPr>
            <w:r w:rsidRPr="009348FF">
              <w:rPr>
                <w:rFonts w:eastAsia="標楷體" w:hint="eastAsia"/>
                <w:color w:val="000000" w:themeColor="text1"/>
                <w:sz w:val="22"/>
              </w:rPr>
              <w:t>30.1</w:t>
            </w:r>
          </w:p>
        </w:tc>
        <w:tc>
          <w:tcPr>
            <w:tcW w:w="558" w:type="pct"/>
            <w:tcBorders>
              <w:top w:val="nil"/>
              <w:left w:val="nil"/>
              <w:bottom w:val="nil"/>
              <w:right w:val="nil"/>
            </w:tcBorders>
            <w:vAlign w:val="center"/>
          </w:tcPr>
          <w:p w14:paraId="585F67B9"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nil"/>
              <w:left w:val="nil"/>
              <w:bottom w:val="nil"/>
              <w:right w:val="nil"/>
            </w:tcBorders>
            <w:vAlign w:val="center"/>
          </w:tcPr>
          <w:p w14:paraId="5F1B1B0B"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467" w:type="pct"/>
            <w:tcBorders>
              <w:top w:val="nil"/>
              <w:left w:val="nil"/>
              <w:bottom w:val="nil"/>
              <w:right w:val="nil"/>
            </w:tcBorders>
            <w:vAlign w:val="center"/>
          </w:tcPr>
          <w:p w14:paraId="2DE951FC" w14:textId="77777777" w:rsidR="00AA3436" w:rsidRPr="00EA141D" w:rsidRDefault="00AA3436" w:rsidP="0020538F">
            <w:pPr>
              <w:snapToGrid w:val="0"/>
              <w:spacing w:line="240" w:lineRule="exact"/>
              <w:jc w:val="center"/>
              <w:rPr>
                <w:rFonts w:eastAsia="標楷體"/>
                <w:sz w:val="22"/>
                <w:szCs w:val="22"/>
              </w:rPr>
            </w:pPr>
            <w:r w:rsidRPr="00EA141D">
              <w:rPr>
                <w:rFonts w:hint="eastAsia"/>
                <w:sz w:val="22"/>
                <w:szCs w:val="22"/>
              </w:rPr>
              <w:t>15.5</w:t>
            </w:r>
          </w:p>
        </w:tc>
      </w:tr>
      <w:tr w:rsidR="00AA3436" w:rsidRPr="00EA141D" w14:paraId="47A27767" w14:textId="77777777" w:rsidTr="005A1046">
        <w:trPr>
          <w:cantSplit/>
          <w:trHeight w:hRule="exact" w:val="620"/>
          <w:jc w:val="center"/>
        </w:trPr>
        <w:tc>
          <w:tcPr>
            <w:tcW w:w="809" w:type="pct"/>
            <w:gridSpan w:val="3"/>
            <w:vMerge w:val="restart"/>
            <w:tcBorders>
              <w:top w:val="single" w:sz="4" w:space="0" w:color="auto"/>
              <w:left w:val="nil"/>
              <w:right w:val="single" w:sz="4" w:space="0" w:color="auto"/>
            </w:tcBorders>
            <w:vAlign w:val="center"/>
          </w:tcPr>
          <w:p w14:paraId="386ED04E" w14:textId="77777777" w:rsidR="00AA3436" w:rsidRPr="00EA141D" w:rsidRDefault="00AA3436" w:rsidP="0020538F">
            <w:pPr>
              <w:snapToGrid w:val="0"/>
              <w:spacing w:line="300" w:lineRule="auto"/>
              <w:ind w:rightChars="-9" w:right="-22"/>
              <w:jc w:val="center"/>
              <w:rPr>
                <w:rFonts w:eastAsia="標楷體"/>
              </w:rPr>
            </w:pPr>
            <w:r w:rsidRPr="00EA141D">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0E3A1E60"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金額</w:t>
            </w:r>
          </w:p>
          <w:p w14:paraId="66ABFAC6"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（億美元）</w:t>
            </w:r>
          </w:p>
        </w:tc>
        <w:tc>
          <w:tcPr>
            <w:tcW w:w="528" w:type="pct"/>
            <w:tcBorders>
              <w:top w:val="nil"/>
              <w:left w:val="nil"/>
              <w:bottom w:val="nil"/>
              <w:right w:val="nil"/>
            </w:tcBorders>
            <w:vAlign w:val="center"/>
          </w:tcPr>
          <w:p w14:paraId="6EC07D15"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1,381.4</w:t>
            </w:r>
          </w:p>
        </w:tc>
        <w:tc>
          <w:tcPr>
            <w:tcW w:w="646" w:type="pct"/>
            <w:tcBorders>
              <w:top w:val="nil"/>
              <w:left w:val="nil"/>
              <w:bottom w:val="nil"/>
              <w:right w:val="nil"/>
            </w:tcBorders>
            <w:vAlign w:val="center"/>
          </w:tcPr>
          <w:p w14:paraId="698B71D5"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1443.7</w:t>
            </w:r>
          </w:p>
        </w:tc>
        <w:tc>
          <w:tcPr>
            <w:tcW w:w="601" w:type="pct"/>
            <w:tcBorders>
              <w:top w:val="nil"/>
              <w:left w:val="nil"/>
              <w:bottom w:val="nil"/>
              <w:right w:val="nil"/>
            </w:tcBorders>
            <w:vAlign w:val="center"/>
          </w:tcPr>
          <w:p w14:paraId="259AE51A" w14:textId="77777777" w:rsidR="00AA3436" w:rsidRPr="00EA141D" w:rsidRDefault="00AA3436" w:rsidP="0020538F">
            <w:pPr>
              <w:snapToGrid w:val="0"/>
              <w:spacing w:line="240" w:lineRule="exact"/>
              <w:jc w:val="center"/>
              <w:rPr>
                <w:rFonts w:eastAsia="標楷體"/>
                <w:sz w:val="22"/>
                <w:szCs w:val="22"/>
              </w:rPr>
            </w:pPr>
            <w:r w:rsidRPr="009348FF">
              <w:rPr>
                <w:rFonts w:eastAsia="標楷體"/>
                <w:color w:val="000000" w:themeColor="text1"/>
                <w:sz w:val="22"/>
              </w:rPr>
              <w:t>1,</w:t>
            </w:r>
            <w:r w:rsidRPr="009348FF">
              <w:rPr>
                <w:rFonts w:eastAsia="標楷體" w:hint="eastAsia"/>
                <w:color w:val="000000" w:themeColor="text1"/>
                <w:sz w:val="22"/>
              </w:rPr>
              <w:t>734</w:t>
            </w:r>
            <w:r w:rsidRPr="009348FF">
              <w:rPr>
                <w:rFonts w:eastAsia="標楷體"/>
                <w:color w:val="000000" w:themeColor="text1"/>
                <w:sz w:val="22"/>
              </w:rPr>
              <w:t>.</w:t>
            </w:r>
            <w:r w:rsidRPr="009348FF">
              <w:rPr>
                <w:rFonts w:eastAsia="標楷體" w:hint="eastAsia"/>
                <w:color w:val="000000" w:themeColor="text1"/>
                <w:sz w:val="22"/>
              </w:rPr>
              <w:t>8</w:t>
            </w:r>
          </w:p>
        </w:tc>
        <w:tc>
          <w:tcPr>
            <w:tcW w:w="558" w:type="pct"/>
            <w:tcBorders>
              <w:top w:val="nil"/>
              <w:left w:val="nil"/>
              <w:bottom w:val="nil"/>
              <w:right w:val="nil"/>
            </w:tcBorders>
            <w:vAlign w:val="center"/>
          </w:tcPr>
          <w:p w14:paraId="4253DF6D"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nil"/>
              <w:left w:val="nil"/>
              <w:bottom w:val="nil"/>
              <w:right w:val="nil"/>
            </w:tcBorders>
            <w:vAlign w:val="center"/>
          </w:tcPr>
          <w:p w14:paraId="26AF2F4B" w14:textId="77777777" w:rsidR="00AA3436" w:rsidRPr="00EA141D" w:rsidRDefault="00AA3436" w:rsidP="0020538F">
            <w:pPr>
              <w:snapToGrid w:val="0"/>
              <w:spacing w:line="240" w:lineRule="exact"/>
              <w:jc w:val="center"/>
              <w:rPr>
                <w:rFonts w:eastAsia="標楷體"/>
                <w:sz w:val="22"/>
                <w:szCs w:val="22"/>
                <w:highlight w:val="green"/>
              </w:rPr>
            </w:pPr>
            <w:r w:rsidRPr="00EA141D">
              <w:rPr>
                <w:sz w:val="22"/>
                <w:szCs w:val="22"/>
              </w:rPr>
              <w:t>－</w:t>
            </w:r>
          </w:p>
        </w:tc>
        <w:tc>
          <w:tcPr>
            <w:tcW w:w="467" w:type="pct"/>
            <w:tcBorders>
              <w:top w:val="nil"/>
              <w:left w:val="nil"/>
              <w:bottom w:val="nil"/>
              <w:right w:val="nil"/>
            </w:tcBorders>
            <w:vAlign w:val="center"/>
          </w:tcPr>
          <w:p w14:paraId="29B609CB"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378.6</w:t>
            </w:r>
          </w:p>
        </w:tc>
      </w:tr>
      <w:tr w:rsidR="00AA3436" w:rsidRPr="00EA141D" w14:paraId="5ADDD2FD" w14:textId="77777777" w:rsidTr="005A1046">
        <w:trPr>
          <w:cantSplit/>
          <w:trHeight w:hRule="exact" w:val="614"/>
          <w:jc w:val="center"/>
        </w:trPr>
        <w:tc>
          <w:tcPr>
            <w:tcW w:w="809" w:type="pct"/>
            <w:gridSpan w:val="3"/>
            <w:vMerge/>
            <w:tcBorders>
              <w:left w:val="nil"/>
              <w:bottom w:val="single" w:sz="4" w:space="0" w:color="auto"/>
              <w:right w:val="single" w:sz="4" w:space="0" w:color="auto"/>
            </w:tcBorders>
            <w:vAlign w:val="center"/>
          </w:tcPr>
          <w:p w14:paraId="3ECB8F46" w14:textId="77777777" w:rsidR="00AA3436" w:rsidRPr="00EA141D" w:rsidRDefault="00AA3436" w:rsidP="0020538F">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224436A4"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年增率</w:t>
            </w:r>
          </w:p>
          <w:p w14:paraId="2DF0ECA0"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w:t>
            </w:r>
            <w:r w:rsidRPr="00EA141D">
              <w:rPr>
                <w:rFonts w:eastAsia="標楷體"/>
                <w:sz w:val="22"/>
              </w:rPr>
              <w:t>%</w:t>
            </w:r>
            <w:r w:rsidRPr="00EA141D">
              <w:rPr>
                <w:rFonts w:eastAsia="標楷體"/>
                <w:sz w:val="22"/>
              </w:rPr>
              <w:t>）</w:t>
            </w:r>
          </w:p>
        </w:tc>
        <w:tc>
          <w:tcPr>
            <w:tcW w:w="528" w:type="pct"/>
            <w:tcBorders>
              <w:top w:val="nil"/>
              <w:left w:val="nil"/>
              <w:bottom w:val="nil"/>
              <w:right w:val="nil"/>
            </w:tcBorders>
            <w:vAlign w:val="center"/>
          </w:tcPr>
          <w:p w14:paraId="0EB26EB3"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2.4</w:t>
            </w:r>
          </w:p>
        </w:tc>
        <w:tc>
          <w:tcPr>
            <w:tcW w:w="646" w:type="pct"/>
            <w:tcBorders>
              <w:top w:val="nil"/>
              <w:left w:val="nil"/>
              <w:bottom w:val="nil"/>
              <w:right w:val="nil"/>
            </w:tcBorders>
            <w:vAlign w:val="center"/>
          </w:tcPr>
          <w:p w14:paraId="6E4D81D2" w14:textId="77777777" w:rsidR="00AA3436" w:rsidRPr="00EA141D" w:rsidRDefault="00AA3436" w:rsidP="0020538F">
            <w:pPr>
              <w:snapToGrid w:val="0"/>
              <w:spacing w:line="240" w:lineRule="exact"/>
              <w:jc w:val="center"/>
              <w:rPr>
                <w:rFonts w:eastAsia="標楷體"/>
                <w:sz w:val="22"/>
                <w:szCs w:val="22"/>
              </w:rPr>
            </w:pPr>
            <w:r w:rsidRPr="00EA141D">
              <w:rPr>
                <w:rFonts w:hint="eastAsia"/>
                <w:sz w:val="22"/>
                <w:szCs w:val="22"/>
              </w:rPr>
              <w:t>4.5</w:t>
            </w:r>
          </w:p>
        </w:tc>
        <w:tc>
          <w:tcPr>
            <w:tcW w:w="601" w:type="pct"/>
            <w:tcBorders>
              <w:top w:val="nil"/>
              <w:left w:val="nil"/>
              <w:bottom w:val="nil"/>
              <w:right w:val="nil"/>
            </w:tcBorders>
            <w:vAlign w:val="center"/>
          </w:tcPr>
          <w:p w14:paraId="2E7A495B" w14:textId="77777777" w:rsidR="00AA3436" w:rsidRPr="00EA141D" w:rsidRDefault="00AA3436" w:rsidP="0020538F">
            <w:pPr>
              <w:snapToGrid w:val="0"/>
              <w:spacing w:line="240" w:lineRule="exact"/>
              <w:jc w:val="center"/>
              <w:rPr>
                <w:rFonts w:eastAsia="標楷體"/>
                <w:sz w:val="22"/>
                <w:szCs w:val="22"/>
              </w:rPr>
            </w:pPr>
            <w:r w:rsidRPr="009348FF">
              <w:rPr>
                <w:rFonts w:eastAsia="標楷體" w:hint="eastAsia"/>
                <w:color w:val="000000" w:themeColor="text1"/>
                <w:sz w:val="22"/>
              </w:rPr>
              <w:t>20.2</w:t>
            </w:r>
          </w:p>
        </w:tc>
        <w:tc>
          <w:tcPr>
            <w:tcW w:w="558" w:type="pct"/>
            <w:tcBorders>
              <w:top w:val="nil"/>
              <w:left w:val="nil"/>
              <w:bottom w:val="nil"/>
              <w:right w:val="nil"/>
            </w:tcBorders>
            <w:vAlign w:val="center"/>
          </w:tcPr>
          <w:p w14:paraId="245CE979"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43" w:type="pct"/>
            <w:tcBorders>
              <w:top w:val="nil"/>
              <w:left w:val="nil"/>
              <w:bottom w:val="nil"/>
              <w:right w:val="nil"/>
            </w:tcBorders>
            <w:vAlign w:val="center"/>
          </w:tcPr>
          <w:p w14:paraId="1B759064" w14:textId="77777777" w:rsidR="00AA3436" w:rsidRPr="00EA141D" w:rsidRDefault="00AA3436" w:rsidP="0020538F">
            <w:pPr>
              <w:snapToGrid w:val="0"/>
              <w:spacing w:line="240" w:lineRule="exact"/>
              <w:jc w:val="center"/>
              <w:rPr>
                <w:rFonts w:eastAsia="標楷體"/>
                <w:sz w:val="22"/>
                <w:szCs w:val="22"/>
                <w:highlight w:val="green"/>
              </w:rPr>
            </w:pPr>
            <w:r w:rsidRPr="00EA141D">
              <w:rPr>
                <w:sz w:val="22"/>
                <w:szCs w:val="22"/>
              </w:rPr>
              <w:t>－</w:t>
            </w:r>
          </w:p>
        </w:tc>
        <w:tc>
          <w:tcPr>
            <w:tcW w:w="467" w:type="pct"/>
            <w:tcBorders>
              <w:top w:val="nil"/>
              <w:left w:val="nil"/>
              <w:bottom w:val="nil"/>
              <w:right w:val="nil"/>
            </w:tcBorders>
            <w:vAlign w:val="center"/>
          </w:tcPr>
          <w:p w14:paraId="0831001B"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15.2</w:t>
            </w:r>
          </w:p>
        </w:tc>
      </w:tr>
      <w:tr w:rsidR="00AA3436" w:rsidRPr="00EA141D" w14:paraId="26417B65" w14:textId="77777777" w:rsidTr="005A1046">
        <w:trPr>
          <w:cantSplit/>
          <w:trHeight w:val="972"/>
          <w:jc w:val="center"/>
        </w:trPr>
        <w:tc>
          <w:tcPr>
            <w:tcW w:w="809" w:type="pct"/>
            <w:gridSpan w:val="3"/>
            <w:tcBorders>
              <w:top w:val="single" w:sz="4" w:space="0" w:color="auto"/>
              <w:left w:val="nil"/>
              <w:bottom w:val="single" w:sz="4" w:space="0" w:color="auto"/>
              <w:right w:val="single" w:sz="4" w:space="0" w:color="auto"/>
            </w:tcBorders>
            <w:vAlign w:val="center"/>
          </w:tcPr>
          <w:p w14:paraId="0AF4232F" w14:textId="77777777" w:rsidR="00AA3436" w:rsidRPr="00EA141D" w:rsidRDefault="00AA3436" w:rsidP="0020538F">
            <w:pPr>
              <w:snapToGrid w:val="0"/>
              <w:spacing w:line="300" w:lineRule="auto"/>
              <w:ind w:left="2" w:rightChars="-19" w:right="-46" w:hanging="2"/>
              <w:jc w:val="center"/>
              <w:rPr>
                <w:rFonts w:eastAsia="標楷體"/>
              </w:rPr>
            </w:pPr>
            <w:r w:rsidRPr="00EA141D">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52F66B6F"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年增率</w:t>
            </w:r>
          </w:p>
          <w:p w14:paraId="5284655A"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w:t>
            </w:r>
            <w:r w:rsidRPr="00EA141D">
              <w:rPr>
                <w:rFonts w:eastAsia="標楷體"/>
                <w:sz w:val="22"/>
              </w:rPr>
              <w:t>%</w:t>
            </w:r>
            <w:r w:rsidRPr="00EA141D">
              <w:rPr>
                <w:rFonts w:eastAsia="標楷體"/>
                <w:sz w:val="22"/>
              </w:rPr>
              <w:t>）</w:t>
            </w:r>
          </w:p>
        </w:tc>
        <w:tc>
          <w:tcPr>
            <w:tcW w:w="528" w:type="pct"/>
            <w:tcBorders>
              <w:top w:val="nil"/>
              <w:left w:val="nil"/>
              <w:bottom w:val="nil"/>
              <w:right w:val="nil"/>
            </w:tcBorders>
            <w:vAlign w:val="center"/>
          </w:tcPr>
          <w:p w14:paraId="3C311A58" w14:textId="77777777" w:rsidR="00AA3436" w:rsidRPr="00EA141D" w:rsidRDefault="00AA3436" w:rsidP="0020538F">
            <w:pPr>
              <w:snapToGrid w:val="0"/>
              <w:spacing w:before="100" w:beforeAutospacing="1" w:line="240" w:lineRule="exact"/>
              <w:jc w:val="center"/>
              <w:rPr>
                <w:rFonts w:eastAsia="標楷體"/>
                <w:sz w:val="22"/>
                <w:szCs w:val="22"/>
              </w:rPr>
            </w:pPr>
            <w:r w:rsidRPr="00EA141D">
              <w:rPr>
                <w:rFonts w:eastAsia="標楷體" w:hint="eastAsia"/>
                <w:sz w:val="22"/>
                <w:szCs w:val="22"/>
              </w:rPr>
              <w:t>2.9</w:t>
            </w:r>
          </w:p>
        </w:tc>
        <w:tc>
          <w:tcPr>
            <w:tcW w:w="646" w:type="pct"/>
            <w:tcBorders>
              <w:top w:val="nil"/>
              <w:left w:val="nil"/>
              <w:bottom w:val="nil"/>
              <w:right w:val="nil"/>
            </w:tcBorders>
            <w:vAlign w:val="center"/>
          </w:tcPr>
          <w:p w14:paraId="42CC63FB"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2.</w:t>
            </w:r>
            <w:r w:rsidRPr="00EA141D">
              <w:rPr>
                <w:rFonts w:eastAsia="標楷體" w:hint="eastAsia"/>
                <w:sz w:val="22"/>
                <w:szCs w:val="22"/>
              </w:rPr>
              <w:t>5</w:t>
            </w:r>
          </w:p>
        </w:tc>
        <w:tc>
          <w:tcPr>
            <w:tcW w:w="601" w:type="pct"/>
            <w:tcBorders>
              <w:top w:val="nil"/>
              <w:left w:val="nil"/>
              <w:bottom w:val="nil"/>
              <w:right w:val="nil"/>
            </w:tcBorders>
            <w:vAlign w:val="center"/>
          </w:tcPr>
          <w:p w14:paraId="36246EFF" w14:textId="77777777" w:rsidR="00AA3436" w:rsidRPr="00EA141D" w:rsidRDefault="00AA3436" w:rsidP="0020538F">
            <w:pPr>
              <w:snapToGrid w:val="0"/>
              <w:spacing w:line="240" w:lineRule="exact"/>
              <w:jc w:val="center"/>
              <w:rPr>
                <w:rFonts w:eastAsia="標楷體"/>
                <w:sz w:val="22"/>
                <w:szCs w:val="22"/>
              </w:rPr>
            </w:pPr>
            <w:r>
              <w:rPr>
                <w:rFonts w:eastAsia="標楷體" w:hint="eastAsia"/>
                <w:color w:val="000000" w:themeColor="text1"/>
                <w:sz w:val="22"/>
              </w:rPr>
              <w:t>0.9</w:t>
            </w:r>
          </w:p>
        </w:tc>
        <w:tc>
          <w:tcPr>
            <w:tcW w:w="558" w:type="pct"/>
            <w:tcBorders>
              <w:top w:val="nil"/>
              <w:left w:val="nil"/>
              <w:bottom w:val="nil"/>
              <w:right w:val="nil"/>
            </w:tcBorders>
            <w:vAlign w:val="center"/>
          </w:tcPr>
          <w:p w14:paraId="2EC30C2C"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0.9</w:t>
            </w:r>
          </w:p>
        </w:tc>
        <w:tc>
          <w:tcPr>
            <w:tcW w:w="543" w:type="pct"/>
            <w:tcBorders>
              <w:top w:val="nil"/>
              <w:left w:val="nil"/>
              <w:bottom w:val="nil"/>
              <w:right w:val="nil"/>
            </w:tcBorders>
            <w:vAlign w:val="center"/>
          </w:tcPr>
          <w:p w14:paraId="0BB6BE2B"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0.9</w:t>
            </w:r>
          </w:p>
        </w:tc>
        <w:tc>
          <w:tcPr>
            <w:tcW w:w="467" w:type="pct"/>
            <w:tcBorders>
              <w:top w:val="nil"/>
              <w:left w:val="nil"/>
              <w:bottom w:val="nil"/>
              <w:right w:val="nil"/>
            </w:tcBorders>
            <w:vAlign w:val="center"/>
          </w:tcPr>
          <w:p w14:paraId="7CAA245A" w14:textId="77777777" w:rsidR="00AA3436" w:rsidRPr="00EA141D" w:rsidRDefault="00AA3436" w:rsidP="0020538F">
            <w:pPr>
              <w:snapToGrid w:val="0"/>
              <w:spacing w:line="240" w:lineRule="exact"/>
              <w:jc w:val="center"/>
              <w:rPr>
                <w:rFonts w:eastAsia="標楷體"/>
                <w:sz w:val="22"/>
                <w:szCs w:val="22"/>
                <w:highlight w:val="yellow"/>
              </w:rPr>
            </w:pPr>
            <w:r w:rsidRPr="00EA141D">
              <w:rPr>
                <w:sz w:val="22"/>
                <w:szCs w:val="22"/>
              </w:rPr>
              <w:t>－</w:t>
            </w:r>
          </w:p>
        </w:tc>
      </w:tr>
      <w:tr w:rsidR="00AA3436" w:rsidRPr="00EA141D" w14:paraId="508A0E52" w14:textId="77777777" w:rsidTr="005A1046">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39279E58" w14:textId="77777777" w:rsidR="00AA3436" w:rsidRPr="00EA141D" w:rsidRDefault="00AA3436" w:rsidP="0020538F">
            <w:pPr>
              <w:snapToGrid w:val="0"/>
              <w:spacing w:line="300" w:lineRule="auto"/>
              <w:jc w:val="right"/>
              <w:rPr>
                <w:rFonts w:eastAsia="標楷體"/>
              </w:rPr>
            </w:pPr>
            <w:r w:rsidRPr="00EA141D">
              <w:rPr>
                <w:rFonts w:eastAsia="標楷體"/>
              </w:rPr>
              <w:t>金融</w:t>
            </w: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3FF268D7" w14:textId="77777777" w:rsidR="00AA3436" w:rsidRPr="00EA141D" w:rsidRDefault="00AA3436" w:rsidP="0020538F">
            <w:pPr>
              <w:snapToGrid w:val="0"/>
              <w:spacing w:line="240" w:lineRule="exact"/>
              <w:jc w:val="center"/>
              <w:rPr>
                <w:rFonts w:eastAsia="標楷體"/>
              </w:rPr>
            </w:pPr>
            <w:r w:rsidRPr="00EA141D">
              <w:rPr>
                <w:rFonts w:eastAsia="標楷體"/>
              </w:rPr>
              <w:t>貨幣供給</w:t>
            </w:r>
          </w:p>
          <w:p w14:paraId="51ACD5E6" w14:textId="77777777" w:rsidR="00AA3436" w:rsidRPr="00EA141D" w:rsidRDefault="00AA3436" w:rsidP="0020538F">
            <w:pPr>
              <w:snapToGrid w:val="0"/>
              <w:spacing w:line="240" w:lineRule="exact"/>
              <w:ind w:hanging="133"/>
              <w:jc w:val="center"/>
              <w:rPr>
                <w:rFonts w:eastAsia="標楷體"/>
                <w:sz w:val="20"/>
              </w:rPr>
            </w:pPr>
            <w:r w:rsidRPr="00EA141D">
              <w:rPr>
                <w:rFonts w:eastAsia="標楷體"/>
                <w:sz w:val="20"/>
              </w:rPr>
              <w:t xml:space="preserve"> </w:t>
            </w:r>
            <w:r w:rsidRPr="00EA141D">
              <w:rPr>
                <w:rFonts w:eastAsia="標楷體"/>
                <w:sz w:val="20"/>
              </w:rPr>
              <w:t>（</w:t>
            </w:r>
            <w:r w:rsidRPr="00EA141D">
              <w:rPr>
                <w:rFonts w:eastAsia="標楷體"/>
                <w:sz w:val="20"/>
              </w:rPr>
              <w:t>M2</w:t>
            </w:r>
            <w:r w:rsidRPr="00EA141D">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6E96B191"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年增率</w:t>
            </w:r>
          </w:p>
          <w:p w14:paraId="2626FFCA"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w:t>
            </w:r>
            <w:r w:rsidRPr="00EA141D">
              <w:rPr>
                <w:rFonts w:eastAsia="標楷體"/>
                <w:sz w:val="22"/>
              </w:rPr>
              <w:t>%</w:t>
            </w:r>
            <w:r w:rsidRPr="00EA141D">
              <w:rPr>
                <w:rFonts w:eastAsia="標楷體"/>
                <w:sz w:val="22"/>
              </w:rPr>
              <w:t>）</w:t>
            </w:r>
          </w:p>
        </w:tc>
        <w:tc>
          <w:tcPr>
            <w:tcW w:w="528" w:type="pct"/>
            <w:tcBorders>
              <w:top w:val="nil"/>
              <w:left w:val="nil"/>
              <w:bottom w:val="nil"/>
              <w:right w:val="nil"/>
            </w:tcBorders>
            <w:vAlign w:val="center"/>
          </w:tcPr>
          <w:p w14:paraId="412FA274"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646" w:type="pct"/>
            <w:tcBorders>
              <w:top w:val="nil"/>
              <w:left w:val="nil"/>
              <w:bottom w:val="nil"/>
              <w:right w:val="nil"/>
            </w:tcBorders>
            <w:vAlign w:val="center"/>
          </w:tcPr>
          <w:p w14:paraId="5B780D36"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601" w:type="pct"/>
            <w:tcBorders>
              <w:top w:val="nil"/>
              <w:left w:val="nil"/>
              <w:bottom w:val="nil"/>
              <w:right w:val="nil"/>
            </w:tcBorders>
            <w:vAlign w:val="center"/>
          </w:tcPr>
          <w:p w14:paraId="279FBEFD"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58" w:type="pct"/>
            <w:tcBorders>
              <w:top w:val="nil"/>
              <w:left w:val="nil"/>
              <w:bottom w:val="nil"/>
              <w:right w:val="nil"/>
            </w:tcBorders>
            <w:vAlign w:val="center"/>
          </w:tcPr>
          <w:p w14:paraId="366EB8BE"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9.8</w:t>
            </w:r>
          </w:p>
        </w:tc>
        <w:tc>
          <w:tcPr>
            <w:tcW w:w="543" w:type="pct"/>
            <w:tcBorders>
              <w:top w:val="nil"/>
              <w:left w:val="nil"/>
              <w:bottom w:val="nil"/>
              <w:right w:val="nil"/>
            </w:tcBorders>
            <w:vAlign w:val="center"/>
          </w:tcPr>
          <w:p w14:paraId="50B219C7" w14:textId="77777777" w:rsidR="00AA3436" w:rsidRPr="00EA141D" w:rsidRDefault="00AA3436" w:rsidP="0020538F">
            <w:pPr>
              <w:snapToGrid w:val="0"/>
              <w:spacing w:line="240" w:lineRule="exact"/>
              <w:jc w:val="center"/>
              <w:rPr>
                <w:rFonts w:eastAsia="標楷體"/>
                <w:sz w:val="22"/>
                <w:szCs w:val="22"/>
              </w:rPr>
            </w:pPr>
            <w:r w:rsidRPr="00EA141D">
              <w:rPr>
                <w:rFonts w:hint="eastAsia"/>
                <w:sz w:val="22"/>
                <w:szCs w:val="22"/>
              </w:rPr>
              <w:t>9.2</w:t>
            </w:r>
          </w:p>
        </w:tc>
        <w:tc>
          <w:tcPr>
            <w:tcW w:w="467" w:type="pct"/>
            <w:tcBorders>
              <w:top w:val="nil"/>
              <w:left w:val="nil"/>
              <w:bottom w:val="nil"/>
              <w:right w:val="nil"/>
            </w:tcBorders>
            <w:vAlign w:val="center"/>
          </w:tcPr>
          <w:p w14:paraId="5B93CF71"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r>
      <w:tr w:rsidR="00AA3436" w:rsidRPr="00EA141D" w14:paraId="04BEB2ED" w14:textId="77777777" w:rsidTr="005A1046">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5B544BAF" w14:textId="77777777" w:rsidR="00AA3436" w:rsidRPr="00EA141D" w:rsidRDefault="00AA3436" w:rsidP="0020538F">
            <w:pPr>
              <w:snapToGrid w:val="0"/>
              <w:spacing w:line="300" w:lineRule="auto"/>
              <w:jc w:val="center"/>
              <w:rPr>
                <w:rFonts w:eastAsia="標楷體"/>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4BE867FE" w14:textId="77777777" w:rsidR="00AA3436" w:rsidRPr="00EA141D" w:rsidRDefault="00AA3436" w:rsidP="0020538F">
            <w:pPr>
              <w:snapToGrid w:val="0"/>
              <w:spacing w:line="300" w:lineRule="auto"/>
              <w:jc w:val="center"/>
              <w:rPr>
                <w:rFonts w:eastAsia="標楷體"/>
              </w:rPr>
            </w:pPr>
            <w:r w:rsidRPr="00EA141D">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2DEA58EF"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美元兌</w:t>
            </w:r>
          </w:p>
          <w:p w14:paraId="1262A49D"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人民幣</w:t>
            </w:r>
          </w:p>
        </w:tc>
        <w:tc>
          <w:tcPr>
            <w:tcW w:w="528" w:type="pct"/>
            <w:tcBorders>
              <w:top w:val="nil"/>
              <w:left w:val="nil"/>
              <w:bottom w:val="nil"/>
              <w:right w:val="nil"/>
            </w:tcBorders>
            <w:vAlign w:val="center"/>
          </w:tcPr>
          <w:p w14:paraId="6D51E211"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646" w:type="pct"/>
            <w:tcBorders>
              <w:top w:val="nil"/>
              <w:left w:val="nil"/>
              <w:bottom w:val="nil"/>
              <w:right w:val="nil"/>
            </w:tcBorders>
            <w:vAlign w:val="center"/>
          </w:tcPr>
          <w:p w14:paraId="795A8781"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601" w:type="pct"/>
            <w:tcBorders>
              <w:top w:val="nil"/>
              <w:left w:val="nil"/>
              <w:bottom w:val="nil"/>
              <w:right w:val="nil"/>
            </w:tcBorders>
            <w:vAlign w:val="center"/>
          </w:tcPr>
          <w:p w14:paraId="210D5E45"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58" w:type="pct"/>
            <w:tcBorders>
              <w:top w:val="nil"/>
              <w:left w:val="nil"/>
              <w:bottom w:val="nil"/>
              <w:right w:val="nil"/>
            </w:tcBorders>
            <w:vAlign w:val="center"/>
          </w:tcPr>
          <w:p w14:paraId="18E64107"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1:6.3265</w:t>
            </w:r>
          </w:p>
        </w:tc>
        <w:tc>
          <w:tcPr>
            <w:tcW w:w="543" w:type="pct"/>
            <w:tcBorders>
              <w:top w:val="nil"/>
              <w:left w:val="nil"/>
              <w:bottom w:val="nil"/>
              <w:right w:val="nil"/>
            </w:tcBorders>
            <w:vAlign w:val="center"/>
          </w:tcPr>
          <w:p w14:paraId="545979B7"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1:6.3</w:t>
            </w:r>
            <w:r w:rsidRPr="00EA141D">
              <w:rPr>
                <w:rFonts w:eastAsia="標楷體" w:hint="eastAsia"/>
                <w:sz w:val="22"/>
                <w:szCs w:val="22"/>
              </w:rPr>
              <w:t>494</w:t>
            </w:r>
          </w:p>
        </w:tc>
        <w:tc>
          <w:tcPr>
            <w:tcW w:w="467" w:type="pct"/>
            <w:tcBorders>
              <w:top w:val="nil"/>
              <w:left w:val="nil"/>
              <w:bottom w:val="nil"/>
              <w:right w:val="nil"/>
            </w:tcBorders>
            <w:vAlign w:val="center"/>
          </w:tcPr>
          <w:p w14:paraId="079F48F6"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r>
      <w:tr w:rsidR="00AA3436" w:rsidRPr="00EA141D" w14:paraId="2AB6BECD" w14:textId="77777777" w:rsidTr="005A1046">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22E2F25C" w14:textId="77777777" w:rsidR="00AA3436" w:rsidRPr="00EA141D" w:rsidRDefault="00AA3436" w:rsidP="0020538F">
            <w:pPr>
              <w:snapToGrid w:val="0"/>
              <w:spacing w:line="300" w:lineRule="auto"/>
              <w:jc w:val="center"/>
              <w:rPr>
                <w:rFonts w:eastAsia="標楷體"/>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7778791A" w14:textId="77777777" w:rsidR="00AA3436" w:rsidRPr="00EA141D" w:rsidRDefault="00AA3436" w:rsidP="0020538F">
            <w:pPr>
              <w:snapToGrid w:val="0"/>
              <w:jc w:val="center"/>
              <w:rPr>
                <w:rFonts w:eastAsia="標楷體"/>
              </w:rPr>
            </w:pPr>
            <w:r w:rsidRPr="00EA141D">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63CAD7CC"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金額</w:t>
            </w:r>
          </w:p>
          <w:p w14:paraId="77C5A8F6" w14:textId="77777777" w:rsidR="00AA3436" w:rsidRPr="00EA141D" w:rsidRDefault="00AA3436" w:rsidP="0020538F">
            <w:pPr>
              <w:snapToGrid w:val="0"/>
              <w:spacing w:line="240" w:lineRule="atLeast"/>
              <w:jc w:val="center"/>
              <w:rPr>
                <w:rFonts w:eastAsia="標楷體"/>
                <w:sz w:val="22"/>
              </w:rPr>
            </w:pPr>
            <w:r w:rsidRPr="00EA141D">
              <w:rPr>
                <w:rFonts w:eastAsia="標楷體"/>
                <w:sz w:val="22"/>
              </w:rPr>
              <w:t>（億美元）</w:t>
            </w:r>
          </w:p>
        </w:tc>
        <w:tc>
          <w:tcPr>
            <w:tcW w:w="528" w:type="pct"/>
            <w:tcBorders>
              <w:top w:val="nil"/>
              <w:left w:val="nil"/>
              <w:bottom w:val="single" w:sz="4" w:space="0" w:color="auto"/>
              <w:right w:val="nil"/>
            </w:tcBorders>
            <w:vAlign w:val="center"/>
          </w:tcPr>
          <w:p w14:paraId="74EFEF3B"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646" w:type="pct"/>
            <w:tcBorders>
              <w:top w:val="nil"/>
              <w:left w:val="nil"/>
              <w:bottom w:val="single" w:sz="4" w:space="0" w:color="auto"/>
              <w:right w:val="nil"/>
            </w:tcBorders>
            <w:vAlign w:val="center"/>
          </w:tcPr>
          <w:p w14:paraId="33B9B307"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601" w:type="pct"/>
            <w:tcBorders>
              <w:top w:val="nil"/>
              <w:left w:val="nil"/>
              <w:bottom w:val="single" w:sz="4" w:space="0" w:color="auto"/>
              <w:right w:val="nil"/>
            </w:tcBorders>
            <w:vAlign w:val="center"/>
          </w:tcPr>
          <w:p w14:paraId="7615F279"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c>
          <w:tcPr>
            <w:tcW w:w="558" w:type="pct"/>
            <w:tcBorders>
              <w:top w:val="nil"/>
              <w:left w:val="nil"/>
              <w:bottom w:val="single" w:sz="4" w:space="0" w:color="auto"/>
              <w:right w:val="nil"/>
            </w:tcBorders>
            <w:vAlign w:val="center"/>
          </w:tcPr>
          <w:p w14:paraId="4304117B" w14:textId="77777777" w:rsidR="00AA3436" w:rsidRPr="00EA141D" w:rsidRDefault="00AA3436" w:rsidP="0020538F">
            <w:pPr>
              <w:snapToGrid w:val="0"/>
              <w:spacing w:line="240" w:lineRule="exact"/>
              <w:jc w:val="center"/>
              <w:rPr>
                <w:rFonts w:eastAsia="標楷體"/>
                <w:sz w:val="22"/>
                <w:szCs w:val="22"/>
              </w:rPr>
            </w:pPr>
            <w:r w:rsidRPr="00EA141D">
              <w:rPr>
                <w:rFonts w:eastAsia="標楷體" w:hint="eastAsia"/>
                <w:sz w:val="22"/>
                <w:szCs w:val="22"/>
              </w:rPr>
              <w:t>3</w:t>
            </w:r>
            <w:r w:rsidRPr="00EA141D">
              <w:rPr>
                <w:rFonts w:eastAsia="標楷體"/>
                <w:sz w:val="22"/>
                <w:szCs w:val="22"/>
              </w:rPr>
              <w:t>2,</w:t>
            </w:r>
            <w:r w:rsidRPr="00EA141D">
              <w:rPr>
                <w:rFonts w:eastAsia="標楷體" w:hint="eastAsia"/>
                <w:sz w:val="22"/>
                <w:szCs w:val="22"/>
              </w:rPr>
              <w:t>216</w:t>
            </w:r>
          </w:p>
        </w:tc>
        <w:tc>
          <w:tcPr>
            <w:tcW w:w="543" w:type="pct"/>
            <w:tcBorders>
              <w:top w:val="nil"/>
              <w:left w:val="nil"/>
              <w:bottom w:val="single" w:sz="4" w:space="0" w:color="auto"/>
              <w:right w:val="nil"/>
            </w:tcBorders>
            <w:vAlign w:val="center"/>
          </w:tcPr>
          <w:p w14:paraId="0E1F6963" w14:textId="77777777" w:rsidR="00AA3436" w:rsidRPr="00EA141D" w:rsidRDefault="00AA3436" w:rsidP="0020538F">
            <w:pPr>
              <w:snapToGrid w:val="0"/>
              <w:spacing w:line="240" w:lineRule="exact"/>
              <w:jc w:val="center"/>
              <w:rPr>
                <w:rFonts w:eastAsia="標楷體"/>
                <w:sz w:val="22"/>
                <w:szCs w:val="22"/>
              </w:rPr>
            </w:pPr>
            <w:r w:rsidRPr="00EA141D">
              <w:rPr>
                <w:rFonts w:eastAsia="標楷體"/>
                <w:sz w:val="22"/>
                <w:szCs w:val="22"/>
              </w:rPr>
              <w:t>32</w:t>
            </w:r>
            <w:r w:rsidRPr="00EA141D">
              <w:rPr>
                <w:rFonts w:eastAsia="標楷體" w:hint="eastAsia"/>
                <w:sz w:val="22"/>
                <w:szCs w:val="22"/>
              </w:rPr>
              <w:t>,</w:t>
            </w:r>
            <w:r w:rsidRPr="00EA141D">
              <w:rPr>
                <w:rFonts w:eastAsia="標楷體"/>
                <w:sz w:val="22"/>
                <w:szCs w:val="22"/>
              </w:rPr>
              <w:t>138</w:t>
            </w:r>
          </w:p>
        </w:tc>
        <w:tc>
          <w:tcPr>
            <w:tcW w:w="467" w:type="pct"/>
            <w:tcBorders>
              <w:top w:val="nil"/>
              <w:left w:val="nil"/>
              <w:bottom w:val="single" w:sz="4" w:space="0" w:color="auto"/>
              <w:right w:val="nil"/>
            </w:tcBorders>
            <w:vAlign w:val="center"/>
          </w:tcPr>
          <w:p w14:paraId="661ABC4D" w14:textId="77777777" w:rsidR="00AA3436" w:rsidRPr="00EA141D" w:rsidRDefault="00AA3436" w:rsidP="0020538F">
            <w:pPr>
              <w:snapToGrid w:val="0"/>
              <w:spacing w:line="240" w:lineRule="exact"/>
              <w:jc w:val="center"/>
              <w:rPr>
                <w:rFonts w:eastAsia="標楷體"/>
                <w:sz w:val="22"/>
                <w:szCs w:val="22"/>
              </w:rPr>
            </w:pPr>
            <w:r w:rsidRPr="00EA141D">
              <w:rPr>
                <w:sz w:val="22"/>
                <w:szCs w:val="22"/>
              </w:rPr>
              <w:t>－</w:t>
            </w:r>
          </w:p>
        </w:tc>
      </w:tr>
    </w:tbl>
    <w:p w14:paraId="3FC2765F" w14:textId="77777777" w:rsidR="00AA3436" w:rsidRPr="00EA141D" w:rsidRDefault="00AA3436" w:rsidP="00AA3436">
      <w:pPr>
        <w:widowControl/>
        <w:spacing w:line="0" w:lineRule="atLeast"/>
        <w:ind w:left="1133" w:rightChars="-316" w:right="-758" w:hangingChars="515" w:hanging="1133"/>
        <w:rPr>
          <w:rFonts w:eastAsia="標楷體"/>
          <w:sz w:val="22"/>
        </w:rPr>
      </w:pPr>
      <w:proofErr w:type="gramStart"/>
      <w:r w:rsidRPr="00EA141D">
        <w:rPr>
          <w:rFonts w:eastAsia="標楷體"/>
          <w:sz w:val="22"/>
        </w:rPr>
        <w:t>註</w:t>
      </w:r>
      <w:proofErr w:type="gramEnd"/>
      <w:r w:rsidRPr="00EA141D">
        <w:rPr>
          <w:rFonts w:eastAsia="標楷體"/>
          <w:sz w:val="22"/>
        </w:rPr>
        <w:t>：進出口數據僅公布最新月份及累計數據，</w:t>
      </w:r>
      <w:proofErr w:type="gramStart"/>
      <w:r w:rsidRPr="00EA141D">
        <w:rPr>
          <w:rFonts w:eastAsia="標楷體"/>
          <w:sz w:val="22"/>
        </w:rPr>
        <w:t>無各月份</w:t>
      </w:r>
      <w:proofErr w:type="gramEnd"/>
      <w:r w:rsidRPr="00EA141D">
        <w:rPr>
          <w:rFonts w:eastAsia="標楷體"/>
          <w:sz w:val="22"/>
        </w:rPr>
        <w:t>調整後數據，因此有些微誤差。</w:t>
      </w:r>
    </w:p>
    <w:p w14:paraId="48D6DCED" w14:textId="2243E152" w:rsidR="00AA3436" w:rsidRDefault="00AA3436" w:rsidP="00AA3436">
      <w:pPr>
        <w:widowControl/>
        <w:rPr>
          <w:color w:val="000000" w:themeColor="text1"/>
          <w:sz w:val="22"/>
          <w:szCs w:val="22"/>
        </w:rPr>
      </w:pPr>
      <w:r w:rsidRPr="00EA141D">
        <w:rPr>
          <w:rFonts w:eastAsia="標楷體"/>
          <w:sz w:val="22"/>
        </w:rPr>
        <w:t>資料來源：中國大陸統計年鑑、中國大陸海關統計；中國大陸國家統計局、中國大陸人民銀行、中國大陸商務部。</w:t>
      </w:r>
      <w:r>
        <w:rPr>
          <w:color w:val="000000" w:themeColor="text1"/>
          <w:sz w:val="22"/>
          <w:szCs w:val="22"/>
        </w:rPr>
        <w:br w:type="page"/>
      </w:r>
    </w:p>
    <w:p w14:paraId="6E8E1109" w14:textId="77777777" w:rsidR="00BF226B" w:rsidRPr="00C034ED" w:rsidRDefault="00BF226B" w:rsidP="00205E2C">
      <w:pPr>
        <w:widowControl/>
        <w:ind w:leftChars="-1" w:left="1064" w:hanging="1066"/>
        <w:rPr>
          <w:color w:val="000000" w:themeColor="text1"/>
          <w:sz w:val="22"/>
          <w:szCs w:val="22"/>
        </w:rPr>
      </w:pPr>
    </w:p>
    <w:p w14:paraId="29F9B386" w14:textId="77777777" w:rsidR="00BF226B" w:rsidRPr="00C034ED" w:rsidRDefault="00BF226B" w:rsidP="006A2510">
      <w:pPr>
        <w:pStyle w:val="2"/>
        <w:spacing w:after="240"/>
        <w:jc w:val="center"/>
        <w:rPr>
          <w:color w:val="000000" w:themeColor="text1"/>
          <w:sz w:val="24"/>
        </w:rPr>
      </w:pPr>
      <w:bookmarkStart w:id="73" w:name="_Toc54621429"/>
      <w:bookmarkStart w:id="74" w:name="_Toc99120848"/>
      <w:bookmarkStart w:id="75" w:name="_Toc99121716"/>
      <w:r w:rsidRPr="00C034ED">
        <w:rPr>
          <w:color w:val="000000" w:themeColor="text1"/>
          <w:sz w:val="32"/>
        </w:rPr>
        <w:t>表</w:t>
      </w:r>
      <w:r w:rsidRPr="00C034ED">
        <w:rPr>
          <w:color w:val="000000" w:themeColor="text1"/>
          <w:sz w:val="32"/>
        </w:rPr>
        <w:t xml:space="preserve">5  </w:t>
      </w:r>
      <w:r w:rsidRPr="00C034ED">
        <w:rPr>
          <w:color w:val="000000" w:themeColor="text1"/>
          <w:sz w:val="32"/>
        </w:rPr>
        <w:t>兩岸經貿統計</w:t>
      </w:r>
      <w:bookmarkEnd w:id="73"/>
      <w:bookmarkEnd w:id="74"/>
      <w:bookmarkEnd w:id="75"/>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AA3436" w:rsidRPr="009348FF" w14:paraId="55B9FAC8" w14:textId="77777777" w:rsidTr="0020538F">
        <w:trPr>
          <w:cantSplit/>
          <w:trHeight w:val="629"/>
        </w:trPr>
        <w:tc>
          <w:tcPr>
            <w:tcW w:w="2391" w:type="dxa"/>
            <w:gridSpan w:val="3"/>
            <w:vMerge w:val="restart"/>
            <w:tcBorders>
              <w:left w:val="nil"/>
            </w:tcBorders>
            <w:shd w:val="clear" w:color="auto" w:fill="FFFFFF"/>
          </w:tcPr>
          <w:p w14:paraId="06037C99" w14:textId="77777777" w:rsidR="00AA3436" w:rsidRPr="009348FF" w:rsidRDefault="00AA3436" w:rsidP="0020538F">
            <w:pPr>
              <w:snapToGrid w:val="0"/>
              <w:spacing w:before="120" w:after="120" w:line="320" w:lineRule="exact"/>
              <w:ind w:leftChars="47" w:left="113" w:firstLineChars="5" w:firstLine="14"/>
              <w:jc w:val="center"/>
              <w:rPr>
                <w:rFonts w:eastAsia="標楷體"/>
                <w:color w:val="000000" w:themeColor="text1"/>
                <w:sz w:val="28"/>
              </w:rPr>
            </w:pPr>
          </w:p>
        </w:tc>
        <w:tc>
          <w:tcPr>
            <w:tcW w:w="1113" w:type="dxa"/>
            <w:vMerge w:val="restart"/>
            <w:tcBorders>
              <w:right w:val="nil"/>
            </w:tcBorders>
            <w:shd w:val="clear" w:color="auto" w:fill="FFFFFF"/>
            <w:vAlign w:val="center"/>
          </w:tcPr>
          <w:p w14:paraId="4ECFB6F3" w14:textId="77777777" w:rsidR="00AA3436" w:rsidRPr="009348FF" w:rsidRDefault="00AA3436" w:rsidP="0020538F">
            <w:pPr>
              <w:snapToGrid w:val="0"/>
              <w:spacing w:before="120" w:after="120" w:line="280" w:lineRule="exact"/>
              <w:jc w:val="center"/>
              <w:rPr>
                <w:rFonts w:eastAsia="標楷體"/>
                <w:color w:val="000000" w:themeColor="text1"/>
                <w:sz w:val="26"/>
                <w:szCs w:val="26"/>
              </w:rPr>
            </w:pPr>
            <w:r>
              <w:rPr>
                <w:rFonts w:eastAsia="標楷體" w:hint="eastAsia"/>
                <w:color w:val="000000" w:themeColor="text1"/>
                <w:sz w:val="26"/>
                <w:szCs w:val="26"/>
              </w:rPr>
              <w:t>2018</w:t>
            </w:r>
            <w:r w:rsidRPr="009348FF">
              <w:rPr>
                <w:rFonts w:eastAsia="標楷體" w:hint="eastAsia"/>
                <w:color w:val="000000" w:themeColor="text1"/>
                <w:sz w:val="26"/>
                <w:szCs w:val="26"/>
              </w:rPr>
              <w:t>年</w:t>
            </w:r>
          </w:p>
        </w:tc>
        <w:tc>
          <w:tcPr>
            <w:tcW w:w="1114" w:type="dxa"/>
            <w:vMerge w:val="restart"/>
            <w:tcBorders>
              <w:right w:val="nil"/>
            </w:tcBorders>
            <w:shd w:val="clear" w:color="auto" w:fill="FFFFFF"/>
            <w:vAlign w:val="center"/>
          </w:tcPr>
          <w:p w14:paraId="11AA648E" w14:textId="77777777" w:rsidR="00AA3436" w:rsidRPr="009348FF" w:rsidRDefault="00AA3436" w:rsidP="0020538F">
            <w:pPr>
              <w:snapToGrid w:val="0"/>
              <w:spacing w:before="120" w:after="120" w:line="280" w:lineRule="exact"/>
              <w:jc w:val="center"/>
              <w:rPr>
                <w:rFonts w:eastAsia="標楷體"/>
                <w:color w:val="000000" w:themeColor="text1"/>
                <w:spacing w:val="-16"/>
                <w:sz w:val="26"/>
                <w:szCs w:val="26"/>
              </w:rPr>
            </w:pPr>
            <w:r w:rsidRPr="009348FF">
              <w:rPr>
                <w:rFonts w:eastAsia="標楷體" w:hint="eastAsia"/>
                <w:color w:val="000000" w:themeColor="text1"/>
                <w:sz w:val="26"/>
                <w:szCs w:val="26"/>
              </w:rPr>
              <w:t>201</w:t>
            </w:r>
            <w:r>
              <w:rPr>
                <w:rFonts w:eastAsia="標楷體" w:hint="eastAsia"/>
                <w:color w:val="000000" w:themeColor="text1"/>
                <w:sz w:val="26"/>
                <w:szCs w:val="26"/>
              </w:rPr>
              <w:t>9</w:t>
            </w:r>
            <w:r w:rsidRPr="009348FF">
              <w:rPr>
                <w:rFonts w:eastAsia="標楷體" w:hint="eastAsia"/>
                <w:color w:val="000000" w:themeColor="text1"/>
                <w:spacing w:val="-16"/>
                <w:sz w:val="26"/>
                <w:szCs w:val="26"/>
              </w:rPr>
              <w:t>年</w:t>
            </w:r>
          </w:p>
        </w:tc>
        <w:tc>
          <w:tcPr>
            <w:tcW w:w="1114" w:type="dxa"/>
            <w:vMerge w:val="restart"/>
            <w:tcBorders>
              <w:right w:val="nil"/>
            </w:tcBorders>
            <w:shd w:val="clear" w:color="auto" w:fill="FFFFFF"/>
            <w:vAlign w:val="center"/>
          </w:tcPr>
          <w:p w14:paraId="50E05667"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20</w:t>
            </w:r>
            <w:r>
              <w:rPr>
                <w:rFonts w:eastAsia="標楷體" w:hint="eastAsia"/>
                <w:color w:val="000000" w:themeColor="text1"/>
                <w:spacing w:val="-16"/>
                <w:sz w:val="26"/>
              </w:rPr>
              <w:t>20</w:t>
            </w:r>
            <w:r w:rsidRPr="009348FF">
              <w:rPr>
                <w:rFonts w:eastAsia="標楷體" w:hint="eastAsia"/>
                <w:color w:val="000000" w:themeColor="text1"/>
                <w:spacing w:val="-16"/>
                <w:sz w:val="26"/>
              </w:rPr>
              <w:t>年</w:t>
            </w:r>
          </w:p>
        </w:tc>
        <w:tc>
          <w:tcPr>
            <w:tcW w:w="1113" w:type="dxa"/>
            <w:vMerge w:val="restart"/>
            <w:tcBorders>
              <w:right w:val="nil"/>
            </w:tcBorders>
            <w:shd w:val="clear" w:color="auto" w:fill="FFFFFF"/>
            <w:vAlign w:val="center"/>
          </w:tcPr>
          <w:p w14:paraId="495F9DCF"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202</w:t>
            </w:r>
            <w:r>
              <w:rPr>
                <w:rFonts w:eastAsia="標楷體" w:hint="eastAsia"/>
                <w:color w:val="000000" w:themeColor="text1"/>
                <w:spacing w:val="-16"/>
                <w:sz w:val="26"/>
              </w:rPr>
              <w:t>1</w:t>
            </w:r>
            <w:r w:rsidRPr="009348FF">
              <w:rPr>
                <w:rFonts w:eastAsia="標楷體" w:hint="eastAsia"/>
                <w:color w:val="000000" w:themeColor="text1"/>
                <w:spacing w:val="-16"/>
                <w:sz w:val="26"/>
              </w:rPr>
              <w:t>年</w:t>
            </w:r>
          </w:p>
        </w:tc>
        <w:tc>
          <w:tcPr>
            <w:tcW w:w="3342" w:type="dxa"/>
            <w:gridSpan w:val="3"/>
            <w:tcBorders>
              <w:right w:val="nil"/>
            </w:tcBorders>
            <w:shd w:val="clear" w:color="auto" w:fill="FFFFFF"/>
            <w:vAlign w:val="center"/>
          </w:tcPr>
          <w:p w14:paraId="7435F9B8"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202</w:t>
            </w:r>
            <w:r>
              <w:rPr>
                <w:rFonts w:eastAsia="標楷體" w:hint="eastAsia"/>
                <w:color w:val="000000" w:themeColor="text1"/>
                <w:spacing w:val="-16"/>
                <w:sz w:val="26"/>
              </w:rPr>
              <w:t>2</w:t>
            </w:r>
            <w:r w:rsidRPr="009348FF">
              <w:rPr>
                <w:rFonts w:eastAsia="標楷體" w:hint="eastAsia"/>
                <w:color w:val="000000" w:themeColor="text1"/>
                <w:spacing w:val="-16"/>
                <w:sz w:val="26"/>
              </w:rPr>
              <w:t>年</w:t>
            </w:r>
          </w:p>
        </w:tc>
      </w:tr>
      <w:tr w:rsidR="00AA3436" w:rsidRPr="009348FF" w14:paraId="09AD454C" w14:textId="77777777" w:rsidTr="0020538F">
        <w:trPr>
          <w:cantSplit/>
          <w:trHeight w:val="493"/>
        </w:trPr>
        <w:tc>
          <w:tcPr>
            <w:tcW w:w="2391" w:type="dxa"/>
            <w:gridSpan w:val="3"/>
            <w:vMerge/>
            <w:tcBorders>
              <w:left w:val="nil"/>
              <w:bottom w:val="single" w:sz="4" w:space="0" w:color="auto"/>
            </w:tcBorders>
            <w:shd w:val="clear" w:color="auto" w:fill="FFFFFF"/>
          </w:tcPr>
          <w:p w14:paraId="5AD6BCEC" w14:textId="77777777" w:rsidR="00AA3436" w:rsidRPr="009348FF" w:rsidRDefault="00AA3436" w:rsidP="0020538F">
            <w:pPr>
              <w:snapToGrid w:val="0"/>
              <w:spacing w:before="120" w:after="120" w:line="320" w:lineRule="exact"/>
              <w:jc w:val="center"/>
              <w:rPr>
                <w:rFonts w:eastAsia="標楷體"/>
                <w:color w:val="000000" w:themeColor="text1"/>
                <w:sz w:val="28"/>
              </w:rPr>
            </w:pPr>
          </w:p>
        </w:tc>
        <w:tc>
          <w:tcPr>
            <w:tcW w:w="1113" w:type="dxa"/>
            <w:vMerge/>
            <w:tcBorders>
              <w:bottom w:val="single" w:sz="4" w:space="0" w:color="auto"/>
            </w:tcBorders>
            <w:shd w:val="clear" w:color="auto" w:fill="FFFFFF"/>
          </w:tcPr>
          <w:p w14:paraId="7B1A83A5"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43394FF2"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08BCCC43" w14:textId="77777777" w:rsidR="00AA3436" w:rsidRPr="009348FF" w:rsidRDefault="00AA3436" w:rsidP="0020538F">
            <w:pPr>
              <w:snapToGrid w:val="0"/>
              <w:spacing w:before="120" w:after="120" w:line="280" w:lineRule="exact"/>
              <w:jc w:val="center"/>
              <w:rPr>
                <w:rFonts w:eastAsia="標楷體"/>
                <w:color w:val="000000" w:themeColor="text1"/>
              </w:rPr>
            </w:pPr>
          </w:p>
        </w:tc>
        <w:tc>
          <w:tcPr>
            <w:tcW w:w="1113" w:type="dxa"/>
            <w:vMerge/>
            <w:tcBorders>
              <w:bottom w:val="single" w:sz="4" w:space="0" w:color="auto"/>
            </w:tcBorders>
            <w:shd w:val="clear" w:color="auto" w:fill="FFFFFF"/>
          </w:tcPr>
          <w:p w14:paraId="4DF4D58B" w14:textId="77777777" w:rsidR="00AA3436" w:rsidRPr="009348FF" w:rsidRDefault="00AA3436" w:rsidP="0020538F">
            <w:pPr>
              <w:snapToGrid w:val="0"/>
              <w:spacing w:before="120" w:after="120" w:line="280" w:lineRule="exact"/>
              <w:jc w:val="center"/>
              <w:rPr>
                <w:rFonts w:eastAsia="標楷體"/>
                <w:color w:val="000000" w:themeColor="text1"/>
              </w:rPr>
            </w:pPr>
          </w:p>
        </w:tc>
        <w:tc>
          <w:tcPr>
            <w:tcW w:w="1114" w:type="dxa"/>
            <w:tcBorders>
              <w:bottom w:val="single" w:sz="4" w:space="0" w:color="auto"/>
            </w:tcBorders>
            <w:shd w:val="clear" w:color="auto" w:fill="FFFFFF"/>
          </w:tcPr>
          <w:p w14:paraId="44B11FF8" w14:textId="77777777" w:rsidR="00AA3436" w:rsidRPr="009348FF" w:rsidRDefault="00AA3436" w:rsidP="0020538F">
            <w:pPr>
              <w:snapToGrid w:val="0"/>
              <w:spacing w:before="120" w:after="120" w:line="280" w:lineRule="exact"/>
              <w:jc w:val="center"/>
              <w:rPr>
                <w:rFonts w:eastAsia="標楷體"/>
                <w:color w:val="000000" w:themeColor="text1"/>
              </w:rPr>
            </w:pPr>
            <w:r w:rsidRPr="009348FF">
              <w:rPr>
                <w:rFonts w:eastAsia="標楷體" w:hint="eastAsia"/>
                <w:color w:val="000000" w:themeColor="text1"/>
              </w:rPr>
              <w:t>1</w:t>
            </w:r>
            <w:r w:rsidRPr="009348FF">
              <w:rPr>
                <w:rFonts w:eastAsia="標楷體" w:hint="eastAsia"/>
                <w:color w:val="000000" w:themeColor="text1"/>
              </w:rPr>
              <w:t>月</w:t>
            </w:r>
          </w:p>
        </w:tc>
        <w:tc>
          <w:tcPr>
            <w:tcW w:w="1114" w:type="dxa"/>
            <w:tcBorders>
              <w:bottom w:val="single" w:sz="4" w:space="0" w:color="auto"/>
              <w:right w:val="nil"/>
            </w:tcBorders>
            <w:shd w:val="clear" w:color="auto" w:fill="FFFFFF"/>
          </w:tcPr>
          <w:p w14:paraId="5A244B34" w14:textId="77777777" w:rsidR="00AA3436" w:rsidRPr="009348FF" w:rsidRDefault="00AA3436" w:rsidP="0020538F">
            <w:pPr>
              <w:snapToGrid w:val="0"/>
              <w:spacing w:before="120" w:after="120" w:line="280" w:lineRule="exact"/>
              <w:jc w:val="center"/>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1114" w:type="dxa"/>
            <w:tcBorders>
              <w:bottom w:val="single" w:sz="4" w:space="0" w:color="auto"/>
              <w:right w:val="nil"/>
            </w:tcBorders>
            <w:shd w:val="clear" w:color="auto" w:fill="FFFFFF"/>
            <w:vAlign w:val="center"/>
          </w:tcPr>
          <w:p w14:paraId="3D65E920" w14:textId="77777777" w:rsidR="00AA3436" w:rsidRPr="009348FF" w:rsidRDefault="00AA3436" w:rsidP="0020538F">
            <w:pPr>
              <w:snapToGrid w:val="0"/>
              <w:spacing w:before="120" w:after="120" w:line="28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r>
      <w:tr w:rsidR="00AA3436" w:rsidRPr="009348FF" w14:paraId="405D116F" w14:textId="77777777" w:rsidTr="0020538F">
        <w:trPr>
          <w:cantSplit/>
          <w:trHeight w:val="828"/>
        </w:trPr>
        <w:tc>
          <w:tcPr>
            <w:tcW w:w="615" w:type="dxa"/>
            <w:vMerge w:val="restart"/>
            <w:tcBorders>
              <w:left w:val="nil"/>
            </w:tcBorders>
          </w:tcPr>
          <w:p w14:paraId="574831D3" w14:textId="77777777" w:rsidR="00AA3436" w:rsidRPr="009348FF" w:rsidRDefault="00AA3436" w:rsidP="0020538F">
            <w:pPr>
              <w:snapToGrid w:val="0"/>
              <w:spacing w:before="240"/>
              <w:jc w:val="center"/>
              <w:rPr>
                <w:rFonts w:eastAsia="標楷體"/>
                <w:color w:val="000000" w:themeColor="text1"/>
                <w:sz w:val="28"/>
              </w:rPr>
            </w:pPr>
          </w:p>
          <w:p w14:paraId="07AC54DB" w14:textId="77777777" w:rsidR="00AA3436" w:rsidRPr="009348FF" w:rsidRDefault="00AA3436" w:rsidP="0020538F">
            <w:pPr>
              <w:snapToGrid w:val="0"/>
              <w:spacing w:before="240"/>
              <w:jc w:val="center"/>
              <w:rPr>
                <w:rFonts w:eastAsia="標楷體"/>
                <w:color w:val="000000" w:themeColor="text1"/>
                <w:sz w:val="28"/>
              </w:rPr>
            </w:pPr>
            <w:r w:rsidRPr="009348FF">
              <w:rPr>
                <w:rFonts w:eastAsia="標楷體" w:hint="eastAsia"/>
                <w:color w:val="000000" w:themeColor="text1"/>
                <w:sz w:val="28"/>
              </w:rPr>
              <w:t>兩</w:t>
            </w:r>
          </w:p>
          <w:p w14:paraId="794009EE" w14:textId="77777777" w:rsidR="00AA3436" w:rsidRPr="009348FF" w:rsidRDefault="00AA3436" w:rsidP="0020538F">
            <w:pPr>
              <w:snapToGrid w:val="0"/>
              <w:spacing w:before="240"/>
              <w:jc w:val="center"/>
              <w:rPr>
                <w:rFonts w:eastAsia="標楷體"/>
                <w:color w:val="000000" w:themeColor="text1"/>
                <w:sz w:val="28"/>
              </w:rPr>
            </w:pPr>
            <w:r w:rsidRPr="009348FF">
              <w:rPr>
                <w:rFonts w:eastAsia="標楷體" w:hint="eastAsia"/>
                <w:color w:val="000000" w:themeColor="text1"/>
                <w:sz w:val="28"/>
              </w:rPr>
              <w:t>岸</w:t>
            </w:r>
          </w:p>
          <w:p w14:paraId="28C9EE64" w14:textId="77777777" w:rsidR="00AA3436" w:rsidRPr="009348FF" w:rsidRDefault="00AA3436" w:rsidP="0020538F">
            <w:pPr>
              <w:snapToGrid w:val="0"/>
              <w:spacing w:before="240"/>
              <w:jc w:val="center"/>
              <w:rPr>
                <w:rFonts w:eastAsia="標楷體"/>
                <w:color w:val="000000" w:themeColor="text1"/>
                <w:sz w:val="28"/>
              </w:rPr>
            </w:pPr>
            <w:r w:rsidRPr="009348FF">
              <w:rPr>
                <w:rFonts w:eastAsia="標楷體" w:hint="eastAsia"/>
                <w:color w:val="000000" w:themeColor="text1"/>
                <w:sz w:val="28"/>
              </w:rPr>
              <w:t>投</w:t>
            </w:r>
          </w:p>
          <w:p w14:paraId="65CB40A0" w14:textId="77777777" w:rsidR="00AA3436" w:rsidRPr="009348FF" w:rsidRDefault="00AA3436" w:rsidP="0020538F">
            <w:pPr>
              <w:snapToGrid w:val="0"/>
              <w:spacing w:before="240"/>
              <w:jc w:val="center"/>
              <w:rPr>
                <w:rFonts w:eastAsia="標楷體"/>
                <w:color w:val="000000" w:themeColor="text1"/>
                <w:sz w:val="28"/>
              </w:rPr>
            </w:pPr>
            <w:r w:rsidRPr="009348FF">
              <w:rPr>
                <w:rFonts w:eastAsia="標楷體" w:hint="eastAsia"/>
                <w:color w:val="000000" w:themeColor="text1"/>
                <w:sz w:val="28"/>
              </w:rPr>
              <w:t>資</w:t>
            </w:r>
          </w:p>
        </w:tc>
        <w:tc>
          <w:tcPr>
            <w:tcW w:w="758" w:type="dxa"/>
            <w:vMerge w:val="restart"/>
            <w:vAlign w:val="center"/>
          </w:tcPr>
          <w:p w14:paraId="417B3336" w14:textId="77777777" w:rsidR="00AA3436" w:rsidRPr="009348FF" w:rsidRDefault="00AA3436" w:rsidP="0020538F">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我對中國大陸投資</w:t>
            </w:r>
          </w:p>
        </w:tc>
        <w:tc>
          <w:tcPr>
            <w:tcW w:w="1018" w:type="dxa"/>
          </w:tcPr>
          <w:p w14:paraId="2E68667A" w14:textId="77777777" w:rsidR="00AA3436" w:rsidRPr="009348FF" w:rsidRDefault="00AA3436" w:rsidP="0020538F">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pacing w:val="-16"/>
                <w:sz w:val="26"/>
              </w:rPr>
              <w:t>件數</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件</w:t>
            </w:r>
            <w:r w:rsidRPr="009348FF">
              <w:rPr>
                <w:rFonts w:eastAsia="標楷體" w:hint="eastAsia"/>
                <w:color w:val="000000" w:themeColor="text1"/>
                <w:spacing w:val="-16"/>
              </w:rPr>
              <w:t>)</w:t>
            </w:r>
          </w:p>
        </w:tc>
        <w:tc>
          <w:tcPr>
            <w:tcW w:w="1113" w:type="dxa"/>
            <w:tcBorders>
              <w:top w:val="single" w:sz="4" w:space="0" w:color="auto"/>
              <w:left w:val="nil"/>
              <w:bottom w:val="nil"/>
              <w:right w:val="nil"/>
            </w:tcBorders>
            <w:vAlign w:val="center"/>
          </w:tcPr>
          <w:p w14:paraId="76301136"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726</w:t>
            </w:r>
          </w:p>
        </w:tc>
        <w:tc>
          <w:tcPr>
            <w:tcW w:w="1114" w:type="dxa"/>
            <w:tcBorders>
              <w:top w:val="single" w:sz="4" w:space="0" w:color="auto"/>
              <w:left w:val="nil"/>
              <w:bottom w:val="nil"/>
              <w:right w:val="nil"/>
            </w:tcBorders>
            <w:vAlign w:val="center"/>
          </w:tcPr>
          <w:p w14:paraId="2D113BFB"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610</w:t>
            </w:r>
          </w:p>
        </w:tc>
        <w:tc>
          <w:tcPr>
            <w:tcW w:w="1114" w:type="dxa"/>
            <w:tcBorders>
              <w:top w:val="single" w:sz="4" w:space="0" w:color="auto"/>
              <w:left w:val="nil"/>
              <w:bottom w:val="nil"/>
              <w:right w:val="nil"/>
            </w:tcBorders>
            <w:vAlign w:val="center"/>
          </w:tcPr>
          <w:p w14:paraId="0936CD4D"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475</w:t>
            </w:r>
          </w:p>
        </w:tc>
        <w:tc>
          <w:tcPr>
            <w:tcW w:w="1113" w:type="dxa"/>
            <w:tcBorders>
              <w:top w:val="single" w:sz="4" w:space="0" w:color="auto"/>
              <w:left w:val="nil"/>
              <w:bottom w:val="nil"/>
              <w:right w:val="nil"/>
            </w:tcBorders>
            <w:vAlign w:val="center"/>
          </w:tcPr>
          <w:p w14:paraId="166EB088"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423</w:t>
            </w:r>
          </w:p>
        </w:tc>
        <w:tc>
          <w:tcPr>
            <w:tcW w:w="1114" w:type="dxa"/>
            <w:tcBorders>
              <w:top w:val="single" w:sz="4" w:space="0" w:color="auto"/>
              <w:left w:val="nil"/>
              <w:bottom w:val="nil"/>
              <w:right w:val="nil"/>
            </w:tcBorders>
            <w:vAlign w:val="center"/>
          </w:tcPr>
          <w:p w14:paraId="2F7715AB"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Pr>
                <w:rFonts w:eastAsia="標楷體" w:hint="eastAsia"/>
                <w:color w:val="000000" w:themeColor="text1"/>
              </w:rPr>
              <w:t>42</w:t>
            </w:r>
          </w:p>
        </w:tc>
        <w:tc>
          <w:tcPr>
            <w:tcW w:w="1114" w:type="dxa"/>
            <w:tcBorders>
              <w:top w:val="single" w:sz="4" w:space="0" w:color="auto"/>
              <w:left w:val="nil"/>
              <w:bottom w:val="nil"/>
              <w:right w:val="nil"/>
            </w:tcBorders>
            <w:vAlign w:val="center"/>
          </w:tcPr>
          <w:p w14:paraId="068706CF" w14:textId="77777777" w:rsidR="00AA3436" w:rsidRPr="008A043A" w:rsidRDefault="00AA3436" w:rsidP="0020538F">
            <w:pPr>
              <w:snapToGrid w:val="0"/>
              <w:spacing w:before="60" w:after="60" w:line="400" w:lineRule="exact"/>
              <w:ind w:rightChars="-2" w:right="-5"/>
              <w:jc w:val="center"/>
              <w:rPr>
                <w:rFonts w:eastAsia="標楷體"/>
              </w:rPr>
            </w:pPr>
            <w:r w:rsidRPr="008A043A">
              <w:rPr>
                <w:rFonts w:eastAsia="標楷體" w:hint="eastAsia"/>
              </w:rPr>
              <w:t>32</w:t>
            </w:r>
          </w:p>
        </w:tc>
        <w:tc>
          <w:tcPr>
            <w:tcW w:w="1114" w:type="dxa"/>
            <w:tcBorders>
              <w:top w:val="single" w:sz="4" w:space="0" w:color="auto"/>
              <w:left w:val="nil"/>
              <w:bottom w:val="nil"/>
              <w:right w:val="nil"/>
            </w:tcBorders>
            <w:vAlign w:val="center"/>
          </w:tcPr>
          <w:p w14:paraId="051CE3D5" w14:textId="77777777" w:rsidR="00AA3436" w:rsidRPr="008A043A" w:rsidRDefault="00AA3436" w:rsidP="0020538F">
            <w:pPr>
              <w:snapToGrid w:val="0"/>
              <w:spacing w:before="60" w:after="60" w:line="400" w:lineRule="exact"/>
              <w:ind w:rightChars="-2" w:right="-5"/>
              <w:jc w:val="center"/>
              <w:rPr>
                <w:rFonts w:eastAsia="標楷體"/>
              </w:rPr>
            </w:pPr>
            <w:r w:rsidRPr="008A043A">
              <w:rPr>
                <w:rFonts w:eastAsia="標楷體" w:hint="eastAsia"/>
              </w:rPr>
              <w:t>74</w:t>
            </w:r>
          </w:p>
        </w:tc>
      </w:tr>
      <w:tr w:rsidR="00AA3436" w:rsidRPr="009348FF" w14:paraId="7168EF27" w14:textId="77777777" w:rsidTr="0020538F">
        <w:trPr>
          <w:cantSplit/>
          <w:trHeight w:val="786"/>
        </w:trPr>
        <w:tc>
          <w:tcPr>
            <w:tcW w:w="615" w:type="dxa"/>
            <w:vMerge/>
            <w:tcBorders>
              <w:left w:val="nil"/>
            </w:tcBorders>
          </w:tcPr>
          <w:p w14:paraId="4D72ABDC" w14:textId="77777777" w:rsidR="00AA3436" w:rsidRPr="009348FF" w:rsidRDefault="00AA3436" w:rsidP="0020538F">
            <w:pPr>
              <w:snapToGrid w:val="0"/>
              <w:spacing w:before="120" w:after="120" w:line="320" w:lineRule="exact"/>
              <w:rPr>
                <w:rFonts w:eastAsia="標楷體"/>
                <w:b/>
                <w:color w:val="000000" w:themeColor="text1"/>
                <w:sz w:val="28"/>
              </w:rPr>
            </w:pPr>
          </w:p>
        </w:tc>
        <w:tc>
          <w:tcPr>
            <w:tcW w:w="758" w:type="dxa"/>
            <w:vMerge/>
          </w:tcPr>
          <w:p w14:paraId="4337FD46" w14:textId="77777777" w:rsidR="00AA3436" w:rsidRPr="009348FF" w:rsidRDefault="00AA3436" w:rsidP="0020538F">
            <w:pPr>
              <w:snapToGrid w:val="0"/>
              <w:spacing w:before="120" w:after="120" w:line="320" w:lineRule="exact"/>
              <w:jc w:val="center"/>
              <w:rPr>
                <w:rFonts w:eastAsia="標楷體"/>
                <w:color w:val="000000" w:themeColor="text1"/>
                <w:spacing w:val="-16"/>
                <w:sz w:val="26"/>
              </w:rPr>
            </w:pPr>
          </w:p>
        </w:tc>
        <w:tc>
          <w:tcPr>
            <w:tcW w:w="1018" w:type="dxa"/>
          </w:tcPr>
          <w:p w14:paraId="55FC44EA" w14:textId="77777777" w:rsidR="00AA3436" w:rsidRPr="009348FF" w:rsidRDefault="00AA3436" w:rsidP="0020538F">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49ECA0B8" w14:textId="77777777" w:rsidR="00AA3436" w:rsidRPr="009348FF" w:rsidRDefault="00AA3436" w:rsidP="0020538F">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85.0</w:t>
            </w:r>
          </w:p>
        </w:tc>
        <w:tc>
          <w:tcPr>
            <w:tcW w:w="1114" w:type="dxa"/>
            <w:tcBorders>
              <w:top w:val="nil"/>
              <w:left w:val="nil"/>
              <w:bottom w:val="nil"/>
              <w:right w:val="nil"/>
            </w:tcBorders>
            <w:vAlign w:val="center"/>
          </w:tcPr>
          <w:p w14:paraId="15DE9946" w14:textId="77777777" w:rsidR="00AA3436" w:rsidRPr="009348FF" w:rsidRDefault="00AA3436" w:rsidP="0020538F">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41.7</w:t>
            </w:r>
          </w:p>
        </w:tc>
        <w:tc>
          <w:tcPr>
            <w:tcW w:w="1114" w:type="dxa"/>
            <w:tcBorders>
              <w:top w:val="nil"/>
              <w:left w:val="nil"/>
              <w:bottom w:val="nil"/>
              <w:right w:val="nil"/>
            </w:tcBorders>
            <w:vAlign w:val="center"/>
          </w:tcPr>
          <w:p w14:paraId="17AAD186" w14:textId="77777777" w:rsidR="00AA3436" w:rsidRPr="009348FF" w:rsidRDefault="00AA3436" w:rsidP="0020538F">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59.0</w:t>
            </w:r>
          </w:p>
        </w:tc>
        <w:tc>
          <w:tcPr>
            <w:tcW w:w="1113" w:type="dxa"/>
            <w:tcBorders>
              <w:top w:val="nil"/>
              <w:left w:val="nil"/>
              <w:bottom w:val="nil"/>
              <w:right w:val="nil"/>
            </w:tcBorders>
            <w:vAlign w:val="center"/>
          </w:tcPr>
          <w:p w14:paraId="0F34B2E9" w14:textId="77777777" w:rsidR="00AA3436" w:rsidRPr="009348FF" w:rsidRDefault="00AA3436" w:rsidP="0020538F">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58.6</w:t>
            </w:r>
          </w:p>
        </w:tc>
        <w:tc>
          <w:tcPr>
            <w:tcW w:w="1114" w:type="dxa"/>
            <w:tcBorders>
              <w:top w:val="nil"/>
              <w:left w:val="nil"/>
              <w:bottom w:val="nil"/>
              <w:right w:val="nil"/>
            </w:tcBorders>
            <w:vAlign w:val="center"/>
          </w:tcPr>
          <w:p w14:paraId="73C05514" w14:textId="77777777" w:rsidR="00AA3436" w:rsidRPr="009348FF" w:rsidRDefault="00AA3436" w:rsidP="0020538F">
            <w:pPr>
              <w:snapToGrid w:val="0"/>
              <w:spacing w:before="60" w:line="400" w:lineRule="exact"/>
              <w:ind w:rightChars="-2" w:right="-5"/>
              <w:jc w:val="center"/>
              <w:rPr>
                <w:rFonts w:eastAsia="標楷體"/>
                <w:color w:val="000000" w:themeColor="text1"/>
              </w:rPr>
            </w:pPr>
            <w:r>
              <w:rPr>
                <w:rFonts w:eastAsia="標楷體" w:hint="eastAsia"/>
                <w:color w:val="000000" w:themeColor="text1"/>
              </w:rPr>
              <w:t>3.0</w:t>
            </w:r>
          </w:p>
        </w:tc>
        <w:tc>
          <w:tcPr>
            <w:tcW w:w="1114" w:type="dxa"/>
            <w:tcBorders>
              <w:top w:val="nil"/>
              <w:left w:val="nil"/>
              <w:bottom w:val="nil"/>
              <w:right w:val="nil"/>
            </w:tcBorders>
            <w:vAlign w:val="center"/>
          </w:tcPr>
          <w:p w14:paraId="348CE890" w14:textId="77777777" w:rsidR="00AA3436" w:rsidRPr="008A043A" w:rsidRDefault="00AA3436" w:rsidP="0020538F">
            <w:pPr>
              <w:snapToGrid w:val="0"/>
              <w:spacing w:before="60" w:line="400" w:lineRule="exact"/>
              <w:ind w:rightChars="-2" w:right="-5"/>
              <w:jc w:val="center"/>
              <w:rPr>
                <w:rFonts w:eastAsia="標楷體"/>
              </w:rPr>
            </w:pPr>
            <w:r w:rsidRPr="008A043A">
              <w:rPr>
                <w:rFonts w:eastAsia="標楷體" w:hint="eastAsia"/>
              </w:rPr>
              <w:t>1.6</w:t>
            </w:r>
          </w:p>
        </w:tc>
        <w:tc>
          <w:tcPr>
            <w:tcW w:w="1114" w:type="dxa"/>
            <w:tcBorders>
              <w:top w:val="nil"/>
              <w:left w:val="nil"/>
              <w:bottom w:val="nil"/>
              <w:right w:val="nil"/>
            </w:tcBorders>
            <w:vAlign w:val="center"/>
          </w:tcPr>
          <w:p w14:paraId="1CC29F60" w14:textId="77777777" w:rsidR="00AA3436" w:rsidRPr="008A043A" w:rsidRDefault="00AA3436" w:rsidP="0020538F">
            <w:pPr>
              <w:snapToGrid w:val="0"/>
              <w:spacing w:before="60" w:line="400" w:lineRule="exact"/>
              <w:ind w:rightChars="-2" w:right="-5"/>
              <w:jc w:val="center"/>
              <w:rPr>
                <w:rFonts w:eastAsia="標楷體"/>
              </w:rPr>
            </w:pPr>
            <w:r w:rsidRPr="008A043A">
              <w:rPr>
                <w:rFonts w:eastAsia="標楷體" w:hint="eastAsia"/>
              </w:rPr>
              <w:t>4.9</w:t>
            </w:r>
          </w:p>
        </w:tc>
      </w:tr>
      <w:tr w:rsidR="00AA3436" w:rsidRPr="009348FF" w14:paraId="0CEB4399" w14:textId="77777777" w:rsidTr="0020538F">
        <w:trPr>
          <w:cantSplit/>
          <w:trHeight w:val="786"/>
        </w:trPr>
        <w:tc>
          <w:tcPr>
            <w:tcW w:w="615" w:type="dxa"/>
            <w:vMerge/>
            <w:tcBorders>
              <w:left w:val="nil"/>
            </w:tcBorders>
          </w:tcPr>
          <w:p w14:paraId="61AB9DBB" w14:textId="77777777" w:rsidR="00AA3436" w:rsidRPr="009348FF" w:rsidRDefault="00AA3436" w:rsidP="0020538F">
            <w:pPr>
              <w:snapToGrid w:val="0"/>
              <w:spacing w:before="240"/>
              <w:jc w:val="center"/>
              <w:rPr>
                <w:rFonts w:eastAsia="標楷體"/>
                <w:color w:val="000000" w:themeColor="text1"/>
                <w:sz w:val="28"/>
              </w:rPr>
            </w:pPr>
          </w:p>
        </w:tc>
        <w:tc>
          <w:tcPr>
            <w:tcW w:w="758" w:type="dxa"/>
            <w:vMerge w:val="restart"/>
            <w:vAlign w:val="center"/>
          </w:tcPr>
          <w:p w14:paraId="0FCF04CD" w14:textId="77777777" w:rsidR="00AA3436" w:rsidRPr="009348FF" w:rsidRDefault="00AA3436" w:rsidP="0020538F">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陸資來</w:t>
            </w:r>
            <w:proofErr w:type="gramStart"/>
            <w:r w:rsidRPr="009348FF">
              <w:rPr>
                <w:rFonts w:eastAsia="標楷體" w:hint="eastAsia"/>
                <w:color w:val="000000" w:themeColor="text1"/>
                <w:sz w:val="28"/>
              </w:rPr>
              <w:t>臺</w:t>
            </w:r>
            <w:proofErr w:type="gramEnd"/>
            <w:r w:rsidRPr="009348FF">
              <w:rPr>
                <w:rFonts w:eastAsia="標楷體" w:hint="eastAsia"/>
                <w:color w:val="000000" w:themeColor="text1"/>
                <w:sz w:val="28"/>
              </w:rPr>
              <w:t>投資</w:t>
            </w:r>
          </w:p>
        </w:tc>
        <w:tc>
          <w:tcPr>
            <w:tcW w:w="1018" w:type="dxa"/>
          </w:tcPr>
          <w:p w14:paraId="13F7D53D" w14:textId="77777777" w:rsidR="00AA3436" w:rsidRPr="009348FF" w:rsidRDefault="00AA3436" w:rsidP="0020538F">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pacing w:val="-16"/>
                <w:sz w:val="26"/>
              </w:rPr>
              <w:t>件數</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件</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25BC3172"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141</w:t>
            </w:r>
          </w:p>
        </w:tc>
        <w:tc>
          <w:tcPr>
            <w:tcW w:w="1114" w:type="dxa"/>
            <w:tcBorders>
              <w:top w:val="nil"/>
              <w:left w:val="nil"/>
              <w:bottom w:val="nil"/>
              <w:right w:val="nil"/>
            </w:tcBorders>
            <w:vAlign w:val="center"/>
          </w:tcPr>
          <w:p w14:paraId="3FC1A34D"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143</w:t>
            </w:r>
          </w:p>
        </w:tc>
        <w:tc>
          <w:tcPr>
            <w:tcW w:w="1114" w:type="dxa"/>
            <w:tcBorders>
              <w:top w:val="nil"/>
              <w:left w:val="nil"/>
              <w:bottom w:val="nil"/>
              <w:right w:val="nil"/>
            </w:tcBorders>
            <w:vAlign w:val="center"/>
          </w:tcPr>
          <w:p w14:paraId="02A2A65B"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90</w:t>
            </w:r>
          </w:p>
        </w:tc>
        <w:tc>
          <w:tcPr>
            <w:tcW w:w="1113" w:type="dxa"/>
            <w:tcBorders>
              <w:top w:val="nil"/>
              <w:left w:val="nil"/>
              <w:bottom w:val="nil"/>
              <w:right w:val="nil"/>
            </w:tcBorders>
            <w:vAlign w:val="center"/>
          </w:tcPr>
          <w:p w14:paraId="34D49B52"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49</w:t>
            </w:r>
          </w:p>
        </w:tc>
        <w:tc>
          <w:tcPr>
            <w:tcW w:w="1114" w:type="dxa"/>
            <w:tcBorders>
              <w:top w:val="nil"/>
              <w:left w:val="nil"/>
              <w:bottom w:val="nil"/>
              <w:right w:val="nil"/>
            </w:tcBorders>
            <w:vAlign w:val="center"/>
          </w:tcPr>
          <w:p w14:paraId="5B575D59"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Pr>
                <w:rFonts w:eastAsia="標楷體" w:hint="eastAsia"/>
                <w:color w:val="000000" w:themeColor="text1"/>
              </w:rPr>
              <w:t>4</w:t>
            </w:r>
          </w:p>
        </w:tc>
        <w:tc>
          <w:tcPr>
            <w:tcW w:w="1114" w:type="dxa"/>
            <w:tcBorders>
              <w:top w:val="nil"/>
              <w:left w:val="nil"/>
              <w:bottom w:val="nil"/>
              <w:right w:val="nil"/>
            </w:tcBorders>
            <w:vAlign w:val="center"/>
          </w:tcPr>
          <w:p w14:paraId="41A517E4" w14:textId="77777777" w:rsidR="00AA3436" w:rsidRPr="008A043A" w:rsidRDefault="00AA3436" w:rsidP="0020538F">
            <w:pPr>
              <w:snapToGrid w:val="0"/>
              <w:spacing w:before="60" w:after="60" w:line="400" w:lineRule="exact"/>
              <w:ind w:rightChars="-2" w:right="-5"/>
              <w:jc w:val="center"/>
              <w:rPr>
                <w:rFonts w:eastAsia="標楷體"/>
              </w:rPr>
            </w:pPr>
            <w:r w:rsidRPr="008A043A">
              <w:rPr>
                <w:rFonts w:eastAsia="標楷體" w:hint="eastAsia"/>
              </w:rPr>
              <w:t>5</w:t>
            </w:r>
          </w:p>
        </w:tc>
        <w:tc>
          <w:tcPr>
            <w:tcW w:w="1114" w:type="dxa"/>
            <w:tcBorders>
              <w:top w:val="nil"/>
              <w:left w:val="nil"/>
              <w:bottom w:val="nil"/>
              <w:right w:val="nil"/>
            </w:tcBorders>
            <w:vAlign w:val="center"/>
          </w:tcPr>
          <w:p w14:paraId="759269A1" w14:textId="77777777" w:rsidR="00AA3436" w:rsidRPr="008A043A" w:rsidRDefault="00AA3436" w:rsidP="0020538F">
            <w:pPr>
              <w:snapToGrid w:val="0"/>
              <w:spacing w:before="60" w:after="60" w:line="400" w:lineRule="exact"/>
              <w:ind w:rightChars="-2" w:right="-5"/>
              <w:jc w:val="center"/>
              <w:rPr>
                <w:rFonts w:eastAsia="標楷體"/>
              </w:rPr>
            </w:pPr>
            <w:r w:rsidRPr="008A043A">
              <w:rPr>
                <w:rFonts w:eastAsia="標楷體" w:hint="eastAsia"/>
              </w:rPr>
              <w:t>4</w:t>
            </w:r>
          </w:p>
        </w:tc>
      </w:tr>
      <w:tr w:rsidR="00AA3436" w:rsidRPr="009348FF" w14:paraId="19566D0F" w14:textId="77777777" w:rsidTr="0020538F">
        <w:trPr>
          <w:cantSplit/>
          <w:trHeight w:val="786"/>
        </w:trPr>
        <w:tc>
          <w:tcPr>
            <w:tcW w:w="615" w:type="dxa"/>
            <w:vMerge/>
            <w:tcBorders>
              <w:left w:val="nil"/>
            </w:tcBorders>
          </w:tcPr>
          <w:p w14:paraId="388CECAB" w14:textId="77777777" w:rsidR="00AA3436" w:rsidRPr="009348FF" w:rsidRDefault="00AA3436" w:rsidP="0020538F">
            <w:pPr>
              <w:snapToGrid w:val="0"/>
              <w:spacing w:before="120" w:after="120" w:line="320" w:lineRule="exact"/>
              <w:rPr>
                <w:rFonts w:eastAsia="標楷體"/>
                <w:b/>
                <w:color w:val="000000" w:themeColor="text1"/>
                <w:sz w:val="28"/>
              </w:rPr>
            </w:pPr>
          </w:p>
        </w:tc>
        <w:tc>
          <w:tcPr>
            <w:tcW w:w="758" w:type="dxa"/>
            <w:vMerge/>
          </w:tcPr>
          <w:p w14:paraId="11603CC8" w14:textId="77777777" w:rsidR="00AA3436" w:rsidRPr="009348FF" w:rsidRDefault="00AA3436" w:rsidP="0020538F">
            <w:pPr>
              <w:snapToGrid w:val="0"/>
              <w:spacing w:before="120" w:after="120" w:line="320" w:lineRule="exact"/>
              <w:jc w:val="center"/>
              <w:rPr>
                <w:rFonts w:eastAsia="標楷體"/>
                <w:color w:val="000000" w:themeColor="text1"/>
                <w:spacing w:val="-16"/>
                <w:sz w:val="26"/>
              </w:rPr>
            </w:pPr>
          </w:p>
        </w:tc>
        <w:tc>
          <w:tcPr>
            <w:tcW w:w="1018" w:type="dxa"/>
          </w:tcPr>
          <w:p w14:paraId="34088445" w14:textId="77777777" w:rsidR="00AA3436" w:rsidRPr="009348FF" w:rsidRDefault="00AA3436" w:rsidP="0020538F">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萬美元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45C72D13"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華康楷書體W5" w:hint="eastAsia"/>
                <w:color w:val="000000" w:themeColor="text1"/>
              </w:rPr>
              <w:t>23,124.2</w:t>
            </w:r>
          </w:p>
        </w:tc>
        <w:tc>
          <w:tcPr>
            <w:tcW w:w="1114" w:type="dxa"/>
            <w:tcBorders>
              <w:top w:val="nil"/>
              <w:left w:val="nil"/>
              <w:bottom w:val="nil"/>
              <w:right w:val="nil"/>
            </w:tcBorders>
            <w:vAlign w:val="center"/>
          </w:tcPr>
          <w:p w14:paraId="0518FBDC"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華康楷書體W5" w:hint="eastAsia"/>
                <w:color w:val="000000" w:themeColor="text1"/>
              </w:rPr>
              <w:t>9,718.0</w:t>
            </w:r>
          </w:p>
        </w:tc>
        <w:tc>
          <w:tcPr>
            <w:tcW w:w="1114" w:type="dxa"/>
            <w:tcBorders>
              <w:top w:val="nil"/>
              <w:left w:val="nil"/>
              <w:bottom w:val="nil"/>
              <w:right w:val="nil"/>
            </w:tcBorders>
            <w:vAlign w:val="center"/>
          </w:tcPr>
          <w:p w14:paraId="2A82E51D" w14:textId="77777777" w:rsidR="00AA3436" w:rsidRPr="009348FF" w:rsidRDefault="00AA3436" w:rsidP="0020538F">
            <w:pPr>
              <w:snapToGrid w:val="0"/>
              <w:spacing w:before="60" w:after="60" w:line="400" w:lineRule="exact"/>
              <w:ind w:rightChars="-2" w:right="-5"/>
              <w:jc w:val="center"/>
              <w:rPr>
                <w:rFonts w:eastAsia="標楷體"/>
                <w:color w:val="000000" w:themeColor="text1"/>
              </w:rPr>
            </w:pPr>
            <w:r w:rsidRPr="009348FF">
              <w:rPr>
                <w:rFonts w:eastAsia="華康楷書體W5" w:hint="eastAsia"/>
                <w:color w:val="000000" w:themeColor="text1"/>
              </w:rPr>
              <w:t>12,631.1</w:t>
            </w:r>
          </w:p>
        </w:tc>
        <w:tc>
          <w:tcPr>
            <w:tcW w:w="1113" w:type="dxa"/>
            <w:tcBorders>
              <w:top w:val="nil"/>
              <w:left w:val="nil"/>
              <w:bottom w:val="nil"/>
              <w:right w:val="nil"/>
            </w:tcBorders>
            <w:vAlign w:val="center"/>
          </w:tcPr>
          <w:p w14:paraId="7A9C5A3B" w14:textId="77777777" w:rsidR="00AA3436" w:rsidRPr="009348FF" w:rsidRDefault="00AA3436" w:rsidP="0020538F">
            <w:pPr>
              <w:snapToGrid w:val="0"/>
              <w:spacing w:before="60" w:after="60" w:line="400" w:lineRule="exact"/>
              <w:ind w:rightChars="-2" w:right="-5"/>
              <w:jc w:val="center"/>
              <w:rPr>
                <w:rFonts w:eastAsia="華康楷書體W5"/>
                <w:color w:val="000000" w:themeColor="text1"/>
              </w:rPr>
            </w:pPr>
            <w:r w:rsidRPr="009348FF">
              <w:rPr>
                <w:rFonts w:eastAsia="華康楷書體W5" w:hint="eastAsia"/>
                <w:color w:val="000000" w:themeColor="text1"/>
              </w:rPr>
              <w:t>11,624.3</w:t>
            </w:r>
          </w:p>
        </w:tc>
        <w:tc>
          <w:tcPr>
            <w:tcW w:w="1114" w:type="dxa"/>
            <w:tcBorders>
              <w:top w:val="nil"/>
              <w:left w:val="nil"/>
              <w:bottom w:val="nil"/>
              <w:right w:val="nil"/>
            </w:tcBorders>
            <w:vAlign w:val="center"/>
          </w:tcPr>
          <w:p w14:paraId="5B3E7B53" w14:textId="77777777" w:rsidR="00AA3436" w:rsidRPr="009348FF" w:rsidRDefault="00AA3436" w:rsidP="0020538F">
            <w:pPr>
              <w:snapToGrid w:val="0"/>
              <w:spacing w:before="60" w:after="60" w:line="400" w:lineRule="exact"/>
              <w:ind w:rightChars="-2" w:right="-5"/>
              <w:jc w:val="center"/>
              <w:rPr>
                <w:rFonts w:eastAsia="華康楷書體W5"/>
                <w:color w:val="000000" w:themeColor="text1"/>
              </w:rPr>
            </w:pPr>
            <w:r>
              <w:rPr>
                <w:rFonts w:eastAsia="華康楷書體W5" w:hint="eastAsia"/>
                <w:color w:val="000000" w:themeColor="text1"/>
              </w:rPr>
              <w:t>456.4</w:t>
            </w:r>
          </w:p>
        </w:tc>
        <w:tc>
          <w:tcPr>
            <w:tcW w:w="1114" w:type="dxa"/>
            <w:tcBorders>
              <w:top w:val="nil"/>
              <w:left w:val="nil"/>
              <w:bottom w:val="nil"/>
              <w:right w:val="nil"/>
            </w:tcBorders>
            <w:vAlign w:val="center"/>
          </w:tcPr>
          <w:p w14:paraId="070DFC97" w14:textId="77777777" w:rsidR="00AA3436" w:rsidRPr="008A043A" w:rsidRDefault="00AA3436" w:rsidP="0020538F">
            <w:pPr>
              <w:snapToGrid w:val="0"/>
              <w:spacing w:before="60" w:after="60" w:line="400" w:lineRule="exact"/>
              <w:ind w:rightChars="-2" w:right="-5"/>
              <w:jc w:val="center"/>
              <w:rPr>
                <w:rFonts w:eastAsia="華康楷書體W5"/>
              </w:rPr>
            </w:pPr>
            <w:r w:rsidRPr="008A043A">
              <w:rPr>
                <w:rFonts w:eastAsia="華康楷書體W5" w:hint="eastAsia"/>
              </w:rPr>
              <w:t>126.2</w:t>
            </w:r>
          </w:p>
        </w:tc>
        <w:tc>
          <w:tcPr>
            <w:tcW w:w="1114" w:type="dxa"/>
            <w:tcBorders>
              <w:top w:val="nil"/>
              <w:left w:val="nil"/>
              <w:bottom w:val="nil"/>
              <w:right w:val="nil"/>
            </w:tcBorders>
            <w:vAlign w:val="center"/>
          </w:tcPr>
          <w:p w14:paraId="3E9FF3BD" w14:textId="77777777" w:rsidR="00AA3436" w:rsidRPr="008A043A" w:rsidRDefault="00AA3436" w:rsidP="0020538F">
            <w:pPr>
              <w:snapToGrid w:val="0"/>
              <w:spacing w:before="60" w:after="60" w:line="400" w:lineRule="exact"/>
              <w:ind w:rightChars="-2" w:right="-5"/>
              <w:jc w:val="center"/>
              <w:rPr>
                <w:rFonts w:eastAsia="華康楷書體W5"/>
              </w:rPr>
            </w:pPr>
            <w:r w:rsidRPr="008A043A">
              <w:rPr>
                <w:rFonts w:eastAsia="華康楷書體W5" w:hint="eastAsia"/>
              </w:rPr>
              <w:t>582.7</w:t>
            </w:r>
          </w:p>
        </w:tc>
      </w:tr>
      <w:tr w:rsidR="00AA3436" w:rsidRPr="009348FF" w14:paraId="2F70B323" w14:textId="77777777" w:rsidTr="0020538F">
        <w:trPr>
          <w:cantSplit/>
          <w:trHeight w:hRule="exact" w:val="760"/>
        </w:trPr>
        <w:tc>
          <w:tcPr>
            <w:tcW w:w="615" w:type="dxa"/>
            <w:vMerge w:val="restart"/>
            <w:tcBorders>
              <w:left w:val="nil"/>
            </w:tcBorders>
          </w:tcPr>
          <w:p w14:paraId="23A2924C" w14:textId="77777777" w:rsidR="00AA3436" w:rsidRPr="009348FF" w:rsidRDefault="00AA3436" w:rsidP="0020538F">
            <w:pPr>
              <w:snapToGrid w:val="0"/>
              <w:spacing w:before="840"/>
              <w:jc w:val="center"/>
              <w:rPr>
                <w:rFonts w:eastAsia="標楷體"/>
                <w:color w:val="000000" w:themeColor="text1"/>
                <w:sz w:val="28"/>
              </w:rPr>
            </w:pPr>
          </w:p>
          <w:p w14:paraId="2ED329C7" w14:textId="77777777" w:rsidR="00AA3436" w:rsidRPr="009348FF" w:rsidRDefault="00AA3436" w:rsidP="0020538F">
            <w:pPr>
              <w:snapToGrid w:val="0"/>
              <w:spacing w:before="360"/>
              <w:jc w:val="center"/>
              <w:rPr>
                <w:rFonts w:eastAsia="標楷體"/>
                <w:color w:val="000000" w:themeColor="text1"/>
                <w:sz w:val="28"/>
              </w:rPr>
            </w:pPr>
            <w:r w:rsidRPr="009348FF">
              <w:rPr>
                <w:rFonts w:eastAsia="標楷體" w:hint="eastAsia"/>
                <w:color w:val="000000" w:themeColor="text1"/>
                <w:sz w:val="28"/>
              </w:rPr>
              <w:t>兩</w:t>
            </w:r>
            <w:r w:rsidRPr="009348FF">
              <w:rPr>
                <w:rFonts w:eastAsia="標楷體"/>
                <w:color w:val="000000" w:themeColor="text1"/>
                <w:sz w:val="28"/>
              </w:rPr>
              <w:br/>
            </w:r>
            <w:r w:rsidRPr="009348FF">
              <w:rPr>
                <w:rFonts w:eastAsia="標楷體"/>
                <w:color w:val="000000" w:themeColor="text1"/>
                <w:sz w:val="28"/>
              </w:rPr>
              <w:br/>
            </w:r>
            <w:r w:rsidRPr="009348FF">
              <w:rPr>
                <w:rFonts w:eastAsia="標楷體" w:hint="eastAsia"/>
                <w:color w:val="000000" w:themeColor="text1"/>
                <w:sz w:val="28"/>
              </w:rPr>
              <w:t>岸</w:t>
            </w:r>
            <w:r w:rsidRPr="009348FF">
              <w:rPr>
                <w:rFonts w:eastAsia="標楷體"/>
                <w:color w:val="000000" w:themeColor="text1"/>
                <w:sz w:val="28"/>
              </w:rPr>
              <w:br/>
            </w:r>
            <w:r w:rsidRPr="009348FF">
              <w:rPr>
                <w:rFonts w:eastAsia="標楷體" w:hint="eastAsia"/>
                <w:color w:val="000000" w:themeColor="text1"/>
                <w:sz w:val="28"/>
              </w:rPr>
              <w:br/>
            </w:r>
            <w:r w:rsidRPr="009348FF">
              <w:rPr>
                <w:rFonts w:eastAsia="標楷體" w:hint="eastAsia"/>
                <w:color w:val="000000" w:themeColor="text1"/>
                <w:sz w:val="28"/>
              </w:rPr>
              <w:t>貿</w:t>
            </w:r>
            <w:r w:rsidRPr="009348FF">
              <w:rPr>
                <w:rFonts w:eastAsia="標楷體"/>
                <w:color w:val="000000" w:themeColor="text1"/>
                <w:sz w:val="28"/>
              </w:rPr>
              <w:br/>
            </w:r>
            <w:r w:rsidRPr="009348FF">
              <w:rPr>
                <w:rFonts w:eastAsia="標楷體"/>
                <w:color w:val="000000" w:themeColor="text1"/>
                <w:sz w:val="28"/>
              </w:rPr>
              <w:br/>
            </w:r>
            <w:r w:rsidRPr="009348FF">
              <w:rPr>
                <w:rFonts w:eastAsia="標楷體" w:hint="eastAsia"/>
                <w:color w:val="000000" w:themeColor="text1"/>
                <w:sz w:val="28"/>
              </w:rPr>
              <w:t>易</w:t>
            </w:r>
          </w:p>
        </w:tc>
        <w:tc>
          <w:tcPr>
            <w:tcW w:w="758" w:type="dxa"/>
            <w:vMerge w:val="restart"/>
          </w:tcPr>
          <w:p w14:paraId="75F68BA9" w14:textId="77777777" w:rsidR="00AA3436" w:rsidRPr="009348FF" w:rsidRDefault="00AA3436" w:rsidP="0020538F">
            <w:pPr>
              <w:snapToGrid w:val="0"/>
              <w:spacing w:line="280" w:lineRule="exact"/>
              <w:jc w:val="center"/>
              <w:rPr>
                <w:rFonts w:eastAsia="標楷體"/>
                <w:color w:val="000000" w:themeColor="text1"/>
              </w:rPr>
            </w:pPr>
          </w:p>
          <w:p w14:paraId="0E58C078" w14:textId="77777777" w:rsidR="00AA3436" w:rsidRPr="009348FF" w:rsidRDefault="00AA3436" w:rsidP="0020538F">
            <w:pPr>
              <w:snapToGrid w:val="0"/>
              <w:spacing w:line="280" w:lineRule="exact"/>
              <w:jc w:val="center"/>
              <w:rPr>
                <w:rFonts w:eastAsia="標楷體"/>
                <w:color w:val="000000" w:themeColor="text1"/>
              </w:rPr>
            </w:pPr>
            <w:r w:rsidRPr="009348FF">
              <w:rPr>
                <w:rFonts w:eastAsia="標楷體" w:hint="eastAsia"/>
                <w:color w:val="000000" w:themeColor="text1"/>
              </w:rPr>
              <w:t>我對中國大陸</w:t>
            </w:r>
            <w:r w:rsidRPr="009348FF">
              <w:rPr>
                <w:rFonts w:eastAsia="標楷體" w:hint="eastAsia"/>
                <w:color w:val="000000" w:themeColor="text1"/>
              </w:rPr>
              <w:t>(</w:t>
            </w:r>
            <w:r w:rsidRPr="009348FF">
              <w:rPr>
                <w:rFonts w:eastAsia="標楷體" w:hint="eastAsia"/>
                <w:color w:val="000000" w:themeColor="text1"/>
              </w:rPr>
              <w:t>含香港</w:t>
            </w:r>
            <w:r w:rsidRPr="009348FF">
              <w:rPr>
                <w:rFonts w:eastAsia="標楷體" w:hint="eastAsia"/>
                <w:color w:val="000000" w:themeColor="text1"/>
              </w:rPr>
              <w:t>)</w:t>
            </w:r>
            <w:r w:rsidRPr="009348FF">
              <w:rPr>
                <w:rFonts w:eastAsia="標楷體" w:hint="eastAsia"/>
                <w:color w:val="000000" w:themeColor="text1"/>
              </w:rPr>
              <w:t>出口</w:t>
            </w:r>
          </w:p>
        </w:tc>
        <w:tc>
          <w:tcPr>
            <w:tcW w:w="1018" w:type="dxa"/>
          </w:tcPr>
          <w:p w14:paraId="7DDC689F"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BA6A256" w14:textId="77777777" w:rsidR="00AA3436" w:rsidRPr="009348FF" w:rsidRDefault="00AA3436" w:rsidP="0020538F">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1,379.0</w:t>
            </w:r>
          </w:p>
        </w:tc>
        <w:tc>
          <w:tcPr>
            <w:tcW w:w="1114" w:type="dxa"/>
            <w:tcBorders>
              <w:top w:val="nil"/>
              <w:left w:val="nil"/>
              <w:bottom w:val="nil"/>
              <w:right w:val="nil"/>
            </w:tcBorders>
            <w:vAlign w:val="center"/>
          </w:tcPr>
          <w:p w14:paraId="12AE796A" w14:textId="77777777" w:rsidR="00AA3436" w:rsidRPr="009348FF" w:rsidRDefault="00AA3436" w:rsidP="0020538F">
            <w:pPr>
              <w:spacing w:beforeLines="20" w:before="48" w:afterLines="20" w:after="48" w:line="400" w:lineRule="exact"/>
              <w:jc w:val="center"/>
              <w:rPr>
                <w:rFonts w:eastAsia="華康楷書體W5"/>
                <w:color w:val="000000" w:themeColor="text1"/>
              </w:rPr>
            </w:pPr>
            <w:r w:rsidRPr="009348FF">
              <w:rPr>
                <w:rFonts w:eastAsia="華康楷書體W5"/>
                <w:color w:val="000000" w:themeColor="text1"/>
              </w:rPr>
              <w:t>1,</w:t>
            </w:r>
            <w:r w:rsidRPr="009348FF">
              <w:rPr>
                <w:rFonts w:eastAsia="華康楷書體W5" w:hint="eastAsia"/>
                <w:color w:val="000000" w:themeColor="text1"/>
              </w:rPr>
              <w:t>321.5</w:t>
            </w:r>
          </w:p>
        </w:tc>
        <w:tc>
          <w:tcPr>
            <w:tcW w:w="1114" w:type="dxa"/>
            <w:tcBorders>
              <w:top w:val="nil"/>
              <w:left w:val="nil"/>
              <w:bottom w:val="nil"/>
              <w:right w:val="nil"/>
            </w:tcBorders>
            <w:vAlign w:val="center"/>
          </w:tcPr>
          <w:p w14:paraId="4A748583" w14:textId="77777777" w:rsidR="00AA3436" w:rsidRPr="009348FF" w:rsidRDefault="00AA3436" w:rsidP="0020538F">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1,514.5</w:t>
            </w:r>
          </w:p>
        </w:tc>
        <w:tc>
          <w:tcPr>
            <w:tcW w:w="1113" w:type="dxa"/>
            <w:tcBorders>
              <w:top w:val="nil"/>
              <w:left w:val="nil"/>
              <w:bottom w:val="nil"/>
              <w:right w:val="nil"/>
            </w:tcBorders>
            <w:vAlign w:val="center"/>
          </w:tcPr>
          <w:p w14:paraId="7332E0A8" w14:textId="77777777" w:rsidR="00AA3436" w:rsidRPr="009348FF" w:rsidRDefault="00AA3436" w:rsidP="0020538F">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1,889.1</w:t>
            </w:r>
          </w:p>
        </w:tc>
        <w:tc>
          <w:tcPr>
            <w:tcW w:w="1114" w:type="dxa"/>
            <w:tcBorders>
              <w:top w:val="nil"/>
              <w:left w:val="nil"/>
              <w:bottom w:val="nil"/>
              <w:right w:val="nil"/>
            </w:tcBorders>
            <w:vAlign w:val="center"/>
          </w:tcPr>
          <w:p w14:paraId="01E186B8" w14:textId="77777777" w:rsidR="00AA3436" w:rsidRPr="009348FF" w:rsidRDefault="00AA3436" w:rsidP="0020538F">
            <w:pPr>
              <w:spacing w:beforeLines="20" w:before="48" w:afterLines="20" w:after="48" w:line="400" w:lineRule="exact"/>
              <w:jc w:val="center"/>
              <w:rPr>
                <w:rFonts w:eastAsia="華康楷書體W5"/>
                <w:color w:val="000000" w:themeColor="text1"/>
              </w:rPr>
            </w:pPr>
            <w:r>
              <w:rPr>
                <w:rFonts w:eastAsia="華康楷書體W5" w:hint="eastAsia"/>
                <w:color w:val="000000" w:themeColor="text1"/>
              </w:rPr>
              <w:t>157.0</w:t>
            </w:r>
          </w:p>
        </w:tc>
        <w:tc>
          <w:tcPr>
            <w:tcW w:w="1114" w:type="dxa"/>
            <w:tcBorders>
              <w:top w:val="nil"/>
              <w:left w:val="nil"/>
              <w:bottom w:val="nil"/>
              <w:right w:val="nil"/>
            </w:tcBorders>
            <w:vAlign w:val="center"/>
          </w:tcPr>
          <w:p w14:paraId="43F9F3B8" w14:textId="77777777" w:rsidR="00AA3436" w:rsidRPr="00377AE1" w:rsidRDefault="00AA3436" w:rsidP="0020538F">
            <w:pPr>
              <w:spacing w:beforeLines="20" w:before="48" w:afterLines="20" w:after="48" w:line="400" w:lineRule="exact"/>
              <w:jc w:val="center"/>
              <w:rPr>
                <w:rFonts w:eastAsia="華康楷書體W5"/>
              </w:rPr>
            </w:pPr>
            <w:r w:rsidRPr="00377AE1">
              <w:rPr>
                <w:rFonts w:eastAsia="華康楷書體W5" w:hint="eastAsia"/>
              </w:rPr>
              <w:t>157.6</w:t>
            </w:r>
          </w:p>
        </w:tc>
        <w:tc>
          <w:tcPr>
            <w:tcW w:w="1114" w:type="dxa"/>
            <w:tcBorders>
              <w:top w:val="nil"/>
              <w:left w:val="nil"/>
              <w:bottom w:val="nil"/>
              <w:right w:val="nil"/>
            </w:tcBorders>
            <w:vAlign w:val="center"/>
          </w:tcPr>
          <w:p w14:paraId="6707C07F" w14:textId="77777777" w:rsidR="00AA3436" w:rsidRPr="00377AE1" w:rsidRDefault="00AA3436" w:rsidP="0020538F">
            <w:pPr>
              <w:spacing w:beforeLines="20" w:before="48" w:afterLines="20" w:after="48" w:line="400" w:lineRule="exact"/>
              <w:jc w:val="center"/>
              <w:rPr>
                <w:rFonts w:eastAsia="華康楷書體W5"/>
              </w:rPr>
            </w:pPr>
            <w:r w:rsidRPr="00377AE1">
              <w:rPr>
                <w:rFonts w:eastAsia="華康楷書體W5" w:hint="eastAsia"/>
              </w:rPr>
              <w:t>314.6</w:t>
            </w:r>
          </w:p>
        </w:tc>
      </w:tr>
      <w:tr w:rsidR="00AA3436" w:rsidRPr="009348FF" w14:paraId="7AAF2822" w14:textId="77777777" w:rsidTr="0020538F">
        <w:trPr>
          <w:cantSplit/>
          <w:trHeight w:hRule="exact" w:val="760"/>
        </w:trPr>
        <w:tc>
          <w:tcPr>
            <w:tcW w:w="615" w:type="dxa"/>
            <w:vMerge/>
            <w:tcBorders>
              <w:left w:val="nil"/>
            </w:tcBorders>
          </w:tcPr>
          <w:p w14:paraId="119507E1" w14:textId="77777777" w:rsidR="00AA3436" w:rsidRPr="009348FF" w:rsidRDefault="00AA3436" w:rsidP="0020538F">
            <w:pPr>
              <w:snapToGrid w:val="0"/>
              <w:spacing w:before="120" w:after="120" w:line="320" w:lineRule="exact"/>
              <w:rPr>
                <w:rFonts w:eastAsia="標楷體"/>
                <w:color w:val="000000" w:themeColor="text1"/>
                <w:sz w:val="28"/>
              </w:rPr>
            </w:pPr>
          </w:p>
        </w:tc>
        <w:tc>
          <w:tcPr>
            <w:tcW w:w="758" w:type="dxa"/>
            <w:vMerge/>
          </w:tcPr>
          <w:p w14:paraId="1D5C0521" w14:textId="77777777" w:rsidR="00AA3436" w:rsidRPr="009348FF" w:rsidRDefault="00AA3436" w:rsidP="0020538F">
            <w:pPr>
              <w:snapToGrid w:val="0"/>
              <w:spacing w:before="120" w:after="120" w:line="320" w:lineRule="exact"/>
              <w:jc w:val="center"/>
              <w:rPr>
                <w:rFonts w:eastAsia="標楷體"/>
                <w:color w:val="000000" w:themeColor="text1"/>
              </w:rPr>
            </w:pPr>
          </w:p>
        </w:tc>
        <w:tc>
          <w:tcPr>
            <w:tcW w:w="1018" w:type="dxa"/>
          </w:tcPr>
          <w:p w14:paraId="6E3D73EA"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年增率</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4694C94D"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6.1</w:t>
            </w:r>
          </w:p>
        </w:tc>
        <w:tc>
          <w:tcPr>
            <w:tcW w:w="1114" w:type="dxa"/>
            <w:tcBorders>
              <w:top w:val="nil"/>
              <w:left w:val="nil"/>
              <w:bottom w:val="nil"/>
              <w:right w:val="nil"/>
            </w:tcBorders>
            <w:vAlign w:val="center"/>
          </w:tcPr>
          <w:p w14:paraId="54FB5B06"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-4.2</w:t>
            </w:r>
          </w:p>
        </w:tc>
        <w:tc>
          <w:tcPr>
            <w:tcW w:w="1114" w:type="dxa"/>
            <w:tcBorders>
              <w:top w:val="nil"/>
              <w:left w:val="nil"/>
              <w:bottom w:val="nil"/>
              <w:right w:val="nil"/>
            </w:tcBorders>
            <w:vAlign w:val="center"/>
          </w:tcPr>
          <w:p w14:paraId="49DFDD08"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14.6</w:t>
            </w:r>
          </w:p>
        </w:tc>
        <w:tc>
          <w:tcPr>
            <w:tcW w:w="1113" w:type="dxa"/>
            <w:tcBorders>
              <w:top w:val="nil"/>
              <w:left w:val="nil"/>
              <w:bottom w:val="nil"/>
              <w:right w:val="nil"/>
            </w:tcBorders>
            <w:vAlign w:val="center"/>
          </w:tcPr>
          <w:p w14:paraId="2C2F4C4E"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24.8</w:t>
            </w:r>
          </w:p>
        </w:tc>
        <w:tc>
          <w:tcPr>
            <w:tcW w:w="1114" w:type="dxa"/>
            <w:tcBorders>
              <w:top w:val="nil"/>
              <w:left w:val="nil"/>
              <w:bottom w:val="nil"/>
              <w:right w:val="nil"/>
            </w:tcBorders>
            <w:vAlign w:val="center"/>
          </w:tcPr>
          <w:p w14:paraId="2D8F225B"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Pr>
                <w:rFonts w:eastAsia="華康楷書體W5" w:hint="eastAsia"/>
                <w:color w:val="000000" w:themeColor="text1"/>
              </w:rPr>
              <w:t>5.7</w:t>
            </w:r>
          </w:p>
        </w:tc>
        <w:tc>
          <w:tcPr>
            <w:tcW w:w="1114" w:type="dxa"/>
            <w:tcBorders>
              <w:top w:val="nil"/>
              <w:left w:val="nil"/>
              <w:bottom w:val="nil"/>
              <w:right w:val="nil"/>
            </w:tcBorders>
            <w:vAlign w:val="center"/>
          </w:tcPr>
          <w:p w14:paraId="6725C49D"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39.9</w:t>
            </w:r>
          </w:p>
        </w:tc>
        <w:tc>
          <w:tcPr>
            <w:tcW w:w="1114" w:type="dxa"/>
            <w:tcBorders>
              <w:top w:val="nil"/>
              <w:left w:val="nil"/>
              <w:bottom w:val="nil"/>
              <w:right w:val="nil"/>
            </w:tcBorders>
            <w:vAlign w:val="center"/>
          </w:tcPr>
          <w:p w14:paraId="2EF4A6C9"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20.5</w:t>
            </w:r>
          </w:p>
        </w:tc>
      </w:tr>
      <w:tr w:rsidR="00AA3436" w:rsidRPr="009348FF" w14:paraId="690852F5" w14:textId="77777777" w:rsidTr="0020538F">
        <w:trPr>
          <w:cantSplit/>
          <w:trHeight w:hRule="exact" w:val="760"/>
        </w:trPr>
        <w:tc>
          <w:tcPr>
            <w:tcW w:w="615" w:type="dxa"/>
            <w:vMerge/>
            <w:tcBorders>
              <w:left w:val="nil"/>
            </w:tcBorders>
          </w:tcPr>
          <w:p w14:paraId="2CA3AC9E" w14:textId="77777777" w:rsidR="00AA3436" w:rsidRPr="009348FF" w:rsidRDefault="00AA3436" w:rsidP="0020538F">
            <w:pPr>
              <w:snapToGrid w:val="0"/>
              <w:spacing w:before="120" w:after="120" w:line="320" w:lineRule="exact"/>
              <w:rPr>
                <w:rFonts w:eastAsia="標楷體"/>
                <w:color w:val="000000" w:themeColor="text1"/>
                <w:sz w:val="28"/>
              </w:rPr>
            </w:pPr>
          </w:p>
        </w:tc>
        <w:tc>
          <w:tcPr>
            <w:tcW w:w="758" w:type="dxa"/>
            <w:vMerge/>
          </w:tcPr>
          <w:p w14:paraId="1E220470" w14:textId="77777777" w:rsidR="00AA3436" w:rsidRPr="009348FF" w:rsidRDefault="00AA3436" w:rsidP="0020538F">
            <w:pPr>
              <w:snapToGrid w:val="0"/>
              <w:spacing w:before="120" w:after="120" w:line="320" w:lineRule="exact"/>
              <w:jc w:val="center"/>
              <w:rPr>
                <w:rFonts w:eastAsia="標楷體"/>
                <w:color w:val="000000" w:themeColor="text1"/>
              </w:rPr>
            </w:pPr>
          </w:p>
        </w:tc>
        <w:tc>
          <w:tcPr>
            <w:tcW w:w="1018" w:type="dxa"/>
          </w:tcPr>
          <w:p w14:paraId="1A110AC4"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比重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1AD6BF06"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41.3</w:t>
            </w:r>
          </w:p>
        </w:tc>
        <w:tc>
          <w:tcPr>
            <w:tcW w:w="1114" w:type="dxa"/>
            <w:tcBorders>
              <w:top w:val="nil"/>
              <w:left w:val="nil"/>
              <w:bottom w:val="nil"/>
              <w:right w:val="nil"/>
            </w:tcBorders>
            <w:vAlign w:val="center"/>
          </w:tcPr>
          <w:p w14:paraId="3B6AF709"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40.1</w:t>
            </w:r>
          </w:p>
        </w:tc>
        <w:tc>
          <w:tcPr>
            <w:tcW w:w="1114" w:type="dxa"/>
            <w:tcBorders>
              <w:top w:val="nil"/>
              <w:left w:val="nil"/>
              <w:bottom w:val="nil"/>
              <w:right w:val="nil"/>
            </w:tcBorders>
            <w:vAlign w:val="center"/>
          </w:tcPr>
          <w:p w14:paraId="1193F468"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43.9</w:t>
            </w:r>
          </w:p>
        </w:tc>
        <w:tc>
          <w:tcPr>
            <w:tcW w:w="1113" w:type="dxa"/>
            <w:tcBorders>
              <w:top w:val="nil"/>
              <w:left w:val="nil"/>
              <w:bottom w:val="nil"/>
              <w:right w:val="nil"/>
            </w:tcBorders>
            <w:vAlign w:val="center"/>
          </w:tcPr>
          <w:p w14:paraId="7413EEFA"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42.3</w:t>
            </w:r>
          </w:p>
        </w:tc>
        <w:tc>
          <w:tcPr>
            <w:tcW w:w="1114" w:type="dxa"/>
            <w:tcBorders>
              <w:top w:val="nil"/>
              <w:left w:val="nil"/>
              <w:bottom w:val="nil"/>
              <w:right w:val="nil"/>
            </w:tcBorders>
            <w:vAlign w:val="center"/>
          </w:tcPr>
          <w:p w14:paraId="3BC3EBAD"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Pr>
                <w:rFonts w:eastAsia="華康楷書體W5" w:hint="eastAsia"/>
                <w:color w:val="000000" w:themeColor="text1"/>
              </w:rPr>
              <w:t>39.3</w:t>
            </w:r>
          </w:p>
        </w:tc>
        <w:tc>
          <w:tcPr>
            <w:tcW w:w="1114" w:type="dxa"/>
            <w:tcBorders>
              <w:top w:val="nil"/>
              <w:left w:val="nil"/>
              <w:bottom w:val="nil"/>
              <w:right w:val="nil"/>
            </w:tcBorders>
            <w:vAlign w:val="center"/>
          </w:tcPr>
          <w:p w14:paraId="66351341"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42.1</w:t>
            </w:r>
          </w:p>
        </w:tc>
        <w:tc>
          <w:tcPr>
            <w:tcW w:w="1114" w:type="dxa"/>
            <w:tcBorders>
              <w:top w:val="nil"/>
              <w:left w:val="nil"/>
              <w:bottom w:val="nil"/>
              <w:right w:val="nil"/>
            </w:tcBorders>
            <w:vAlign w:val="center"/>
          </w:tcPr>
          <w:p w14:paraId="1D30826D"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40.6</w:t>
            </w:r>
          </w:p>
        </w:tc>
      </w:tr>
      <w:tr w:rsidR="00AA3436" w:rsidRPr="009348FF" w14:paraId="37A40007" w14:textId="77777777" w:rsidTr="0020538F">
        <w:trPr>
          <w:cantSplit/>
          <w:trHeight w:hRule="exact" w:val="760"/>
        </w:trPr>
        <w:tc>
          <w:tcPr>
            <w:tcW w:w="615" w:type="dxa"/>
            <w:vMerge/>
            <w:tcBorders>
              <w:left w:val="nil"/>
            </w:tcBorders>
          </w:tcPr>
          <w:p w14:paraId="7F636627" w14:textId="77777777" w:rsidR="00AA3436" w:rsidRPr="009348FF" w:rsidRDefault="00AA3436" w:rsidP="0020538F">
            <w:pPr>
              <w:snapToGrid w:val="0"/>
              <w:spacing w:before="120" w:after="120" w:line="320" w:lineRule="exact"/>
              <w:rPr>
                <w:rFonts w:eastAsia="標楷體"/>
                <w:color w:val="000000" w:themeColor="text1"/>
                <w:sz w:val="28"/>
              </w:rPr>
            </w:pPr>
          </w:p>
        </w:tc>
        <w:tc>
          <w:tcPr>
            <w:tcW w:w="758" w:type="dxa"/>
            <w:vMerge w:val="restart"/>
          </w:tcPr>
          <w:p w14:paraId="2352EE9D" w14:textId="77777777" w:rsidR="00AA3436" w:rsidRPr="009348FF" w:rsidRDefault="00AA3436" w:rsidP="0020538F">
            <w:pPr>
              <w:snapToGrid w:val="0"/>
              <w:spacing w:line="280" w:lineRule="exact"/>
              <w:jc w:val="center"/>
              <w:rPr>
                <w:rFonts w:eastAsia="標楷體"/>
                <w:color w:val="000000" w:themeColor="text1"/>
              </w:rPr>
            </w:pPr>
          </w:p>
          <w:p w14:paraId="3F98CE08" w14:textId="77777777" w:rsidR="00AA3436" w:rsidRPr="009348FF" w:rsidRDefault="00AA3436" w:rsidP="0020538F">
            <w:pPr>
              <w:snapToGrid w:val="0"/>
              <w:spacing w:line="280" w:lineRule="exact"/>
              <w:jc w:val="center"/>
              <w:rPr>
                <w:rFonts w:eastAsia="標楷體"/>
                <w:color w:val="000000" w:themeColor="text1"/>
              </w:rPr>
            </w:pPr>
            <w:r w:rsidRPr="009348FF">
              <w:rPr>
                <w:rFonts w:eastAsia="標楷體" w:hint="eastAsia"/>
                <w:color w:val="000000" w:themeColor="text1"/>
              </w:rPr>
              <w:t>我自中國大陸</w:t>
            </w:r>
            <w:r w:rsidRPr="009348FF">
              <w:rPr>
                <w:rFonts w:eastAsia="標楷體" w:hint="eastAsia"/>
                <w:color w:val="000000" w:themeColor="text1"/>
              </w:rPr>
              <w:t>(</w:t>
            </w:r>
            <w:r w:rsidRPr="009348FF">
              <w:rPr>
                <w:rFonts w:eastAsia="標楷體" w:hint="eastAsia"/>
                <w:color w:val="000000" w:themeColor="text1"/>
              </w:rPr>
              <w:t>含香港</w:t>
            </w:r>
            <w:r w:rsidRPr="009348FF">
              <w:rPr>
                <w:rFonts w:eastAsia="標楷體" w:hint="eastAsia"/>
                <w:color w:val="000000" w:themeColor="text1"/>
              </w:rPr>
              <w:t>)</w:t>
            </w:r>
            <w:r w:rsidRPr="009348FF">
              <w:rPr>
                <w:rFonts w:eastAsia="標楷體" w:hint="eastAsia"/>
                <w:color w:val="000000" w:themeColor="text1"/>
              </w:rPr>
              <w:t>進口</w:t>
            </w:r>
          </w:p>
        </w:tc>
        <w:tc>
          <w:tcPr>
            <w:tcW w:w="1018" w:type="dxa"/>
          </w:tcPr>
          <w:p w14:paraId="6424F04E"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7823D3A6"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552.0</w:t>
            </w:r>
          </w:p>
        </w:tc>
        <w:tc>
          <w:tcPr>
            <w:tcW w:w="1114" w:type="dxa"/>
            <w:tcBorders>
              <w:top w:val="nil"/>
              <w:left w:val="nil"/>
              <w:bottom w:val="nil"/>
              <w:right w:val="nil"/>
            </w:tcBorders>
            <w:vAlign w:val="center"/>
          </w:tcPr>
          <w:p w14:paraId="117B760D"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584.5</w:t>
            </w:r>
          </w:p>
        </w:tc>
        <w:tc>
          <w:tcPr>
            <w:tcW w:w="1114" w:type="dxa"/>
            <w:tcBorders>
              <w:top w:val="nil"/>
              <w:left w:val="nil"/>
              <w:bottom w:val="nil"/>
              <w:right w:val="nil"/>
            </w:tcBorders>
            <w:vAlign w:val="center"/>
          </w:tcPr>
          <w:p w14:paraId="486C9608"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647.8</w:t>
            </w:r>
          </w:p>
        </w:tc>
        <w:tc>
          <w:tcPr>
            <w:tcW w:w="1113" w:type="dxa"/>
            <w:tcBorders>
              <w:top w:val="nil"/>
              <w:left w:val="nil"/>
              <w:bottom w:val="nil"/>
              <w:right w:val="nil"/>
            </w:tcBorders>
            <w:vAlign w:val="center"/>
          </w:tcPr>
          <w:p w14:paraId="08C48B6C"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841.7</w:t>
            </w:r>
          </w:p>
        </w:tc>
        <w:tc>
          <w:tcPr>
            <w:tcW w:w="1114" w:type="dxa"/>
            <w:tcBorders>
              <w:top w:val="nil"/>
              <w:left w:val="nil"/>
              <w:bottom w:val="nil"/>
              <w:right w:val="nil"/>
            </w:tcBorders>
            <w:vAlign w:val="center"/>
          </w:tcPr>
          <w:p w14:paraId="772571E4"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Pr>
                <w:rFonts w:eastAsia="華康楷書體W5" w:hint="eastAsia"/>
                <w:color w:val="000000" w:themeColor="text1"/>
              </w:rPr>
              <w:t>80.7</w:t>
            </w:r>
          </w:p>
        </w:tc>
        <w:tc>
          <w:tcPr>
            <w:tcW w:w="1114" w:type="dxa"/>
            <w:tcBorders>
              <w:top w:val="nil"/>
              <w:left w:val="nil"/>
              <w:bottom w:val="nil"/>
              <w:right w:val="nil"/>
            </w:tcBorders>
            <w:vAlign w:val="center"/>
          </w:tcPr>
          <w:p w14:paraId="728F38DA"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58.4</w:t>
            </w:r>
          </w:p>
        </w:tc>
        <w:tc>
          <w:tcPr>
            <w:tcW w:w="1114" w:type="dxa"/>
            <w:tcBorders>
              <w:top w:val="nil"/>
              <w:left w:val="nil"/>
              <w:bottom w:val="nil"/>
              <w:right w:val="nil"/>
            </w:tcBorders>
            <w:vAlign w:val="center"/>
          </w:tcPr>
          <w:p w14:paraId="7B84FB27"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139.1</w:t>
            </w:r>
          </w:p>
        </w:tc>
      </w:tr>
      <w:tr w:rsidR="00AA3436" w:rsidRPr="009348FF" w14:paraId="0AB5B900" w14:textId="77777777" w:rsidTr="0020538F">
        <w:trPr>
          <w:cantSplit/>
          <w:trHeight w:hRule="exact" w:val="760"/>
        </w:trPr>
        <w:tc>
          <w:tcPr>
            <w:tcW w:w="615" w:type="dxa"/>
            <w:vMerge/>
            <w:tcBorders>
              <w:left w:val="nil"/>
            </w:tcBorders>
          </w:tcPr>
          <w:p w14:paraId="29A1E5EF" w14:textId="77777777" w:rsidR="00AA3436" w:rsidRPr="009348FF" w:rsidRDefault="00AA3436" w:rsidP="0020538F">
            <w:pPr>
              <w:snapToGrid w:val="0"/>
              <w:spacing w:before="120" w:after="120" w:line="320" w:lineRule="exact"/>
              <w:rPr>
                <w:rFonts w:eastAsia="標楷體"/>
                <w:color w:val="000000" w:themeColor="text1"/>
                <w:sz w:val="28"/>
              </w:rPr>
            </w:pPr>
          </w:p>
        </w:tc>
        <w:tc>
          <w:tcPr>
            <w:tcW w:w="758" w:type="dxa"/>
            <w:vMerge/>
          </w:tcPr>
          <w:p w14:paraId="42FED00D" w14:textId="77777777" w:rsidR="00AA3436" w:rsidRPr="009348FF" w:rsidRDefault="00AA3436" w:rsidP="0020538F">
            <w:pPr>
              <w:snapToGrid w:val="0"/>
              <w:spacing w:before="120" w:after="120" w:line="320" w:lineRule="exact"/>
              <w:rPr>
                <w:rFonts w:eastAsia="標楷體"/>
                <w:color w:val="000000" w:themeColor="text1"/>
                <w:sz w:val="28"/>
              </w:rPr>
            </w:pPr>
          </w:p>
        </w:tc>
        <w:tc>
          <w:tcPr>
            <w:tcW w:w="1018" w:type="dxa"/>
          </w:tcPr>
          <w:p w14:paraId="44804E7A"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年增率</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94F6A4D"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7.1</w:t>
            </w:r>
          </w:p>
        </w:tc>
        <w:tc>
          <w:tcPr>
            <w:tcW w:w="1114" w:type="dxa"/>
            <w:tcBorders>
              <w:top w:val="nil"/>
              <w:left w:val="nil"/>
              <w:bottom w:val="nil"/>
              <w:right w:val="nil"/>
            </w:tcBorders>
            <w:vAlign w:val="center"/>
          </w:tcPr>
          <w:p w14:paraId="46ADC67E"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color w:val="000000" w:themeColor="text1"/>
              </w:rPr>
              <w:t>5.</w:t>
            </w:r>
            <w:r w:rsidRPr="009348FF">
              <w:rPr>
                <w:rFonts w:eastAsia="華康楷書體W5" w:hint="eastAsia"/>
                <w:color w:val="000000" w:themeColor="text1"/>
              </w:rPr>
              <w:t>9</w:t>
            </w:r>
          </w:p>
        </w:tc>
        <w:tc>
          <w:tcPr>
            <w:tcW w:w="1114" w:type="dxa"/>
            <w:tcBorders>
              <w:top w:val="nil"/>
              <w:left w:val="nil"/>
              <w:bottom w:val="nil"/>
              <w:right w:val="nil"/>
            </w:tcBorders>
            <w:vAlign w:val="center"/>
          </w:tcPr>
          <w:p w14:paraId="13A4A44C"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10.8</w:t>
            </w:r>
          </w:p>
        </w:tc>
        <w:tc>
          <w:tcPr>
            <w:tcW w:w="1113" w:type="dxa"/>
            <w:tcBorders>
              <w:top w:val="nil"/>
              <w:left w:val="nil"/>
              <w:bottom w:val="nil"/>
              <w:right w:val="nil"/>
            </w:tcBorders>
            <w:vAlign w:val="center"/>
          </w:tcPr>
          <w:p w14:paraId="2E3FA6E4"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29.9</w:t>
            </w:r>
          </w:p>
        </w:tc>
        <w:tc>
          <w:tcPr>
            <w:tcW w:w="1114" w:type="dxa"/>
            <w:tcBorders>
              <w:top w:val="nil"/>
              <w:left w:val="nil"/>
              <w:bottom w:val="nil"/>
              <w:right w:val="nil"/>
            </w:tcBorders>
            <w:vAlign w:val="center"/>
          </w:tcPr>
          <w:p w14:paraId="5AF243E8"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Pr>
                <w:rFonts w:eastAsia="華康楷書體W5" w:hint="eastAsia"/>
                <w:color w:val="000000" w:themeColor="text1"/>
              </w:rPr>
              <w:t>15.9</w:t>
            </w:r>
          </w:p>
        </w:tc>
        <w:tc>
          <w:tcPr>
            <w:tcW w:w="1114" w:type="dxa"/>
            <w:tcBorders>
              <w:top w:val="nil"/>
              <w:left w:val="nil"/>
              <w:bottom w:val="nil"/>
              <w:right w:val="nil"/>
            </w:tcBorders>
            <w:vAlign w:val="center"/>
          </w:tcPr>
          <w:p w14:paraId="1B23F546"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26.8</w:t>
            </w:r>
          </w:p>
        </w:tc>
        <w:tc>
          <w:tcPr>
            <w:tcW w:w="1114" w:type="dxa"/>
            <w:tcBorders>
              <w:top w:val="nil"/>
              <w:left w:val="nil"/>
              <w:bottom w:val="nil"/>
              <w:right w:val="nil"/>
            </w:tcBorders>
            <w:vAlign w:val="center"/>
          </w:tcPr>
          <w:p w14:paraId="4D8537AD"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20.2</w:t>
            </w:r>
          </w:p>
        </w:tc>
      </w:tr>
      <w:tr w:rsidR="00AA3436" w:rsidRPr="009348FF" w14:paraId="3BCCEB38" w14:textId="77777777" w:rsidTr="0020538F">
        <w:trPr>
          <w:cantSplit/>
          <w:trHeight w:hRule="exact" w:val="760"/>
        </w:trPr>
        <w:tc>
          <w:tcPr>
            <w:tcW w:w="615" w:type="dxa"/>
            <w:vMerge/>
            <w:tcBorders>
              <w:left w:val="nil"/>
            </w:tcBorders>
          </w:tcPr>
          <w:p w14:paraId="7886DD9C" w14:textId="77777777" w:rsidR="00AA3436" w:rsidRPr="009348FF" w:rsidRDefault="00AA3436" w:rsidP="0020538F">
            <w:pPr>
              <w:snapToGrid w:val="0"/>
              <w:spacing w:before="120" w:after="120" w:line="320" w:lineRule="exact"/>
              <w:rPr>
                <w:rFonts w:eastAsia="標楷體"/>
                <w:color w:val="000000" w:themeColor="text1"/>
                <w:sz w:val="28"/>
              </w:rPr>
            </w:pPr>
          </w:p>
        </w:tc>
        <w:tc>
          <w:tcPr>
            <w:tcW w:w="758" w:type="dxa"/>
            <w:vMerge/>
          </w:tcPr>
          <w:p w14:paraId="68F094BE" w14:textId="77777777" w:rsidR="00AA3436" w:rsidRPr="009348FF" w:rsidRDefault="00AA3436" w:rsidP="0020538F">
            <w:pPr>
              <w:snapToGrid w:val="0"/>
              <w:spacing w:before="120" w:after="120" w:line="320" w:lineRule="exact"/>
              <w:rPr>
                <w:rFonts w:eastAsia="標楷體"/>
                <w:color w:val="000000" w:themeColor="text1"/>
                <w:sz w:val="28"/>
              </w:rPr>
            </w:pPr>
          </w:p>
        </w:tc>
        <w:tc>
          <w:tcPr>
            <w:tcW w:w="1018" w:type="dxa"/>
          </w:tcPr>
          <w:p w14:paraId="70872C97"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比重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CC68875"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19.4</w:t>
            </w:r>
          </w:p>
        </w:tc>
        <w:tc>
          <w:tcPr>
            <w:tcW w:w="1114" w:type="dxa"/>
            <w:tcBorders>
              <w:top w:val="nil"/>
              <w:left w:val="nil"/>
              <w:bottom w:val="nil"/>
              <w:right w:val="nil"/>
            </w:tcBorders>
            <w:vAlign w:val="center"/>
          </w:tcPr>
          <w:p w14:paraId="376D9DB0"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20.5</w:t>
            </w:r>
          </w:p>
        </w:tc>
        <w:tc>
          <w:tcPr>
            <w:tcW w:w="1114" w:type="dxa"/>
            <w:tcBorders>
              <w:top w:val="nil"/>
              <w:left w:val="nil"/>
              <w:bottom w:val="nil"/>
              <w:right w:val="nil"/>
            </w:tcBorders>
            <w:vAlign w:val="center"/>
          </w:tcPr>
          <w:p w14:paraId="034730B9"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22.6</w:t>
            </w:r>
          </w:p>
        </w:tc>
        <w:tc>
          <w:tcPr>
            <w:tcW w:w="1113" w:type="dxa"/>
            <w:tcBorders>
              <w:top w:val="nil"/>
              <w:left w:val="nil"/>
              <w:bottom w:val="nil"/>
              <w:right w:val="nil"/>
            </w:tcBorders>
            <w:vAlign w:val="center"/>
          </w:tcPr>
          <w:p w14:paraId="5D24DD22"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22.1</w:t>
            </w:r>
          </w:p>
        </w:tc>
        <w:tc>
          <w:tcPr>
            <w:tcW w:w="1114" w:type="dxa"/>
            <w:tcBorders>
              <w:top w:val="nil"/>
              <w:left w:val="nil"/>
              <w:bottom w:val="nil"/>
              <w:right w:val="nil"/>
            </w:tcBorders>
            <w:vAlign w:val="center"/>
          </w:tcPr>
          <w:p w14:paraId="6A443678"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Pr>
                <w:rFonts w:eastAsia="華康楷書體W5" w:hint="eastAsia"/>
                <w:color w:val="000000" w:themeColor="text1"/>
              </w:rPr>
              <w:t>23.0</w:t>
            </w:r>
          </w:p>
        </w:tc>
        <w:tc>
          <w:tcPr>
            <w:tcW w:w="1114" w:type="dxa"/>
            <w:tcBorders>
              <w:top w:val="nil"/>
              <w:left w:val="nil"/>
              <w:bottom w:val="nil"/>
              <w:right w:val="nil"/>
            </w:tcBorders>
            <w:vAlign w:val="center"/>
          </w:tcPr>
          <w:p w14:paraId="55EA979F"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18.5</w:t>
            </w:r>
          </w:p>
        </w:tc>
        <w:tc>
          <w:tcPr>
            <w:tcW w:w="1114" w:type="dxa"/>
            <w:tcBorders>
              <w:top w:val="nil"/>
              <w:left w:val="nil"/>
              <w:bottom w:val="nil"/>
              <w:right w:val="nil"/>
            </w:tcBorders>
            <w:vAlign w:val="center"/>
          </w:tcPr>
          <w:p w14:paraId="23C79C89"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20.9</w:t>
            </w:r>
          </w:p>
        </w:tc>
      </w:tr>
      <w:tr w:rsidR="00AA3436" w:rsidRPr="009348FF" w14:paraId="287DF225" w14:textId="77777777" w:rsidTr="0020538F">
        <w:trPr>
          <w:cantSplit/>
          <w:trHeight w:hRule="exact" w:val="760"/>
        </w:trPr>
        <w:tc>
          <w:tcPr>
            <w:tcW w:w="615" w:type="dxa"/>
            <w:vMerge/>
            <w:tcBorders>
              <w:left w:val="nil"/>
            </w:tcBorders>
          </w:tcPr>
          <w:p w14:paraId="3F6886B4" w14:textId="77777777" w:rsidR="00AA3436" w:rsidRPr="009348FF" w:rsidRDefault="00AA3436" w:rsidP="0020538F">
            <w:pPr>
              <w:snapToGrid w:val="0"/>
              <w:spacing w:before="120" w:after="120" w:line="320" w:lineRule="exact"/>
              <w:rPr>
                <w:rFonts w:eastAsia="標楷體"/>
                <w:color w:val="000000" w:themeColor="text1"/>
                <w:sz w:val="28"/>
              </w:rPr>
            </w:pPr>
          </w:p>
        </w:tc>
        <w:tc>
          <w:tcPr>
            <w:tcW w:w="758" w:type="dxa"/>
            <w:vMerge w:val="restart"/>
            <w:vAlign w:val="center"/>
          </w:tcPr>
          <w:p w14:paraId="28048C8C" w14:textId="77777777" w:rsidR="00AA3436" w:rsidRPr="009348FF" w:rsidRDefault="00AA3436" w:rsidP="0020538F">
            <w:pPr>
              <w:snapToGrid w:val="0"/>
              <w:spacing w:before="120" w:after="120" w:line="320" w:lineRule="exact"/>
              <w:jc w:val="center"/>
              <w:rPr>
                <w:rFonts w:eastAsia="標楷體"/>
                <w:color w:val="000000" w:themeColor="text1"/>
              </w:rPr>
            </w:pPr>
            <w:r w:rsidRPr="009348FF">
              <w:rPr>
                <w:rFonts w:eastAsia="標楷體" w:hint="eastAsia"/>
                <w:color w:val="000000" w:themeColor="text1"/>
              </w:rPr>
              <w:t>出</w:t>
            </w:r>
            <w:r w:rsidRPr="009348FF">
              <w:rPr>
                <w:rFonts w:eastAsia="標楷體" w:hint="eastAsia"/>
                <w:color w:val="000000" w:themeColor="text1"/>
              </w:rPr>
              <w:t>(</w:t>
            </w:r>
            <w:r w:rsidRPr="009348FF">
              <w:rPr>
                <w:rFonts w:eastAsia="標楷體" w:hint="eastAsia"/>
                <w:color w:val="000000" w:themeColor="text1"/>
              </w:rPr>
              <w:t>入</w:t>
            </w:r>
            <w:r w:rsidRPr="009348FF">
              <w:rPr>
                <w:rFonts w:eastAsia="標楷體" w:hint="eastAsia"/>
                <w:color w:val="000000" w:themeColor="text1"/>
              </w:rPr>
              <w:t>)</w:t>
            </w:r>
            <w:r w:rsidRPr="009348FF">
              <w:rPr>
                <w:rFonts w:eastAsia="標楷體" w:hint="eastAsia"/>
                <w:color w:val="000000" w:themeColor="text1"/>
              </w:rPr>
              <w:br/>
            </w:r>
            <w:r w:rsidRPr="009348FF">
              <w:rPr>
                <w:rFonts w:eastAsia="標楷體" w:hint="eastAsia"/>
                <w:color w:val="000000" w:themeColor="text1"/>
              </w:rPr>
              <w:t>超</w:t>
            </w:r>
          </w:p>
        </w:tc>
        <w:tc>
          <w:tcPr>
            <w:tcW w:w="1018" w:type="dxa"/>
          </w:tcPr>
          <w:p w14:paraId="51909294"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總額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325408B0"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827.0</w:t>
            </w:r>
          </w:p>
        </w:tc>
        <w:tc>
          <w:tcPr>
            <w:tcW w:w="1114" w:type="dxa"/>
            <w:tcBorders>
              <w:top w:val="nil"/>
              <w:left w:val="nil"/>
              <w:bottom w:val="nil"/>
              <w:right w:val="nil"/>
            </w:tcBorders>
            <w:vAlign w:val="center"/>
          </w:tcPr>
          <w:p w14:paraId="5CDE285E"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737.0</w:t>
            </w:r>
          </w:p>
        </w:tc>
        <w:tc>
          <w:tcPr>
            <w:tcW w:w="1114" w:type="dxa"/>
            <w:tcBorders>
              <w:top w:val="nil"/>
              <w:left w:val="nil"/>
              <w:bottom w:val="nil"/>
              <w:right w:val="nil"/>
            </w:tcBorders>
            <w:vAlign w:val="center"/>
          </w:tcPr>
          <w:p w14:paraId="51BF9595"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866.7</w:t>
            </w:r>
          </w:p>
        </w:tc>
        <w:tc>
          <w:tcPr>
            <w:tcW w:w="1113" w:type="dxa"/>
            <w:tcBorders>
              <w:top w:val="nil"/>
              <w:left w:val="nil"/>
              <w:bottom w:val="nil"/>
              <w:right w:val="nil"/>
            </w:tcBorders>
            <w:vAlign w:val="center"/>
          </w:tcPr>
          <w:p w14:paraId="3DDA6380"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1,047.4</w:t>
            </w:r>
          </w:p>
        </w:tc>
        <w:tc>
          <w:tcPr>
            <w:tcW w:w="1114" w:type="dxa"/>
            <w:tcBorders>
              <w:top w:val="nil"/>
              <w:left w:val="nil"/>
              <w:bottom w:val="nil"/>
              <w:right w:val="nil"/>
            </w:tcBorders>
            <w:vAlign w:val="center"/>
          </w:tcPr>
          <w:p w14:paraId="7E27EE54"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Pr>
                <w:rFonts w:eastAsia="華康楷書體W5" w:hint="eastAsia"/>
                <w:color w:val="000000" w:themeColor="text1"/>
              </w:rPr>
              <w:t>76.2</w:t>
            </w:r>
          </w:p>
        </w:tc>
        <w:tc>
          <w:tcPr>
            <w:tcW w:w="1114" w:type="dxa"/>
            <w:tcBorders>
              <w:top w:val="nil"/>
              <w:left w:val="nil"/>
              <w:bottom w:val="nil"/>
              <w:right w:val="nil"/>
            </w:tcBorders>
            <w:vAlign w:val="center"/>
          </w:tcPr>
          <w:p w14:paraId="5CEEFBA2"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99.2</w:t>
            </w:r>
          </w:p>
        </w:tc>
        <w:tc>
          <w:tcPr>
            <w:tcW w:w="1114" w:type="dxa"/>
            <w:tcBorders>
              <w:top w:val="nil"/>
              <w:left w:val="nil"/>
              <w:bottom w:val="nil"/>
              <w:right w:val="nil"/>
            </w:tcBorders>
            <w:vAlign w:val="center"/>
          </w:tcPr>
          <w:p w14:paraId="57385E13"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175.5</w:t>
            </w:r>
          </w:p>
        </w:tc>
      </w:tr>
      <w:tr w:rsidR="00AA3436" w:rsidRPr="009348FF" w14:paraId="38852EC2" w14:textId="77777777" w:rsidTr="0020538F">
        <w:trPr>
          <w:cantSplit/>
          <w:trHeight w:hRule="exact" w:val="760"/>
        </w:trPr>
        <w:tc>
          <w:tcPr>
            <w:tcW w:w="615" w:type="dxa"/>
            <w:vMerge/>
            <w:tcBorders>
              <w:left w:val="nil"/>
            </w:tcBorders>
          </w:tcPr>
          <w:p w14:paraId="02BF36DC" w14:textId="77777777" w:rsidR="00AA3436" w:rsidRPr="009348FF" w:rsidRDefault="00AA3436" w:rsidP="0020538F">
            <w:pPr>
              <w:snapToGrid w:val="0"/>
              <w:spacing w:before="120" w:after="120" w:line="320" w:lineRule="exact"/>
              <w:rPr>
                <w:rFonts w:eastAsia="標楷體"/>
                <w:color w:val="000000" w:themeColor="text1"/>
                <w:sz w:val="28"/>
              </w:rPr>
            </w:pPr>
          </w:p>
        </w:tc>
        <w:tc>
          <w:tcPr>
            <w:tcW w:w="758" w:type="dxa"/>
            <w:vMerge/>
          </w:tcPr>
          <w:p w14:paraId="7CA838FC" w14:textId="77777777" w:rsidR="00AA3436" w:rsidRPr="009348FF" w:rsidRDefault="00AA3436" w:rsidP="0020538F">
            <w:pPr>
              <w:snapToGrid w:val="0"/>
              <w:spacing w:before="120" w:after="120" w:line="320" w:lineRule="exact"/>
              <w:rPr>
                <w:rFonts w:eastAsia="標楷體"/>
                <w:color w:val="000000" w:themeColor="text1"/>
                <w:sz w:val="28"/>
              </w:rPr>
            </w:pPr>
          </w:p>
        </w:tc>
        <w:tc>
          <w:tcPr>
            <w:tcW w:w="1018" w:type="dxa"/>
          </w:tcPr>
          <w:p w14:paraId="5C9F1C0D" w14:textId="77777777" w:rsidR="00AA3436" w:rsidRPr="009348FF" w:rsidRDefault="00AA3436" w:rsidP="0020538F">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年增率</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right w:val="nil"/>
            </w:tcBorders>
            <w:vAlign w:val="center"/>
          </w:tcPr>
          <w:p w14:paraId="5F03FCE8"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5.5</w:t>
            </w:r>
          </w:p>
        </w:tc>
        <w:tc>
          <w:tcPr>
            <w:tcW w:w="1114" w:type="dxa"/>
            <w:tcBorders>
              <w:top w:val="nil"/>
              <w:left w:val="nil"/>
              <w:right w:val="nil"/>
            </w:tcBorders>
            <w:vAlign w:val="center"/>
          </w:tcPr>
          <w:p w14:paraId="370A367C"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-10.9</w:t>
            </w:r>
          </w:p>
        </w:tc>
        <w:tc>
          <w:tcPr>
            <w:tcW w:w="1114" w:type="dxa"/>
            <w:tcBorders>
              <w:top w:val="nil"/>
              <w:left w:val="nil"/>
              <w:right w:val="nil"/>
            </w:tcBorders>
            <w:vAlign w:val="center"/>
          </w:tcPr>
          <w:p w14:paraId="1DD90399"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17.7</w:t>
            </w:r>
          </w:p>
        </w:tc>
        <w:tc>
          <w:tcPr>
            <w:tcW w:w="1113" w:type="dxa"/>
            <w:tcBorders>
              <w:top w:val="nil"/>
              <w:left w:val="nil"/>
              <w:right w:val="nil"/>
            </w:tcBorders>
            <w:vAlign w:val="center"/>
          </w:tcPr>
          <w:p w14:paraId="296BC22D"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21.0</w:t>
            </w:r>
          </w:p>
        </w:tc>
        <w:tc>
          <w:tcPr>
            <w:tcW w:w="1114" w:type="dxa"/>
            <w:tcBorders>
              <w:top w:val="nil"/>
              <w:left w:val="nil"/>
              <w:right w:val="nil"/>
            </w:tcBorders>
            <w:vAlign w:val="center"/>
          </w:tcPr>
          <w:p w14:paraId="2604F7AA" w14:textId="77777777" w:rsidR="00AA3436" w:rsidRPr="009348FF" w:rsidRDefault="00AA3436" w:rsidP="0020538F">
            <w:pPr>
              <w:spacing w:beforeLines="20" w:before="48" w:afterLines="20" w:after="48" w:line="400" w:lineRule="exact"/>
              <w:ind w:rightChars="100" w:right="240"/>
              <w:jc w:val="right"/>
              <w:rPr>
                <w:rFonts w:eastAsia="華康楷書體W5"/>
                <w:color w:val="000000" w:themeColor="text1"/>
              </w:rPr>
            </w:pPr>
            <w:r>
              <w:rPr>
                <w:rFonts w:eastAsia="華康楷書體W5" w:hint="eastAsia"/>
                <w:color w:val="000000" w:themeColor="text1"/>
              </w:rPr>
              <w:t>-3.3</w:t>
            </w:r>
          </w:p>
        </w:tc>
        <w:tc>
          <w:tcPr>
            <w:tcW w:w="1114" w:type="dxa"/>
            <w:tcBorders>
              <w:top w:val="nil"/>
              <w:left w:val="nil"/>
              <w:right w:val="nil"/>
            </w:tcBorders>
            <w:vAlign w:val="center"/>
          </w:tcPr>
          <w:p w14:paraId="279DFAE4"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49.0</w:t>
            </w:r>
          </w:p>
        </w:tc>
        <w:tc>
          <w:tcPr>
            <w:tcW w:w="1114" w:type="dxa"/>
            <w:tcBorders>
              <w:top w:val="nil"/>
              <w:left w:val="nil"/>
              <w:right w:val="nil"/>
            </w:tcBorders>
            <w:vAlign w:val="center"/>
          </w:tcPr>
          <w:p w14:paraId="72AED744" w14:textId="77777777" w:rsidR="00AA3436" w:rsidRPr="00377AE1" w:rsidRDefault="00AA3436" w:rsidP="0020538F">
            <w:pPr>
              <w:spacing w:beforeLines="20" w:before="48" w:afterLines="20" w:after="48" w:line="400" w:lineRule="exact"/>
              <w:ind w:rightChars="100" w:right="240"/>
              <w:jc w:val="right"/>
              <w:rPr>
                <w:rFonts w:eastAsia="華康楷書體W5"/>
              </w:rPr>
            </w:pPr>
            <w:r w:rsidRPr="00377AE1">
              <w:rPr>
                <w:rFonts w:eastAsia="華康楷書體W5" w:hint="eastAsia"/>
              </w:rPr>
              <w:t>20.6</w:t>
            </w:r>
          </w:p>
        </w:tc>
      </w:tr>
    </w:tbl>
    <w:p w14:paraId="685FA742" w14:textId="77777777" w:rsidR="00AA3436" w:rsidRPr="009348FF" w:rsidRDefault="00AA3436" w:rsidP="00AA3436">
      <w:pPr>
        <w:widowControl/>
        <w:autoSpaceDE w:val="0"/>
        <w:autoSpaceDN w:val="0"/>
        <w:adjustRightInd w:val="0"/>
        <w:snapToGrid w:val="0"/>
        <w:spacing w:line="300" w:lineRule="auto"/>
        <w:rPr>
          <w:rFonts w:eastAsia="標楷體"/>
          <w:color w:val="000000" w:themeColor="text1"/>
          <w:sz w:val="22"/>
          <w:szCs w:val="22"/>
        </w:rPr>
      </w:pPr>
      <w:proofErr w:type="gramStart"/>
      <w:r w:rsidRPr="009348FF">
        <w:rPr>
          <w:rFonts w:eastAsia="標楷體"/>
          <w:color w:val="000000" w:themeColor="text1"/>
          <w:sz w:val="22"/>
          <w:szCs w:val="22"/>
        </w:rPr>
        <w:t>註</w:t>
      </w:r>
      <w:proofErr w:type="gramEnd"/>
      <w:r w:rsidRPr="009348FF">
        <w:rPr>
          <w:rFonts w:eastAsia="標楷體"/>
          <w:color w:val="000000" w:themeColor="text1"/>
          <w:sz w:val="22"/>
          <w:szCs w:val="22"/>
        </w:rPr>
        <w:t>：</w:t>
      </w:r>
      <w:r w:rsidRPr="009348FF">
        <w:rPr>
          <w:rFonts w:eastAsia="標楷體"/>
          <w:color w:val="000000" w:themeColor="text1"/>
          <w:sz w:val="22"/>
          <w:szCs w:val="22"/>
        </w:rPr>
        <w:t>1.</w:t>
      </w:r>
      <w:r w:rsidRPr="009348FF">
        <w:rPr>
          <w:rFonts w:eastAsia="標楷體"/>
          <w:color w:val="000000" w:themeColor="text1"/>
          <w:sz w:val="22"/>
          <w:szCs w:val="22"/>
        </w:rPr>
        <w:t>我對中國大陸投資件數及</w:t>
      </w:r>
      <w:proofErr w:type="gramStart"/>
      <w:r w:rsidRPr="009348FF">
        <w:rPr>
          <w:rFonts w:eastAsia="標楷體"/>
          <w:color w:val="000000" w:themeColor="text1"/>
          <w:sz w:val="22"/>
          <w:szCs w:val="22"/>
        </w:rPr>
        <w:t>金額均含核准</w:t>
      </w:r>
      <w:proofErr w:type="gramEnd"/>
      <w:r w:rsidRPr="009348FF">
        <w:rPr>
          <w:rFonts w:eastAsia="標楷體"/>
          <w:color w:val="000000" w:themeColor="text1"/>
          <w:sz w:val="22"/>
          <w:szCs w:val="22"/>
        </w:rPr>
        <w:t>補辦案件。</w:t>
      </w:r>
    </w:p>
    <w:p w14:paraId="38A08690" w14:textId="77777777" w:rsidR="00AA3436" w:rsidRPr="009348FF" w:rsidRDefault="00AA3436" w:rsidP="00AA3436">
      <w:pPr>
        <w:widowControl/>
        <w:autoSpaceDE w:val="0"/>
        <w:autoSpaceDN w:val="0"/>
        <w:adjustRightInd w:val="0"/>
        <w:snapToGrid w:val="0"/>
        <w:spacing w:line="300" w:lineRule="auto"/>
        <w:rPr>
          <w:rFonts w:eastAsia="標楷體"/>
          <w:color w:val="000000" w:themeColor="text1"/>
          <w:sz w:val="22"/>
          <w:szCs w:val="22"/>
        </w:rPr>
      </w:pPr>
      <w:r w:rsidRPr="009348FF">
        <w:rPr>
          <w:rFonts w:eastAsia="標楷體"/>
          <w:color w:val="000000" w:themeColor="text1"/>
          <w:sz w:val="22"/>
          <w:szCs w:val="22"/>
        </w:rPr>
        <w:t xml:space="preserve">    2.</w:t>
      </w:r>
      <w:r w:rsidRPr="009348FF">
        <w:rPr>
          <w:rFonts w:eastAsia="標楷體"/>
          <w:color w:val="000000" w:themeColor="text1"/>
          <w:sz w:val="22"/>
          <w:szCs w:val="22"/>
        </w:rPr>
        <w:t>我對中國大陸投資金額</w:t>
      </w:r>
      <w:r w:rsidRPr="009348FF">
        <w:rPr>
          <w:rFonts w:eastAsia="標楷體" w:hint="eastAsia"/>
          <w:color w:val="000000" w:themeColor="text1"/>
          <w:sz w:val="22"/>
          <w:szCs w:val="22"/>
        </w:rPr>
        <w:t>( )</w:t>
      </w:r>
      <w:r w:rsidRPr="009348FF">
        <w:rPr>
          <w:rFonts w:eastAsia="標楷體"/>
          <w:color w:val="000000" w:themeColor="text1"/>
          <w:sz w:val="22"/>
          <w:szCs w:val="22"/>
        </w:rPr>
        <w:t>內數字為年增率。</w:t>
      </w:r>
    </w:p>
    <w:p w14:paraId="01571842" w14:textId="77777777" w:rsidR="00AA3436" w:rsidRPr="009348FF" w:rsidRDefault="00AA3436" w:rsidP="00AA3436">
      <w:pPr>
        <w:widowControl/>
        <w:autoSpaceDE w:val="0"/>
        <w:autoSpaceDN w:val="0"/>
        <w:adjustRightInd w:val="0"/>
        <w:snapToGrid w:val="0"/>
        <w:spacing w:line="300" w:lineRule="auto"/>
        <w:rPr>
          <w:rFonts w:eastAsia="標楷體"/>
          <w:color w:val="000000" w:themeColor="text1"/>
          <w:sz w:val="22"/>
          <w:szCs w:val="22"/>
        </w:rPr>
      </w:pPr>
      <w:r w:rsidRPr="009348FF">
        <w:rPr>
          <w:rFonts w:eastAsia="標楷體"/>
          <w:color w:val="000000" w:themeColor="text1"/>
          <w:sz w:val="22"/>
          <w:szCs w:val="22"/>
        </w:rPr>
        <w:t xml:space="preserve">　　</w:t>
      </w:r>
      <w:r w:rsidRPr="009348FF">
        <w:rPr>
          <w:rFonts w:eastAsia="標楷體"/>
          <w:color w:val="000000" w:themeColor="text1"/>
          <w:sz w:val="22"/>
          <w:szCs w:val="22"/>
        </w:rPr>
        <w:t>3. 2009</w:t>
      </w:r>
      <w:r w:rsidRPr="009348FF">
        <w:rPr>
          <w:rFonts w:eastAsia="標楷體"/>
          <w:color w:val="000000" w:themeColor="text1"/>
          <w:sz w:val="22"/>
          <w:szCs w:val="22"/>
        </w:rPr>
        <w:t>年</w:t>
      </w:r>
      <w:r w:rsidRPr="009348FF">
        <w:rPr>
          <w:rFonts w:eastAsia="標楷體"/>
          <w:color w:val="000000" w:themeColor="text1"/>
          <w:sz w:val="22"/>
          <w:szCs w:val="22"/>
        </w:rPr>
        <w:t>6</w:t>
      </w:r>
      <w:r w:rsidRPr="009348FF">
        <w:rPr>
          <w:rFonts w:eastAsia="標楷體"/>
          <w:color w:val="000000" w:themeColor="text1"/>
          <w:sz w:val="22"/>
          <w:szCs w:val="22"/>
        </w:rPr>
        <w:t>月</w:t>
      </w:r>
      <w:r w:rsidRPr="009348FF">
        <w:rPr>
          <w:rFonts w:eastAsia="標楷體"/>
          <w:color w:val="000000" w:themeColor="text1"/>
          <w:sz w:val="22"/>
          <w:szCs w:val="22"/>
        </w:rPr>
        <w:t>30</w:t>
      </w:r>
      <w:r w:rsidRPr="009348FF">
        <w:rPr>
          <w:rFonts w:eastAsia="標楷體"/>
          <w:color w:val="000000" w:themeColor="text1"/>
          <w:sz w:val="22"/>
          <w:szCs w:val="22"/>
        </w:rPr>
        <w:t>日起開放陸資來</w:t>
      </w:r>
      <w:proofErr w:type="gramStart"/>
      <w:r w:rsidRPr="009348FF">
        <w:rPr>
          <w:rFonts w:eastAsia="標楷體" w:hint="eastAsia"/>
          <w:color w:val="000000" w:themeColor="text1"/>
          <w:sz w:val="22"/>
          <w:szCs w:val="22"/>
        </w:rPr>
        <w:t>臺</w:t>
      </w:r>
      <w:proofErr w:type="gramEnd"/>
      <w:r w:rsidRPr="009348FF">
        <w:rPr>
          <w:rFonts w:eastAsia="標楷體"/>
          <w:color w:val="000000" w:themeColor="text1"/>
          <w:sz w:val="22"/>
          <w:szCs w:val="22"/>
        </w:rPr>
        <w:t>投資。</w:t>
      </w:r>
    </w:p>
    <w:p w14:paraId="73B46FBE" w14:textId="054A5C92" w:rsidR="00474407" w:rsidRPr="00C034ED" w:rsidRDefault="00AA3436" w:rsidP="00AA3436">
      <w:pPr>
        <w:widowControl/>
        <w:autoSpaceDE w:val="0"/>
        <w:autoSpaceDN w:val="0"/>
        <w:adjustRightInd w:val="0"/>
        <w:snapToGrid w:val="0"/>
        <w:spacing w:line="300" w:lineRule="auto"/>
        <w:rPr>
          <w:rFonts w:eastAsia="標楷體"/>
          <w:color w:val="000000" w:themeColor="text1"/>
          <w:sz w:val="22"/>
          <w:szCs w:val="22"/>
        </w:rPr>
      </w:pPr>
      <w:r w:rsidRPr="009348FF">
        <w:rPr>
          <w:rFonts w:eastAsia="標楷體"/>
          <w:color w:val="000000" w:themeColor="text1"/>
          <w:sz w:val="22"/>
          <w:szCs w:val="22"/>
        </w:rPr>
        <w:t>資料來源：經濟部投審會「投資統計月報」、財政部進出口海關統計。</w:t>
      </w:r>
    </w:p>
    <w:p w14:paraId="6BD4A567" w14:textId="77777777" w:rsidR="00474407" w:rsidRPr="00C034ED" w:rsidRDefault="00474407">
      <w:pPr>
        <w:widowControl/>
        <w:rPr>
          <w:rFonts w:eastAsia="標楷體"/>
          <w:color w:val="000000" w:themeColor="text1"/>
          <w:sz w:val="22"/>
          <w:szCs w:val="22"/>
        </w:rPr>
      </w:pPr>
      <w:r w:rsidRPr="00C034ED">
        <w:rPr>
          <w:rFonts w:eastAsia="標楷體"/>
          <w:color w:val="000000" w:themeColor="text1"/>
          <w:sz w:val="22"/>
          <w:szCs w:val="22"/>
        </w:rPr>
        <w:br w:type="page"/>
      </w:r>
    </w:p>
    <w:p w14:paraId="7CC07ABA" w14:textId="77777777" w:rsidR="00474407" w:rsidRPr="00C034ED" w:rsidRDefault="00474407" w:rsidP="00474407">
      <w:pPr>
        <w:keepNext/>
        <w:adjustRightInd w:val="0"/>
        <w:snapToGrid w:val="0"/>
        <w:spacing w:line="300" w:lineRule="auto"/>
        <w:outlineLvl w:val="1"/>
        <w:rPr>
          <w:rFonts w:eastAsia="標楷體"/>
          <w:color w:val="000000" w:themeColor="text1"/>
        </w:rPr>
      </w:pPr>
      <w:bookmarkStart w:id="76" w:name="_Toc54621430"/>
      <w:bookmarkStart w:id="77" w:name="_Toc99120849"/>
      <w:bookmarkStart w:id="78" w:name="_Toc99121717"/>
      <w:bookmarkStart w:id="79" w:name="_Toc16157613"/>
      <w:r w:rsidRPr="00C034ED">
        <w:rPr>
          <w:rFonts w:eastAsia="標楷體"/>
          <w:b/>
          <w:bCs/>
          <w:color w:val="000000" w:themeColor="text1"/>
          <w:sz w:val="40"/>
          <w:szCs w:val="36"/>
        </w:rPr>
        <w:lastRenderedPageBreak/>
        <w:t>參、經濟情勢分析</w:t>
      </w:r>
      <w:bookmarkEnd w:id="76"/>
      <w:bookmarkEnd w:id="77"/>
      <w:bookmarkEnd w:id="78"/>
    </w:p>
    <w:p w14:paraId="7F311E5D" w14:textId="77777777" w:rsidR="00474407" w:rsidRPr="00C034ED" w:rsidRDefault="00474407" w:rsidP="00474407">
      <w:pPr>
        <w:keepNext/>
        <w:adjustRightInd w:val="0"/>
        <w:snapToGrid w:val="0"/>
        <w:spacing w:line="300" w:lineRule="auto"/>
        <w:outlineLvl w:val="1"/>
        <w:rPr>
          <w:rFonts w:eastAsia="標楷體"/>
          <w:color w:val="000000" w:themeColor="text1"/>
        </w:rPr>
      </w:pPr>
      <w:bookmarkStart w:id="80" w:name="_Toc515271007"/>
      <w:bookmarkStart w:id="81" w:name="_Toc20842453"/>
      <w:bookmarkStart w:id="82" w:name="_Toc54621431"/>
      <w:bookmarkStart w:id="83" w:name="_Toc99120850"/>
      <w:bookmarkStart w:id="84" w:name="_Toc99121718"/>
      <w:bookmarkEnd w:id="79"/>
      <w:r w:rsidRPr="00C034ED">
        <w:rPr>
          <w:rFonts w:eastAsia="標楷體"/>
          <w:b/>
          <w:bCs/>
          <w:color w:val="000000" w:themeColor="text1"/>
          <w:sz w:val="40"/>
          <w:szCs w:val="36"/>
        </w:rPr>
        <w:t>一、國際經濟</w:t>
      </w:r>
      <w:bookmarkEnd w:id="80"/>
      <w:bookmarkEnd w:id="81"/>
      <w:bookmarkEnd w:id="82"/>
      <w:bookmarkEnd w:id="83"/>
      <w:bookmarkEnd w:id="84"/>
    </w:p>
    <w:p w14:paraId="1A66CC19" w14:textId="77777777" w:rsidR="00474407" w:rsidRPr="00C034ED" w:rsidRDefault="00474407" w:rsidP="00474407">
      <w:pPr>
        <w:pStyle w:val="t-3"/>
        <w:spacing w:line="520" w:lineRule="exact"/>
        <w:ind w:right="-60"/>
        <w:rPr>
          <w:color w:val="000000" w:themeColor="text1"/>
        </w:rPr>
      </w:pPr>
      <w:bookmarkStart w:id="85" w:name="_Toc515271008"/>
      <w:bookmarkStart w:id="86" w:name="_Toc20842454"/>
      <w:bookmarkStart w:id="87" w:name="_Toc54621432"/>
      <w:bookmarkStart w:id="88" w:name="_Toc99120851"/>
      <w:bookmarkStart w:id="89" w:name="_Toc99121719"/>
      <w:r w:rsidRPr="00C034ED">
        <w:rPr>
          <w:color w:val="000000" w:themeColor="text1"/>
        </w:rPr>
        <w:t>（一）美國</w:t>
      </w:r>
      <w:bookmarkEnd w:id="85"/>
      <w:bookmarkEnd w:id="86"/>
      <w:bookmarkEnd w:id="87"/>
      <w:bookmarkEnd w:id="88"/>
      <w:bookmarkEnd w:id="89"/>
    </w:p>
    <w:p w14:paraId="33C52221" w14:textId="77777777" w:rsidR="000F60E7" w:rsidRPr="00014E16" w:rsidRDefault="000F60E7" w:rsidP="000F60E7">
      <w:pPr>
        <w:snapToGrid w:val="0"/>
        <w:spacing w:beforeLines="50" w:before="120" w:line="300" w:lineRule="auto"/>
        <w:ind w:leftChars="118" w:left="283" w:firstLineChars="252" w:firstLine="706"/>
        <w:jc w:val="both"/>
        <w:rPr>
          <w:rFonts w:eastAsia="標楷體"/>
          <w:sz w:val="28"/>
          <w:szCs w:val="28"/>
        </w:rPr>
      </w:pPr>
      <w:r w:rsidRPr="00014E16">
        <w:rPr>
          <w:rFonts w:eastAsia="標楷體" w:hint="eastAsia"/>
          <w:sz w:val="28"/>
          <w:szCs w:val="28"/>
        </w:rPr>
        <w:t>美國商務部經濟分析局</w:t>
      </w:r>
      <w:r w:rsidRPr="00014E16">
        <w:rPr>
          <w:rFonts w:eastAsia="標楷體" w:hint="eastAsia"/>
          <w:sz w:val="28"/>
          <w:szCs w:val="28"/>
        </w:rPr>
        <w:t>(BEA)</w:t>
      </w:r>
      <w:r w:rsidRPr="00014E16">
        <w:rPr>
          <w:rFonts w:eastAsia="標楷體" w:hint="eastAsia"/>
          <w:sz w:val="28"/>
          <w:szCs w:val="28"/>
        </w:rPr>
        <w:t>今年</w:t>
      </w:r>
      <w:r w:rsidRPr="00014E16">
        <w:rPr>
          <w:rFonts w:eastAsia="標楷體" w:hint="eastAsia"/>
          <w:sz w:val="28"/>
          <w:szCs w:val="28"/>
        </w:rPr>
        <w:t>2</w:t>
      </w:r>
      <w:r w:rsidRPr="00014E16">
        <w:rPr>
          <w:rFonts w:eastAsia="標楷體" w:hint="eastAsia"/>
          <w:sz w:val="28"/>
          <w:szCs w:val="28"/>
        </w:rPr>
        <w:t>月</w:t>
      </w:r>
      <w:r w:rsidRPr="00014E16">
        <w:rPr>
          <w:rFonts w:eastAsia="標楷體" w:hint="eastAsia"/>
          <w:sz w:val="28"/>
          <w:szCs w:val="28"/>
        </w:rPr>
        <w:t>24</w:t>
      </w:r>
      <w:r w:rsidRPr="00014E16">
        <w:rPr>
          <w:rFonts w:eastAsia="標楷體" w:hint="eastAsia"/>
          <w:sz w:val="28"/>
          <w:szCs w:val="28"/>
        </w:rPr>
        <w:t>日修正美國去年第</w:t>
      </w:r>
      <w:r w:rsidRPr="00014E16">
        <w:rPr>
          <w:rFonts w:eastAsia="標楷體" w:hint="eastAsia"/>
          <w:sz w:val="28"/>
          <w:szCs w:val="28"/>
        </w:rPr>
        <w:t>4</w:t>
      </w:r>
      <w:r w:rsidRPr="00014E16">
        <w:rPr>
          <w:rFonts w:eastAsia="標楷體" w:hint="eastAsia"/>
          <w:sz w:val="28"/>
          <w:szCs w:val="28"/>
        </w:rPr>
        <w:t>季國內生產總值</w:t>
      </w:r>
      <w:r w:rsidRPr="00014E16">
        <w:rPr>
          <w:rFonts w:eastAsia="標楷體" w:hint="eastAsia"/>
          <w:sz w:val="28"/>
          <w:szCs w:val="28"/>
        </w:rPr>
        <w:t>(GDP)</w:t>
      </w:r>
      <w:r w:rsidRPr="00014E16">
        <w:rPr>
          <w:rFonts w:eastAsia="標楷體" w:hint="eastAsia"/>
          <w:sz w:val="28"/>
          <w:szCs w:val="28"/>
        </w:rPr>
        <w:t>為</w:t>
      </w:r>
      <w:r w:rsidRPr="00014E16">
        <w:rPr>
          <w:rFonts w:eastAsia="標楷體" w:hint="eastAsia"/>
          <w:sz w:val="28"/>
          <w:szCs w:val="28"/>
        </w:rPr>
        <w:t>7.0%</w:t>
      </w:r>
      <w:r w:rsidRPr="00014E16">
        <w:rPr>
          <w:rFonts w:eastAsia="標楷體" w:hint="eastAsia"/>
          <w:sz w:val="28"/>
          <w:szCs w:val="28"/>
        </w:rPr>
        <w:t>。美國聯</w:t>
      </w:r>
      <w:proofErr w:type="gramStart"/>
      <w:r w:rsidRPr="00014E16">
        <w:rPr>
          <w:rFonts w:eastAsia="標楷體" w:hint="eastAsia"/>
          <w:sz w:val="28"/>
          <w:szCs w:val="28"/>
        </w:rPr>
        <w:t>準</w:t>
      </w:r>
      <w:proofErr w:type="gramEnd"/>
      <w:r w:rsidRPr="00014E16">
        <w:rPr>
          <w:rFonts w:eastAsia="標楷體" w:hint="eastAsia"/>
          <w:sz w:val="28"/>
          <w:szCs w:val="28"/>
        </w:rPr>
        <w:t>會</w:t>
      </w:r>
      <w:r w:rsidRPr="00014E16">
        <w:rPr>
          <w:rFonts w:eastAsia="標楷體" w:hint="eastAsia"/>
          <w:sz w:val="28"/>
          <w:szCs w:val="28"/>
        </w:rPr>
        <w:t>(Fed)</w:t>
      </w:r>
      <w:r w:rsidRPr="00014E16">
        <w:rPr>
          <w:rFonts w:eastAsia="標楷體" w:hint="eastAsia"/>
          <w:sz w:val="28"/>
          <w:szCs w:val="28"/>
        </w:rPr>
        <w:t>於今年</w:t>
      </w:r>
      <w:r w:rsidRPr="00014E16">
        <w:rPr>
          <w:rFonts w:eastAsia="標楷體" w:hint="eastAsia"/>
          <w:sz w:val="28"/>
          <w:szCs w:val="28"/>
        </w:rPr>
        <w:t>3</w:t>
      </w:r>
      <w:r w:rsidRPr="00014E16">
        <w:rPr>
          <w:rFonts w:eastAsia="標楷體" w:hint="eastAsia"/>
          <w:sz w:val="28"/>
          <w:szCs w:val="28"/>
        </w:rPr>
        <w:t>月</w:t>
      </w:r>
      <w:r w:rsidRPr="00014E16">
        <w:rPr>
          <w:rFonts w:eastAsia="標楷體" w:hint="eastAsia"/>
          <w:sz w:val="28"/>
          <w:szCs w:val="28"/>
        </w:rPr>
        <w:t>16</w:t>
      </w:r>
      <w:r w:rsidRPr="00014E16">
        <w:rPr>
          <w:rFonts w:eastAsia="標楷體" w:hint="eastAsia"/>
          <w:sz w:val="28"/>
          <w:szCs w:val="28"/>
        </w:rPr>
        <w:t>日聯邦公開市場操作委員會</w:t>
      </w:r>
      <w:r w:rsidRPr="00014E16">
        <w:rPr>
          <w:rFonts w:eastAsia="標楷體" w:hint="eastAsia"/>
          <w:sz w:val="28"/>
          <w:szCs w:val="28"/>
        </w:rPr>
        <w:t>(FOMC)</w:t>
      </w:r>
      <w:r w:rsidRPr="00014E16">
        <w:rPr>
          <w:rFonts w:eastAsia="標楷體" w:hint="eastAsia"/>
          <w:sz w:val="28"/>
          <w:szCs w:val="28"/>
        </w:rPr>
        <w:t>決議，調升聯邦基金利率</w:t>
      </w:r>
      <w:r w:rsidRPr="00014E16">
        <w:rPr>
          <w:rFonts w:eastAsia="標楷體" w:hint="eastAsia"/>
          <w:sz w:val="28"/>
          <w:szCs w:val="28"/>
        </w:rPr>
        <w:t>1</w:t>
      </w:r>
      <w:r w:rsidRPr="00014E16">
        <w:rPr>
          <w:rFonts w:eastAsia="標楷體" w:hint="eastAsia"/>
          <w:sz w:val="28"/>
          <w:szCs w:val="28"/>
        </w:rPr>
        <w:t>碼至</w:t>
      </w:r>
      <w:r w:rsidRPr="00014E16">
        <w:rPr>
          <w:rFonts w:eastAsia="標楷體" w:hint="eastAsia"/>
          <w:sz w:val="28"/>
          <w:szCs w:val="28"/>
        </w:rPr>
        <w:t>0.25</w:t>
      </w:r>
      <w:r w:rsidRPr="00014E16">
        <w:rPr>
          <w:rFonts w:eastAsia="標楷體" w:hint="eastAsia"/>
          <w:sz w:val="28"/>
          <w:szCs w:val="28"/>
        </w:rPr>
        <w:t>～</w:t>
      </w:r>
      <w:r w:rsidRPr="00014E16">
        <w:rPr>
          <w:rFonts w:eastAsia="標楷體" w:hint="eastAsia"/>
          <w:sz w:val="28"/>
          <w:szCs w:val="28"/>
        </w:rPr>
        <w:t>0.5%</w:t>
      </w:r>
      <w:r w:rsidRPr="00014E16">
        <w:rPr>
          <w:rFonts w:eastAsia="標楷體" w:hint="eastAsia"/>
          <w:sz w:val="28"/>
          <w:szCs w:val="28"/>
        </w:rPr>
        <w:t>，同時下調今年美國經濟成長率預測至</w:t>
      </w:r>
      <w:r w:rsidRPr="00014E16">
        <w:rPr>
          <w:rFonts w:eastAsia="標楷體" w:hint="eastAsia"/>
          <w:sz w:val="28"/>
          <w:szCs w:val="28"/>
        </w:rPr>
        <w:t>2.8%</w:t>
      </w:r>
      <w:r w:rsidRPr="00014E16">
        <w:rPr>
          <w:rFonts w:eastAsia="標楷體" w:hint="eastAsia"/>
          <w:sz w:val="28"/>
          <w:szCs w:val="28"/>
        </w:rPr>
        <w:t>。</w:t>
      </w:r>
      <w:r w:rsidRPr="00014E16">
        <w:rPr>
          <w:rFonts w:eastAsia="標楷體"/>
          <w:sz w:val="28"/>
          <w:szCs w:val="28"/>
        </w:rPr>
        <w:t>IHS Markit</w:t>
      </w:r>
      <w:r w:rsidRPr="00014E16">
        <w:rPr>
          <w:rFonts w:eastAsia="標楷體"/>
          <w:sz w:val="28"/>
          <w:szCs w:val="28"/>
        </w:rPr>
        <w:t>今年</w:t>
      </w:r>
      <w:r w:rsidRPr="00014E16">
        <w:rPr>
          <w:rFonts w:eastAsia="標楷體" w:hint="eastAsia"/>
          <w:sz w:val="28"/>
          <w:szCs w:val="28"/>
        </w:rPr>
        <w:t>3</w:t>
      </w:r>
      <w:r w:rsidRPr="00014E16">
        <w:rPr>
          <w:rFonts w:eastAsia="標楷體"/>
          <w:sz w:val="28"/>
          <w:szCs w:val="28"/>
        </w:rPr>
        <w:t>月預測，</w:t>
      </w:r>
      <w:r w:rsidRPr="00014E16">
        <w:rPr>
          <w:rFonts w:eastAsia="標楷體"/>
          <w:sz w:val="28"/>
          <w:szCs w:val="28"/>
          <w:lang w:eastAsia="zh-HK"/>
        </w:rPr>
        <w:t>美</w:t>
      </w:r>
      <w:r w:rsidRPr="00014E16">
        <w:rPr>
          <w:rFonts w:eastAsia="標楷體"/>
          <w:sz w:val="28"/>
          <w:szCs w:val="28"/>
        </w:rPr>
        <w:t>國今年及明年經濟成長率分別為</w:t>
      </w:r>
      <w:r w:rsidRPr="00014E16">
        <w:rPr>
          <w:rFonts w:eastAsia="標楷體"/>
          <w:sz w:val="28"/>
          <w:szCs w:val="28"/>
        </w:rPr>
        <w:t>3.</w:t>
      </w:r>
      <w:r w:rsidRPr="00014E16">
        <w:rPr>
          <w:rFonts w:eastAsia="標楷體" w:hint="eastAsia"/>
          <w:sz w:val="28"/>
          <w:szCs w:val="28"/>
        </w:rPr>
        <w:t>34</w:t>
      </w:r>
      <w:r w:rsidRPr="00014E16">
        <w:rPr>
          <w:rFonts w:eastAsia="標楷體"/>
          <w:sz w:val="28"/>
          <w:szCs w:val="28"/>
        </w:rPr>
        <w:t>%</w:t>
      </w:r>
      <w:r w:rsidRPr="00014E16">
        <w:rPr>
          <w:rFonts w:eastAsia="標楷體"/>
          <w:sz w:val="28"/>
          <w:szCs w:val="28"/>
        </w:rPr>
        <w:t>及</w:t>
      </w:r>
      <w:r w:rsidRPr="00014E16">
        <w:rPr>
          <w:rFonts w:eastAsia="標楷體" w:hint="eastAsia"/>
          <w:sz w:val="28"/>
          <w:szCs w:val="28"/>
        </w:rPr>
        <w:t>2.76</w:t>
      </w:r>
      <w:r w:rsidRPr="00014E16">
        <w:rPr>
          <w:rFonts w:eastAsia="標楷體"/>
          <w:sz w:val="28"/>
          <w:szCs w:val="28"/>
        </w:rPr>
        <w:t xml:space="preserve"> %</w:t>
      </w:r>
      <w:r w:rsidRPr="00014E16">
        <w:rPr>
          <w:rFonts w:eastAsia="標楷體"/>
          <w:sz w:val="28"/>
          <w:szCs w:val="28"/>
        </w:rPr>
        <w:t>。</w:t>
      </w:r>
    </w:p>
    <w:p w14:paraId="2CBB13EC" w14:textId="77777777" w:rsidR="000F60E7" w:rsidRPr="00014E16" w:rsidRDefault="000F60E7" w:rsidP="000F60E7">
      <w:pPr>
        <w:snapToGrid w:val="0"/>
        <w:spacing w:beforeLines="50" w:before="120" w:line="300" w:lineRule="auto"/>
        <w:ind w:leftChars="118" w:left="283" w:firstLineChars="252" w:firstLine="706"/>
        <w:jc w:val="both"/>
        <w:rPr>
          <w:rFonts w:eastAsia="標楷體"/>
          <w:sz w:val="28"/>
          <w:szCs w:val="28"/>
        </w:rPr>
      </w:pPr>
      <w:r w:rsidRPr="00014E16">
        <w:rPr>
          <w:rFonts w:eastAsia="標楷體" w:hint="eastAsia"/>
          <w:sz w:val="28"/>
          <w:szCs w:val="28"/>
          <w:lang w:eastAsia="zh-HK"/>
        </w:rPr>
        <w:t>美國</w:t>
      </w:r>
      <w:r w:rsidRPr="00014E16">
        <w:rPr>
          <w:rFonts w:eastAsia="標楷體" w:hint="eastAsia"/>
          <w:sz w:val="28"/>
          <w:szCs w:val="28"/>
        </w:rPr>
        <w:t>今年</w:t>
      </w:r>
      <w:r w:rsidRPr="00014E16">
        <w:rPr>
          <w:rFonts w:eastAsia="標楷體" w:hint="eastAsia"/>
          <w:sz w:val="28"/>
          <w:szCs w:val="28"/>
        </w:rPr>
        <w:t>1</w:t>
      </w:r>
      <w:r w:rsidRPr="00014E16">
        <w:rPr>
          <w:rFonts w:eastAsia="標楷體" w:hint="eastAsia"/>
          <w:sz w:val="28"/>
          <w:szCs w:val="28"/>
        </w:rPr>
        <w:t>月商品出口額為</w:t>
      </w:r>
      <w:r w:rsidRPr="00014E16">
        <w:rPr>
          <w:rFonts w:eastAsia="標楷體" w:hint="eastAsia"/>
          <w:sz w:val="28"/>
          <w:szCs w:val="28"/>
        </w:rPr>
        <w:t>1,558.9</w:t>
      </w:r>
      <w:r w:rsidRPr="00014E16">
        <w:rPr>
          <w:rFonts w:eastAsia="標楷體" w:hint="eastAsia"/>
          <w:sz w:val="28"/>
          <w:szCs w:val="28"/>
        </w:rPr>
        <w:t>億美元，較上年同月</w:t>
      </w:r>
      <w:r w:rsidRPr="00014E16">
        <w:rPr>
          <w:rFonts w:eastAsia="標楷體" w:hint="eastAsia"/>
          <w:sz w:val="28"/>
          <w:szCs w:val="28"/>
          <w:lang w:eastAsia="zh-HK"/>
        </w:rPr>
        <w:t>增加</w:t>
      </w:r>
      <w:r w:rsidRPr="00014E16">
        <w:rPr>
          <w:rFonts w:eastAsia="標楷體" w:hint="eastAsia"/>
          <w:sz w:val="28"/>
          <w:szCs w:val="28"/>
        </w:rPr>
        <w:t>15.8</w:t>
      </w:r>
      <w:r w:rsidRPr="00014E16">
        <w:rPr>
          <w:rFonts w:eastAsia="標楷體"/>
          <w:sz w:val="28"/>
          <w:szCs w:val="28"/>
          <w:lang w:eastAsia="zh-HK"/>
        </w:rPr>
        <w:t>%</w:t>
      </w:r>
      <w:r w:rsidRPr="00014E16">
        <w:rPr>
          <w:rFonts w:eastAsia="標楷體" w:hint="eastAsia"/>
          <w:sz w:val="28"/>
          <w:szCs w:val="28"/>
        </w:rPr>
        <w:t>，進口額為</w:t>
      </w:r>
      <w:r w:rsidRPr="00014E16">
        <w:rPr>
          <w:rFonts w:eastAsia="標楷體" w:hint="eastAsia"/>
          <w:sz w:val="28"/>
          <w:szCs w:val="28"/>
        </w:rPr>
        <w:t>2,647.5</w:t>
      </w:r>
      <w:r w:rsidRPr="00014E16">
        <w:rPr>
          <w:rFonts w:eastAsia="標楷體" w:hint="eastAsia"/>
          <w:sz w:val="28"/>
          <w:szCs w:val="28"/>
        </w:rPr>
        <w:t>億美元，</w:t>
      </w:r>
      <w:r w:rsidRPr="00014E16">
        <w:rPr>
          <w:rFonts w:eastAsia="標楷體" w:hint="eastAsia"/>
          <w:sz w:val="28"/>
          <w:szCs w:val="28"/>
          <w:lang w:eastAsia="zh-HK"/>
        </w:rPr>
        <w:t>增加</w:t>
      </w:r>
      <w:r w:rsidRPr="00014E16">
        <w:rPr>
          <w:rFonts w:eastAsia="標楷體" w:hint="eastAsia"/>
          <w:sz w:val="28"/>
          <w:szCs w:val="28"/>
        </w:rPr>
        <w:t>20.0%</w:t>
      </w:r>
      <w:r w:rsidRPr="00014E16">
        <w:rPr>
          <w:rFonts w:eastAsia="標楷體" w:hint="eastAsia"/>
          <w:sz w:val="28"/>
          <w:szCs w:val="28"/>
        </w:rPr>
        <w:t>，貿易入超</w:t>
      </w:r>
      <w:r w:rsidRPr="00014E16">
        <w:rPr>
          <w:rFonts w:eastAsia="標楷體" w:hint="eastAsia"/>
          <w:sz w:val="28"/>
          <w:szCs w:val="28"/>
        </w:rPr>
        <w:t>1,088.6</w:t>
      </w:r>
      <w:r w:rsidRPr="00014E16">
        <w:rPr>
          <w:rFonts w:eastAsia="標楷體" w:hint="eastAsia"/>
          <w:sz w:val="28"/>
          <w:szCs w:val="28"/>
        </w:rPr>
        <w:t>億美元。今年</w:t>
      </w:r>
      <w:r w:rsidRPr="00014E16">
        <w:rPr>
          <w:rFonts w:eastAsia="標楷體" w:hint="eastAsia"/>
          <w:sz w:val="28"/>
          <w:szCs w:val="28"/>
        </w:rPr>
        <w:t>2</w:t>
      </w:r>
      <w:r w:rsidRPr="00014E16">
        <w:rPr>
          <w:rFonts w:eastAsia="標楷體" w:hint="eastAsia"/>
          <w:sz w:val="28"/>
          <w:szCs w:val="28"/>
        </w:rPr>
        <w:t>月工業生產</w:t>
      </w:r>
      <w:r w:rsidRPr="00014E16">
        <w:rPr>
          <w:rFonts w:eastAsia="標楷體" w:hint="eastAsia"/>
          <w:sz w:val="28"/>
          <w:szCs w:val="28"/>
          <w:lang w:eastAsia="zh-HK"/>
        </w:rPr>
        <w:t>增加</w:t>
      </w:r>
      <w:r w:rsidRPr="00014E16">
        <w:rPr>
          <w:rFonts w:eastAsia="標楷體" w:hint="eastAsia"/>
          <w:sz w:val="28"/>
          <w:szCs w:val="28"/>
        </w:rPr>
        <w:t>7.5</w:t>
      </w:r>
      <w:r w:rsidRPr="00014E16">
        <w:rPr>
          <w:rFonts w:eastAsia="標楷體" w:hint="eastAsia"/>
          <w:sz w:val="28"/>
          <w:szCs w:val="28"/>
          <w:lang w:eastAsia="zh-HK"/>
        </w:rPr>
        <w:t>%</w:t>
      </w:r>
      <w:r w:rsidRPr="00014E16">
        <w:rPr>
          <w:rFonts w:eastAsia="標楷體" w:hint="eastAsia"/>
          <w:sz w:val="28"/>
          <w:szCs w:val="28"/>
        </w:rPr>
        <w:t>；消費者物價上漲</w:t>
      </w:r>
      <w:r w:rsidRPr="00014E16">
        <w:rPr>
          <w:rFonts w:eastAsia="標楷體" w:hint="eastAsia"/>
          <w:sz w:val="28"/>
          <w:szCs w:val="28"/>
        </w:rPr>
        <w:t>7.9%</w:t>
      </w:r>
      <w:r w:rsidRPr="00014E16">
        <w:rPr>
          <w:rFonts w:eastAsia="標楷體" w:hint="eastAsia"/>
          <w:sz w:val="28"/>
          <w:szCs w:val="28"/>
        </w:rPr>
        <w:t>；非農就業</w:t>
      </w:r>
      <w:r w:rsidRPr="00014E16">
        <w:rPr>
          <w:rFonts w:eastAsia="標楷體" w:hint="eastAsia"/>
          <w:sz w:val="28"/>
          <w:szCs w:val="28"/>
          <w:lang w:eastAsia="zh-HK"/>
        </w:rPr>
        <w:t>增加</w:t>
      </w:r>
      <w:r w:rsidRPr="00014E16">
        <w:rPr>
          <w:rFonts w:eastAsia="標楷體" w:hint="eastAsia"/>
          <w:sz w:val="28"/>
          <w:szCs w:val="28"/>
          <w:lang w:eastAsia="zh-HK"/>
        </w:rPr>
        <w:t>67.8</w:t>
      </w:r>
      <w:r w:rsidRPr="00014E16">
        <w:rPr>
          <w:rFonts w:eastAsia="標楷體" w:hint="eastAsia"/>
          <w:sz w:val="28"/>
          <w:szCs w:val="28"/>
          <w:lang w:eastAsia="zh-HK"/>
        </w:rPr>
        <w:t>萬</w:t>
      </w:r>
      <w:r w:rsidRPr="00014E16">
        <w:rPr>
          <w:rFonts w:eastAsia="標楷體" w:hint="eastAsia"/>
          <w:sz w:val="28"/>
          <w:szCs w:val="28"/>
        </w:rPr>
        <w:t>人，失業率為</w:t>
      </w:r>
      <w:r w:rsidRPr="00014E16">
        <w:rPr>
          <w:rFonts w:eastAsia="標楷體" w:hint="eastAsia"/>
          <w:sz w:val="28"/>
          <w:szCs w:val="28"/>
        </w:rPr>
        <w:t>3.8%</w:t>
      </w:r>
      <w:r w:rsidRPr="00014E16">
        <w:rPr>
          <w:rFonts w:eastAsia="標楷體" w:hint="eastAsia"/>
          <w:sz w:val="28"/>
          <w:szCs w:val="28"/>
        </w:rPr>
        <w:t>。</w:t>
      </w:r>
    </w:p>
    <w:p w14:paraId="27D120AB" w14:textId="1FF80699" w:rsidR="00474407" w:rsidRPr="00C034ED" w:rsidRDefault="000F60E7" w:rsidP="000F60E7">
      <w:pPr>
        <w:snapToGrid w:val="0"/>
        <w:spacing w:beforeLines="50" w:before="120" w:line="300" w:lineRule="auto"/>
        <w:ind w:leftChars="177" w:left="425" w:firstLineChars="202" w:firstLine="566"/>
        <w:jc w:val="both"/>
        <w:rPr>
          <w:rFonts w:eastAsia="標楷體"/>
          <w:color w:val="000000" w:themeColor="text1"/>
          <w:sz w:val="28"/>
          <w:szCs w:val="28"/>
        </w:rPr>
      </w:pPr>
      <w:r w:rsidRPr="00014E16">
        <w:rPr>
          <w:rFonts w:eastAsia="標楷體"/>
          <w:sz w:val="28"/>
          <w:szCs w:val="28"/>
          <w:lang w:eastAsia="zh-HK"/>
        </w:rPr>
        <w:t>美國工商協進會</w:t>
      </w:r>
      <w:r w:rsidRPr="00014E16">
        <w:rPr>
          <w:rFonts w:eastAsia="標楷體"/>
          <w:sz w:val="28"/>
          <w:szCs w:val="28"/>
          <w:lang w:eastAsia="zh-HK"/>
        </w:rPr>
        <w:t>(Conference Board)</w:t>
      </w:r>
      <w:r w:rsidRPr="00014E16">
        <w:rPr>
          <w:rFonts w:eastAsia="標楷體"/>
          <w:sz w:val="28"/>
          <w:szCs w:val="28"/>
          <w:lang w:eastAsia="zh-HK"/>
        </w:rPr>
        <w:t>公布今年</w:t>
      </w:r>
      <w:r w:rsidRPr="00014E16">
        <w:rPr>
          <w:rFonts w:eastAsia="標楷體" w:hint="eastAsia"/>
          <w:sz w:val="28"/>
          <w:szCs w:val="28"/>
        </w:rPr>
        <w:t>2</w:t>
      </w:r>
      <w:r w:rsidRPr="00014E16">
        <w:rPr>
          <w:rFonts w:eastAsia="標楷體"/>
          <w:sz w:val="28"/>
          <w:szCs w:val="28"/>
          <w:lang w:eastAsia="zh-HK"/>
        </w:rPr>
        <w:t>月領先經濟指標綜合指數</w:t>
      </w:r>
      <w:r w:rsidRPr="00014E16">
        <w:rPr>
          <w:rFonts w:eastAsia="標楷體"/>
          <w:sz w:val="28"/>
          <w:szCs w:val="28"/>
          <w:lang w:eastAsia="zh-HK"/>
        </w:rPr>
        <w:t>(Leading Economic Index, LEI)</w:t>
      </w:r>
      <w:r w:rsidRPr="00014E16">
        <w:rPr>
          <w:rFonts w:eastAsia="標楷體"/>
          <w:sz w:val="28"/>
          <w:szCs w:val="28"/>
          <w:lang w:eastAsia="zh-HK"/>
        </w:rPr>
        <w:t>為</w:t>
      </w:r>
      <w:r w:rsidRPr="00014E16">
        <w:rPr>
          <w:rFonts w:eastAsia="標楷體"/>
          <w:sz w:val="28"/>
          <w:szCs w:val="28"/>
        </w:rPr>
        <w:t>119.</w:t>
      </w:r>
      <w:r w:rsidRPr="00014E16">
        <w:rPr>
          <w:rFonts w:eastAsia="標楷體" w:hint="eastAsia"/>
          <w:sz w:val="28"/>
          <w:szCs w:val="28"/>
        </w:rPr>
        <w:t>9</w:t>
      </w:r>
      <w:r w:rsidRPr="00014E16">
        <w:rPr>
          <w:rFonts w:eastAsia="標楷體"/>
          <w:sz w:val="28"/>
          <w:szCs w:val="28"/>
          <w:lang w:eastAsia="zh-HK"/>
        </w:rPr>
        <w:t>，增加</w:t>
      </w:r>
      <w:r w:rsidRPr="00014E16">
        <w:rPr>
          <w:rFonts w:eastAsia="標楷體"/>
          <w:sz w:val="28"/>
          <w:szCs w:val="28"/>
        </w:rPr>
        <w:t>0.3</w:t>
      </w:r>
      <w:r w:rsidRPr="00014E16">
        <w:rPr>
          <w:rFonts w:eastAsia="標楷體"/>
          <w:sz w:val="28"/>
          <w:szCs w:val="28"/>
          <w:lang w:eastAsia="zh-HK"/>
        </w:rPr>
        <w:t>%</w:t>
      </w:r>
      <w:r w:rsidRPr="00014E16">
        <w:rPr>
          <w:rFonts w:eastAsia="標楷體"/>
          <w:sz w:val="28"/>
          <w:szCs w:val="28"/>
          <w:lang w:eastAsia="zh-HK"/>
        </w:rPr>
        <w:t>。今年</w:t>
      </w:r>
      <w:r w:rsidRPr="00014E16">
        <w:rPr>
          <w:rFonts w:eastAsia="標楷體" w:hint="eastAsia"/>
          <w:sz w:val="28"/>
          <w:szCs w:val="28"/>
        </w:rPr>
        <w:t>2</w:t>
      </w:r>
      <w:r w:rsidRPr="00014E16">
        <w:rPr>
          <w:rFonts w:eastAsia="標楷體"/>
          <w:sz w:val="28"/>
          <w:szCs w:val="28"/>
          <w:lang w:eastAsia="zh-HK"/>
        </w:rPr>
        <w:t>月消</w:t>
      </w:r>
      <w:r w:rsidRPr="00014E16">
        <w:rPr>
          <w:rFonts w:eastAsia="標楷體" w:hint="eastAsia"/>
          <w:sz w:val="28"/>
          <w:szCs w:val="28"/>
          <w:lang w:eastAsia="zh-HK"/>
        </w:rPr>
        <w:t>費者信心指數，自上月修正後的</w:t>
      </w:r>
      <w:r w:rsidRPr="00014E16">
        <w:rPr>
          <w:rFonts w:eastAsia="標楷體" w:hint="eastAsia"/>
          <w:sz w:val="28"/>
          <w:szCs w:val="28"/>
        </w:rPr>
        <w:t>111.1</w:t>
      </w:r>
      <w:r w:rsidRPr="00014E16">
        <w:rPr>
          <w:rFonts w:eastAsia="標楷體" w:hint="eastAsia"/>
          <w:sz w:val="28"/>
          <w:szCs w:val="28"/>
        </w:rPr>
        <w:t>下滑</w:t>
      </w:r>
      <w:r w:rsidRPr="00014E16">
        <w:rPr>
          <w:rFonts w:eastAsia="標楷體" w:hint="eastAsia"/>
          <w:sz w:val="28"/>
          <w:szCs w:val="28"/>
          <w:lang w:eastAsia="zh-HK"/>
        </w:rPr>
        <w:t>至</w:t>
      </w:r>
      <w:r w:rsidRPr="00014E16">
        <w:rPr>
          <w:rFonts w:eastAsia="標楷體" w:hint="eastAsia"/>
          <w:sz w:val="28"/>
          <w:szCs w:val="28"/>
          <w:lang w:eastAsia="zh-HK"/>
        </w:rPr>
        <w:t>1</w:t>
      </w:r>
      <w:r w:rsidRPr="00014E16">
        <w:rPr>
          <w:rFonts w:eastAsia="標楷體" w:hint="eastAsia"/>
          <w:sz w:val="28"/>
          <w:szCs w:val="28"/>
        </w:rPr>
        <w:t>10.5</w:t>
      </w:r>
      <w:r w:rsidRPr="00014E16">
        <w:rPr>
          <w:rFonts w:eastAsia="標楷體" w:hint="eastAsia"/>
          <w:sz w:val="28"/>
          <w:szCs w:val="28"/>
          <w:lang w:eastAsia="zh-HK"/>
        </w:rPr>
        <w:t>；今年</w:t>
      </w:r>
      <w:r w:rsidRPr="00014E16">
        <w:rPr>
          <w:rFonts w:eastAsia="標楷體" w:hint="eastAsia"/>
          <w:sz w:val="28"/>
          <w:szCs w:val="28"/>
        </w:rPr>
        <w:t>2</w:t>
      </w:r>
      <w:r w:rsidRPr="00014E16">
        <w:rPr>
          <w:rFonts w:eastAsia="標楷體" w:hint="eastAsia"/>
          <w:sz w:val="28"/>
          <w:szCs w:val="28"/>
          <w:lang w:eastAsia="zh-HK"/>
        </w:rPr>
        <w:t>月製造業採購經理人指數</w:t>
      </w:r>
      <w:r w:rsidRPr="00014E16">
        <w:rPr>
          <w:rFonts w:eastAsia="標楷體"/>
          <w:sz w:val="28"/>
          <w:szCs w:val="28"/>
          <w:lang w:eastAsia="zh-HK"/>
        </w:rPr>
        <w:t>(PMI)</w:t>
      </w:r>
      <w:r w:rsidRPr="00014E16">
        <w:rPr>
          <w:rFonts w:eastAsia="標楷體" w:hint="eastAsia"/>
          <w:sz w:val="28"/>
          <w:szCs w:val="28"/>
          <w:lang w:eastAsia="zh-HK"/>
        </w:rPr>
        <w:t>為</w:t>
      </w:r>
      <w:r w:rsidRPr="00014E16">
        <w:rPr>
          <w:rFonts w:eastAsia="標楷體" w:hint="eastAsia"/>
          <w:sz w:val="28"/>
          <w:szCs w:val="28"/>
        </w:rPr>
        <w:t>58.6</w:t>
      </w:r>
      <w:r w:rsidRPr="00014E16">
        <w:rPr>
          <w:rFonts w:eastAsia="標楷體" w:hint="eastAsia"/>
          <w:sz w:val="28"/>
          <w:szCs w:val="28"/>
          <w:lang w:eastAsia="zh-HK"/>
        </w:rPr>
        <w:t>，高於</w:t>
      </w:r>
      <w:r w:rsidRPr="00014E16">
        <w:rPr>
          <w:rFonts w:eastAsia="標楷體" w:hint="eastAsia"/>
          <w:sz w:val="28"/>
          <w:szCs w:val="28"/>
          <w:lang w:eastAsia="zh-HK"/>
        </w:rPr>
        <w:t>50</w:t>
      </w:r>
      <w:proofErr w:type="gramStart"/>
      <w:r w:rsidRPr="00014E16">
        <w:rPr>
          <w:rFonts w:eastAsia="標楷體" w:hint="eastAsia"/>
          <w:sz w:val="28"/>
          <w:szCs w:val="28"/>
          <w:lang w:eastAsia="zh-HK"/>
        </w:rPr>
        <w:t>榮枯線</w:t>
      </w:r>
      <w:proofErr w:type="gramEnd"/>
      <w:r w:rsidRPr="00014E16">
        <w:rPr>
          <w:rFonts w:eastAsia="標楷體" w:hint="eastAsia"/>
          <w:sz w:val="28"/>
          <w:szCs w:val="28"/>
          <w:lang w:eastAsia="zh-HK"/>
        </w:rPr>
        <w:t>，顯示製造業活動處於擴張。</w:t>
      </w:r>
    </w:p>
    <w:p w14:paraId="1CDF10BF" w14:textId="77777777" w:rsidR="00474407" w:rsidRPr="00C034ED"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p>
    <w:p w14:paraId="349233F2" w14:textId="77777777" w:rsidR="00474407" w:rsidRPr="00C034ED"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r w:rsidRPr="00C034ED">
        <w:rPr>
          <w:rFonts w:eastAsia="標楷體"/>
          <w:color w:val="000000" w:themeColor="text1"/>
          <w:sz w:val="28"/>
          <w:szCs w:val="28"/>
        </w:rPr>
        <w:br w:type="page"/>
      </w:r>
    </w:p>
    <w:p w14:paraId="67DFAC78" w14:textId="77777777" w:rsidR="00474407" w:rsidRPr="00C034ED" w:rsidRDefault="00474407" w:rsidP="00474407">
      <w:pPr>
        <w:widowControl/>
        <w:jc w:val="center"/>
        <w:rPr>
          <w:rFonts w:eastAsia="標楷體"/>
          <w:b/>
          <w:color w:val="000000" w:themeColor="text1"/>
          <w:kern w:val="0"/>
          <w:sz w:val="28"/>
          <w:szCs w:val="20"/>
        </w:rPr>
      </w:pPr>
      <w:r w:rsidRPr="00C034ED">
        <w:rPr>
          <w:rFonts w:eastAsia="標楷體"/>
          <w:b/>
          <w:color w:val="000000" w:themeColor="text1"/>
          <w:kern w:val="0"/>
          <w:sz w:val="28"/>
          <w:szCs w:val="32"/>
          <w:lang w:val="zh-TW"/>
        </w:rPr>
        <w:lastRenderedPageBreak/>
        <w:t>表</w:t>
      </w:r>
      <w:r w:rsidRPr="00C034ED">
        <w:rPr>
          <w:rFonts w:eastAsia="標楷體"/>
          <w:b/>
          <w:color w:val="000000" w:themeColor="text1"/>
          <w:kern w:val="0"/>
          <w:sz w:val="28"/>
          <w:szCs w:val="32"/>
          <w:lang w:val="zh-TW"/>
        </w:rPr>
        <w:t xml:space="preserve">1-1   </w:t>
      </w:r>
      <w:r w:rsidRPr="00C034ED">
        <w:rPr>
          <w:rFonts w:eastAsia="標楷體"/>
          <w:b/>
          <w:color w:val="000000" w:themeColor="text1"/>
          <w:kern w:val="0"/>
          <w:sz w:val="28"/>
          <w:szCs w:val="32"/>
          <w:lang w:val="zh-TW"/>
        </w:rPr>
        <w:t>美國重要經濟指標</w:t>
      </w:r>
    </w:p>
    <w:p w14:paraId="4DF0C606" w14:textId="77777777" w:rsidR="00A71E10" w:rsidRPr="00C034ED" w:rsidRDefault="00474407" w:rsidP="00A71E10">
      <w:pPr>
        <w:tabs>
          <w:tab w:val="left" w:pos="6840"/>
        </w:tabs>
        <w:snapToGrid w:val="0"/>
        <w:jc w:val="right"/>
        <w:rPr>
          <w:rFonts w:eastAsia="標楷體"/>
          <w:bCs/>
          <w:color w:val="000000" w:themeColor="text1"/>
          <w:sz w:val="22"/>
          <w:szCs w:val="28"/>
        </w:rPr>
      </w:pPr>
      <w:r w:rsidRPr="00C034ED">
        <w:rPr>
          <w:rFonts w:eastAsia="標楷體"/>
          <w:bCs/>
          <w:color w:val="000000" w:themeColor="text1"/>
          <w:sz w:val="28"/>
          <w:szCs w:val="32"/>
          <w:lang w:val="zh-TW"/>
        </w:rPr>
        <w:t xml:space="preserve">       </w:t>
      </w:r>
      <w:r w:rsidR="00A71E10" w:rsidRPr="00C034ED">
        <w:rPr>
          <w:rFonts w:eastAsia="標楷體"/>
          <w:bCs/>
          <w:color w:val="000000" w:themeColor="text1"/>
          <w:sz w:val="22"/>
          <w:szCs w:val="28"/>
          <w:lang w:val="zh-TW"/>
        </w:rPr>
        <w:t>單位：億美元；</w:t>
      </w:r>
      <w:r w:rsidR="00A71E10" w:rsidRPr="00C034ED">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DF7350" w:rsidRPr="00014E16" w14:paraId="20516FC5" w14:textId="77777777" w:rsidTr="0020538F">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3B4E4A25"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lang w:val="zh-TW"/>
              </w:rPr>
              <w:t>年</w:t>
            </w:r>
            <w:r w:rsidRPr="00014E16">
              <w:rPr>
                <w:rFonts w:eastAsia="標楷體"/>
                <w:bCs/>
                <w:sz w:val="22"/>
              </w:rPr>
              <w:t>(</w:t>
            </w:r>
            <w:r w:rsidRPr="00014E16">
              <w:rPr>
                <w:rFonts w:eastAsia="標楷體"/>
                <w:bCs/>
                <w:sz w:val="22"/>
                <w:lang w:val="zh-TW"/>
              </w:rPr>
              <w:t>月</w:t>
            </w:r>
            <w:r w:rsidRPr="00014E16">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457F3F1D"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lang w:val="zh-TW"/>
              </w:rPr>
              <w:t>實質</w:t>
            </w:r>
          </w:p>
          <w:p w14:paraId="3DA514ED"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01209654"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lang w:val="zh-TW"/>
              </w:rPr>
              <w:t>工業</w:t>
            </w:r>
          </w:p>
          <w:p w14:paraId="5A33B9E7"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0D6FC543"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szCs w:val="20"/>
              </w:rPr>
            </w:pPr>
            <w:r w:rsidRPr="00014E16">
              <w:rPr>
                <w:rFonts w:eastAsia="標楷體"/>
                <w:bCs/>
                <w:sz w:val="22"/>
                <w:szCs w:val="20"/>
              </w:rPr>
              <w:t>貿</w:t>
            </w:r>
            <w:r w:rsidRPr="00014E16">
              <w:rPr>
                <w:rFonts w:eastAsia="標楷體"/>
                <w:bCs/>
                <w:sz w:val="22"/>
                <w:szCs w:val="20"/>
              </w:rPr>
              <w:t xml:space="preserve">    </w:t>
            </w:r>
            <w:r w:rsidRPr="00014E1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13EF6153"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lang w:val="zh-TW"/>
              </w:rPr>
            </w:pPr>
            <w:r w:rsidRPr="00014E16">
              <w:rPr>
                <w:rFonts w:eastAsia="標楷體"/>
                <w:bCs/>
                <w:sz w:val="22"/>
                <w:lang w:val="zh-TW"/>
              </w:rPr>
              <w:t>消費者</w:t>
            </w:r>
          </w:p>
          <w:p w14:paraId="617579A7"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72C8E6F6"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lang w:val="zh-TW"/>
              </w:rPr>
              <w:t>失業率</w:t>
            </w:r>
          </w:p>
        </w:tc>
      </w:tr>
      <w:tr w:rsidR="00DF7350" w:rsidRPr="00014E16" w14:paraId="0CF90B43" w14:textId="77777777" w:rsidTr="0020538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6F398A8B" w14:textId="77777777" w:rsidR="00DF7350" w:rsidRPr="00014E16" w:rsidRDefault="00DF7350" w:rsidP="0020538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0D84D642" w14:textId="77777777" w:rsidR="00DF7350" w:rsidRPr="00014E16" w:rsidRDefault="00DF7350" w:rsidP="0020538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3C1C5AB3" w14:textId="77777777" w:rsidR="00DF7350" w:rsidRPr="00014E16" w:rsidRDefault="00DF7350" w:rsidP="0020538F">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26D04BC3"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1FF73D4D"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6AF7750F" w14:textId="77777777" w:rsidR="00DF7350" w:rsidRPr="00014E16" w:rsidRDefault="00DF7350" w:rsidP="0020538F">
            <w:pPr>
              <w:tabs>
                <w:tab w:val="left" w:pos="6840"/>
              </w:tabs>
              <w:autoSpaceDE w:val="0"/>
              <w:autoSpaceDN w:val="0"/>
              <w:adjustRightInd w:val="0"/>
              <w:snapToGrid w:val="0"/>
              <w:spacing w:beforeLines="30" w:before="72" w:line="240" w:lineRule="atLeast"/>
              <w:jc w:val="center"/>
              <w:rPr>
                <w:rFonts w:eastAsia="標楷體"/>
                <w:bCs/>
                <w:sz w:val="22"/>
              </w:rPr>
            </w:pPr>
            <w:r w:rsidRPr="00014E1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3252A23B" w14:textId="77777777" w:rsidR="00DF7350" w:rsidRPr="00014E16" w:rsidRDefault="00DF7350" w:rsidP="0020538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27268CEC" w14:textId="77777777" w:rsidR="00DF7350" w:rsidRPr="00014E16" w:rsidRDefault="00DF7350" w:rsidP="0020538F">
            <w:pPr>
              <w:widowControl/>
              <w:rPr>
                <w:rFonts w:eastAsia="標楷體"/>
                <w:bCs/>
                <w:sz w:val="22"/>
              </w:rPr>
            </w:pPr>
          </w:p>
        </w:tc>
      </w:tr>
      <w:tr w:rsidR="00DF7350" w:rsidRPr="00014E16" w14:paraId="34D95E62" w14:textId="77777777" w:rsidTr="0020538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4931AE6E" w14:textId="77777777" w:rsidR="00DF7350" w:rsidRPr="00014E16" w:rsidRDefault="00DF7350" w:rsidP="0020538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11FD886E" w14:textId="77777777" w:rsidR="00DF7350" w:rsidRPr="00014E16" w:rsidRDefault="00DF7350" w:rsidP="0020538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4667AEF7" w14:textId="77777777" w:rsidR="00DF7350" w:rsidRPr="00014E16" w:rsidRDefault="00DF7350" w:rsidP="0020538F">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14:paraId="12B00CC1"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06E6057C"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416D1075"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101D2B01" w14:textId="77777777" w:rsidR="00DF7350" w:rsidRPr="00014E16" w:rsidRDefault="00DF7350" w:rsidP="0020538F">
            <w:pPr>
              <w:tabs>
                <w:tab w:val="left" w:pos="6840"/>
              </w:tabs>
              <w:autoSpaceDE w:val="0"/>
              <w:autoSpaceDN w:val="0"/>
              <w:adjustRightInd w:val="0"/>
              <w:snapToGrid w:val="0"/>
              <w:spacing w:line="240" w:lineRule="atLeast"/>
              <w:jc w:val="center"/>
              <w:rPr>
                <w:rFonts w:eastAsia="標楷體"/>
                <w:bCs/>
                <w:sz w:val="22"/>
              </w:rPr>
            </w:pPr>
            <w:r w:rsidRPr="00014E16">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4A077850" w14:textId="77777777" w:rsidR="00DF7350" w:rsidRPr="00014E16" w:rsidRDefault="00DF7350" w:rsidP="0020538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1B9F82AF" w14:textId="77777777" w:rsidR="00DF7350" w:rsidRPr="00014E16" w:rsidRDefault="00DF7350" w:rsidP="0020538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51654372" w14:textId="77777777" w:rsidR="00DF7350" w:rsidRPr="00014E16" w:rsidRDefault="00DF7350" w:rsidP="0020538F">
            <w:pPr>
              <w:widowControl/>
              <w:rPr>
                <w:rFonts w:eastAsia="標楷體"/>
                <w:bCs/>
                <w:sz w:val="22"/>
              </w:rPr>
            </w:pPr>
          </w:p>
        </w:tc>
      </w:tr>
      <w:tr w:rsidR="00DF7350" w:rsidRPr="00014E16" w14:paraId="3C9785E8" w14:textId="77777777" w:rsidTr="0020538F">
        <w:trPr>
          <w:cantSplit/>
        </w:trPr>
        <w:tc>
          <w:tcPr>
            <w:tcW w:w="1288" w:type="dxa"/>
            <w:tcBorders>
              <w:top w:val="nil"/>
              <w:left w:val="nil"/>
              <w:bottom w:val="nil"/>
              <w:right w:val="single" w:sz="6" w:space="0" w:color="auto"/>
            </w:tcBorders>
            <w:hideMark/>
          </w:tcPr>
          <w:p w14:paraId="120693A5"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2013</w:t>
            </w:r>
            <w:r w:rsidRPr="00014E16">
              <w:rPr>
                <w:rFonts w:eastAsia="標楷體"/>
                <w:bCs/>
                <w:sz w:val="22"/>
              </w:rPr>
              <w:t>年</w:t>
            </w:r>
          </w:p>
        </w:tc>
        <w:tc>
          <w:tcPr>
            <w:tcW w:w="1008" w:type="dxa"/>
            <w:tcBorders>
              <w:top w:val="nil"/>
              <w:left w:val="single" w:sz="6" w:space="0" w:color="auto"/>
              <w:bottom w:val="nil"/>
              <w:right w:val="single" w:sz="6" w:space="0" w:color="auto"/>
            </w:tcBorders>
            <w:vAlign w:val="center"/>
            <w:hideMark/>
          </w:tcPr>
          <w:p w14:paraId="215AE3B4"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1.8</w:t>
            </w:r>
          </w:p>
        </w:tc>
        <w:tc>
          <w:tcPr>
            <w:tcW w:w="844" w:type="dxa"/>
            <w:tcBorders>
              <w:top w:val="nil"/>
              <w:left w:val="single" w:sz="6" w:space="0" w:color="auto"/>
              <w:bottom w:val="nil"/>
              <w:right w:val="single" w:sz="6" w:space="0" w:color="auto"/>
            </w:tcBorders>
            <w:vAlign w:val="center"/>
            <w:hideMark/>
          </w:tcPr>
          <w:p w14:paraId="36DE4429"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2.0</w:t>
            </w:r>
          </w:p>
        </w:tc>
        <w:tc>
          <w:tcPr>
            <w:tcW w:w="840" w:type="dxa"/>
            <w:tcBorders>
              <w:top w:val="nil"/>
              <w:left w:val="single" w:sz="6" w:space="0" w:color="auto"/>
              <w:bottom w:val="nil"/>
              <w:right w:val="single" w:sz="6" w:space="0" w:color="auto"/>
            </w:tcBorders>
            <w:vAlign w:val="center"/>
            <w:hideMark/>
          </w:tcPr>
          <w:p w14:paraId="07E9B596"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15,937.1</w:t>
            </w:r>
          </w:p>
        </w:tc>
        <w:tc>
          <w:tcPr>
            <w:tcW w:w="784" w:type="dxa"/>
            <w:tcBorders>
              <w:top w:val="nil"/>
              <w:left w:val="single" w:sz="6" w:space="0" w:color="auto"/>
              <w:bottom w:val="nil"/>
              <w:right w:val="single" w:sz="6" w:space="0" w:color="auto"/>
            </w:tcBorders>
            <w:vAlign w:val="center"/>
            <w:hideMark/>
          </w:tcPr>
          <w:p w14:paraId="2BE7E30E"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2.0</w:t>
            </w:r>
          </w:p>
        </w:tc>
        <w:tc>
          <w:tcPr>
            <w:tcW w:w="853" w:type="dxa"/>
            <w:tcBorders>
              <w:top w:val="nil"/>
              <w:left w:val="single" w:sz="6" w:space="0" w:color="auto"/>
              <w:bottom w:val="nil"/>
              <w:right w:val="single" w:sz="6" w:space="0" w:color="auto"/>
            </w:tcBorders>
            <w:vAlign w:val="center"/>
            <w:hideMark/>
          </w:tcPr>
          <w:p w14:paraId="79FE6653"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22,942.5</w:t>
            </w:r>
          </w:p>
        </w:tc>
        <w:tc>
          <w:tcPr>
            <w:tcW w:w="784" w:type="dxa"/>
            <w:tcBorders>
              <w:top w:val="nil"/>
              <w:left w:val="single" w:sz="6" w:space="0" w:color="auto"/>
              <w:bottom w:val="nil"/>
              <w:right w:val="single" w:sz="6" w:space="0" w:color="auto"/>
            </w:tcBorders>
            <w:vAlign w:val="center"/>
            <w:hideMark/>
          </w:tcPr>
          <w:p w14:paraId="2FA880FA"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-0.4</w:t>
            </w:r>
          </w:p>
        </w:tc>
        <w:tc>
          <w:tcPr>
            <w:tcW w:w="910" w:type="dxa"/>
            <w:tcBorders>
              <w:top w:val="nil"/>
              <w:left w:val="single" w:sz="6" w:space="0" w:color="auto"/>
              <w:bottom w:val="nil"/>
              <w:right w:val="single" w:sz="6" w:space="0" w:color="auto"/>
            </w:tcBorders>
            <w:vAlign w:val="center"/>
            <w:hideMark/>
          </w:tcPr>
          <w:p w14:paraId="6E68D634"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-7,005.4</w:t>
            </w:r>
          </w:p>
        </w:tc>
        <w:tc>
          <w:tcPr>
            <w:tcW w:w="854" w:type="dxa"/>
            <w:tcBorders>
              <w:top w:val="nil"/>
              <w:left w:val="single" w:sz="6" w:space="0" w:color="auto"/>
              <w:bottom w:val="nil"/>
              <w:right w:val="single" w:sz="6" w:space="0" w:color="auto"/>
            </w:tcBorders>
            <w:vAlign w:val="center"/>
            <w:hideMark/>
          </w:tcPr>
          <w:p w14:paraId="46EE6B7F"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1.5</w:t>
            </w:r>
          </w:p>
        </w:tc>
        <w:tc>
          <w:tcPr>
            <w:tcW w:w="835" w:type="dxa"/>
            <w:tcBorders>
              <w:top w:val="nil"/>
              <w:left w:val="single" w:sz="6" w:space="0" w:color="auto"/>
              <w:bottom w:val="nil"/>
              <w:right w:val="nil"/>
            </w:tcBorders>
            <w:vAlign w:val="center"/>
            <w:hideMark/>
          </w:tcPr>
          <w:p w14:paraId="439EC279"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7.4</w:t>
            </w:r>
          </w:p>
        </w:tc>
      </w:tr>
      <w:tr w:rsidR="00DF7350" w:rsidRPr="00014E16" w14:paraId="35B028EB" w14:textId="77777777" w:rsidTr="0020538F">
        <w:trPr>
          <w:cantSplit/>
        </w:trPr>
        <w:tc>
          <w:tcPr>
            <w:tcW w:w="1288" w:type="dxa"/>
            <w:tcBorders>
              <w:top w:val="nil"/>
              <w:left w:val="nil"/>
              <w:bottom w:val="nil"/>
              <w:right w:val="single" w:sz="6" w:space="0" w:color="auto"/>
            </w:tcBorders>
            <w:hideMark/>
          </w:tcPr>
          <w:p w14:paraId="1BF8E8FB"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2014</w:t>
            </w:r>
            <w:r w:rsidRPr="00014E16">
              <w:rPr>
                <w:rFonts w:eastAsia="標楷體"/>
                <w:bCs/>
                <w:sz w:val="22"/>
              </w:rPr>
              <w:t>年</w:t>
            </w:r>
          </w:p>
        </w:tc>
        <w:tc>
          <w:tcPr>
            <w:tcW w:w="1008" w:type="dxa"/>
            <w:tcBorders>
              <w:top w:val="nil"/>
              <w:left w:val="single" w:sz="6" w:space="0" w:color="auto"/>
              <w:bottom w:val="nil"/>
              <w:right w:val="single" w:sz="6" w:space="0" w:color="auto"/>
            </w:tcBorders>
            <w:vAlign w:val="center"/>
            <w:hideMark/>
          </w:tcPr>
          <w:p w14:paraId="370E948A"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2.5</w:t>
            </w:r>
          </w:p>
        </w:tc>
        <w:tc>
          <w:tcPr>
            <w:tcW w:w="844" w:type="dxa"/>
            <w:tcBorders>
              <w:top w:val="nil"/>
              <w:left w:val="single" w:sz="6" w:space="0" w:color="auto"/>
              <w:bottom w:val="nil"/>
              <w:right w:val="single" w:sz="6" w:space="0" w:color="auto"/>
            </w:tcBorders>
            <w:vAlign w:val="center"/>
            <w:hideMark/>
          </w:tcPr>
          <w:p w14:paraId="4565442E" w14:textId="77777777" w:rsidR="00DF7350" w:rsidRPr="00014E16" w:rsidRDefault="00DF7350" w:rsidP="0020538F">
            <w:pPr>
              <w:adjustRightInd w:val="0"/>
              <w:snapToGrid w:val="0"/>
              <w:spacing w:line="380" w:lineRule="atLeast"/>
              <w:jc w:val="center"/>
              <w:rPr>
                <w:sz w:val="22"/>
              </w:rPr>
            </w:pPr>
            <w:r w:rsidRPr="00014E16">
              <w:rPr>
                <w:sz w:val="22"/>
              </w:rPr>
              <w:t>3.</w:t>
            </w:r>
            <w:r w:rsidRPr="00014E16">
              <w:rPr>
                <w:rFonts w:hint="eastAsia"/>
                <w:sz w:val="22"/>
              </w:rPr>
              <w:t>0</w:t>
            </w:r>
          </w:p>
        </w:tc>
        <w:tc>
          <w:tcPr>
            <w:tcW w:w="840" w:type="dxa"/>
            <w:tcBorders>
              <w:top w:val="nil"/>
              <w:left w:val="single" w:sz="6" w:space="0" w:color="auto"/>
              <w:bottom w:val="nil"/>
              <w:right w:val="single" w:sz="6" w:space="0" w:color="auto"/>
            </w:tcBorders>
            <w:vAlign w:val="center"/>
            <w:hideMark/>
          </w:tcPr>
          <w:p w14:paraId="58F56E94" w14:textId="77777777" w:rsidR="00DF7350" w:rsidRPr="00014E16" w:rsidRDefault="00DF7350" w:rsidP="0020538F">
            <w:pPr>
              <w:adjustRightInd w:val="0"/>
              <w:snapToGrid w:val="0"/>
              <w:spacing w:line="380" w:lineRule="atLeast"/>
              <w:jc w:val="center"/>
              <w:rPr>
                <w:sz w:val="22"/>
              </w:rPr>
            </w:pPr>
            <w:r w:rsidRPr="00014E16">
              <w:rPr>
                <w:sz w:val="22"/>
              </w:rPr>
              <w:t>16,355.6</w:t>
            </w:r>
          </w:p>
        </w:tc>
        <w:tc>
          <w:tcPr>
            <w:tcW w:w="784" w:type="dxa"/>
            <w:tcBorders>
              <w:top w:val="nil"/>
              <w:left w:val="single" w:sz="6" w:space="0" w:color="auto"/>
              <w:bottom w:val="nil"/>
              <w:right w:val="single" w:sz="6" w:space="0" w:color="auto"/>
            </w:tcBorders>
            <w:vAlign w:val="center"/>
            <w:hideMark/>
          </w:tcPr>
          <w:p w14:paraId="5AA003BF" w14:textId="77777777" w:rsidR="00DF7350" w:rsidRPr="00014E16" w:rsidRDefault="00DF7350" w:rsidP="0020538F">
            <w:pPr>
              <w:adjustRightInd w:val="0"/>
              <w:snapToGrid w:val="0"/>
              <w:spacing w:line="380" w:lineRule="atLeast"/>
              <w:jc w:val="center"/>
              <w:rPr>
                <w:sz w:val="22"/>
              </w:rPr>
            </w:pPr>
            <w:r w:rsidRPr="00014E16">
              <w:rPr>
                <w:sz w:val="22"/>
              </w:rPr>
              <w:t>2.6</w:t>
            </w:r>
          </w:p>
        </w:tc>
        <w:tc>
          <w:tcPr>
            <w:tcW w:w="853" w:type="dxa"/>
            <w:tcBorders>
              <w:top w:val="nil"/>
              <w:left w:val="single" w:sz="6" w:space="0" w:color="auto"/>
              <w:bottom w:val="nil"/>
              <w:right w:val="single" w:sz="6" w:space="0" w:color="auto"/>
            </w:tcBorders>
            <w:vAlign w:val="center"/>
            <w:hideMark/>
          </w:tcPr>
          <w:p w14:paraId="47BCAA60" w14:textId="77777777" w:rsidR="00DF7350" w:rsidRPr="00014E16" w:rsidRDefault="00DF7350" w:rsidP="0020538F">
            <w:pPr>
              <w:adjustRightInd w:val="0"/>
              <w:snapToGrid w:val="0"/>
              <w:spacing w:line="380" w:lineRule="atLeast"/>
              <w:jc w:val="center"/>
              <w:rPr>
                <w:sz w:val="22"/>
              </w:rPr>
            </w:pPr>
            <w:r w:rsidRPr="00014E16">
              <w:rPr>
                <w:sz w:val="22"/>
              </w:rPr>
              <w:t>23,854.8</w:t>
            </w:r>
          </w:p>
        </w:tc>
        <w:tc>
          <w:tcPr>
            <w:tcW w:w="784" w:type="dxa"/>
            <w:tcBorders>
              <w:top w:val="nil"/>
              <w:left w:val="single" w:sz="6" w:space="0" w:color="auto"/>
              <w:bottom w:val="nil"/>
              <w:right w:val="single" w:sz="6" w:space="0" w:color="auto"/>
            </w:tcBorders>
            <w:vAlign w:val="center"/>
            <w:hideMark/>
          </w:tcPr>
          <w:p w14:paraId="2BE1059C" w14:textId="77777777" w:rsidR="00DF7350" w:rsidRPr="00014E16" w:rsidRDefault="00DF7350" w:rsidP="0020538F">
            <w:pPr>
              <w:adjustRightInd w:val="0"/>
              <w:snapToGrid w:val="0"/>
              <w:spacing w:line="380" w:lineRule="atLeast"/>
              <w:jc w:val="center"/>
              <w:rPr>
                <w:sz w:val="22"/>
              </w:rPr>
            </w:pPr>
            <w:r w:rsidRPr="00014E16">
              <w:rPr>
                <w:sz w:val="22"/>
              </w:rPr>
              <w:t>4.0</w:t>
            </w:r>
          </w:p>
        </w:tc>
        <w:tc>
          <w:tcPr>
            <w:tcW w:w="910" w:type="dxa"/>
            <w:tcBorders>
              <w:top w:val="nil"/>
              <w:left w:val="single" w:sz="6" w:space="0" w:color="auto"/>
              <w:bottom w:val="nil"/>
              <w:right w:val="single" w:sz="6" w:space="0" w:color="auto"/>
            </w:tcBorders>
            <w:vAlign w:val="center"/>
            <w:hideMark/>
          </w:tcPr>
          <w:p w14:paraId="72A0F840" w14:textId="77777777" w:rsidR="00DF7350" w:rsidRPr="00014E16" w:rsidRDefault="00DF7350" w:rsidP="0020538F">
            <w:pPr>
              <w:adjustRightInd w:val="0"/>
              <w:snapToGrid w:val="0"/>
              <w:spacing w:line="380" w:lineRule="atLeast"/>
              <w:jc w:val="center"/>
              <w:rPr>
                <w:sz w:val="22"/>
              </w:rPr>
            </w:pPr>
            <w:r w:rsidRPr="00014E16">
              <w:rPr>
                <w:sz w:val="22"/>
              </w:rPr>
              <w:t>-7,499.2</w:t>
            </w:r>
          </w:p>
        </w:tc>
        <w:tc>
          <w:tcPr>
            <w:tcW w:w="854" w:type="dxa"/>
            <w:tcBorders>
              <w:top w:val="nil"/>
              <w:left w:val="single" w:sz="6" w:space="0" w:color="auto"/>
              <w:bottom w:val="nil"/>
              <w:right w:val="single" w:sz="6" w:space="0" w:color="auto"/>
            </w:tcBorders>
            <w:vAlign w:val="center"/>
            <w:hideMark/>
          </w:tcPr>
          <w:p w14:paraId="2460B380" w14:textId="77777777" w:rsidR="00DF7350" w:rsidRPr="00014E16" w:rsidRDefault="00DF7350" w:rsidP="0020538F">
            <w:pPr>
              <w:adjustRightInd w:val="0"/>
              <w:snapToGrid w:val="0"/>
              <w:spacing w:line="380" w:lineRule="atLeast"/>
              <w:jc w:val="center"/>
            </w:pPr>
            <w:r w:rsidRPr="00014E16">
              <w:t>1.6</w:t>
            </w:r>
          </w:p>
        </w:tc>
        <w:tc>
          <w:tcPr>
            <w:tcW w:w="835" w:type="dxa"/>
            <w:tcBorders>
              <w:top w:val="nil"/>
              <w:left w:val="single" w:sz="6" w:space="0" w:color="auto"/>
              <w:bottom w:val="nil"/>
              <w:right w:val="nil"/>
            </w:tcBorders>
            <w:vAlign w:val="center"/>
            <w:hideMark/>
          </w:tcPr>
          <w:p w14:paraId="2CD2FFE8"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6.2</w:t>
            </w:r>
          </w:p>
        </w:tc>
      </w:tr>
      <w:tr w:rsidR="00DF7350" w:rsidRPr="00014E16" w14:paraId="48B7405A" w14:textId="77777777" w:rsidTr="0020538F">
        <w:trPr>
          <w:cantSplit/>
        </w:trPr>
        <w:tc>
          <w:tcPr>
            <w:tcW w:w="1288" w:type="dxa"/>
            <w:tcBorders>
              <w:top w:val="nil"/>
              <w:left w:val="nil"/>
              <w:bottom w:val="nil"/>
              <w:right w:val="single" w:sz="6" w:space="0" w:color="auto"/>
            </w:tcBorders>
            <w:hideMark/>
          </w:tcPr>
          <w:p w14:paraId="421E9DB5"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2015</w:t>
            </w:r>
            <w:r w:rsidRPr="00014E16">
              <w:rPr>
                <w:rFonts w:eastAsia="標楷體"/>
                <w:bCs/>
                <w:sz w:val="22"/>
              </w:rPr>
              <w:t>年</w:t>
            </w:r>
          </w:p>
        </w:tc>
        <w:tc>
          <w:tcPr>
            <w:tcW w:w="1008" w:type="dxa"/>
            <w:tcBorders>
              <w:top w:val="nil"/>
              <w:left w:val="single" w:sz="6" w:space="0" w:color="auto"/>
              <w:bottom w:val="nil"/>
              <w:right w:val="single" w:sz="6" w:space="0" w:color="auto"/>
            </w:tcBorders>
            <w:vAlign w:val="center"/>
            <w:hideMark/>
          </w:tcPr>
          <w:p w14:paraId="2B94F688"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2.9</w:t>
            </w:r>
          </w:p>
        </w:tc>
        <w:tc>
          <w:tcPr>
            <w:tcW w:w="844" w:type="dxa"/>
            <w:tcBorders>
              <w:top w:val="nil"/>
              <w:left w:val="single" w:sz="6" w:space="0" w:color="auto"/>
              <w:bottom w:val="nil"/>
              <w:right w:val="single" w:sz="6" w:space="0" w:color="auto"/>
            </w:tcBorders>
            <w:vAlign w:val="center"/>
            <w:hideMark/>
          </w:tcPr>
          <w:p w14:paraId="0CC287B7" w14:textId="77777777" w:rsidR="00DF7350" w:rsidRPr="00014E16" w:rsidRDefault="00DF7350" w:rsidP="0020538F">
            <w:pPr>
              <w:adjustRightInd w:val="0"/>
              <w:snapToGrid w:val="0"/>
              <w:spacing w:line="380" w:lineRule="atLeast"/>
              <w:jc w:val="center"/>
              <w:rPr>
                <w:sz w:val="22"/>
              </w:rPr>
            </w:pPr>
            <w:r w:rsidRPr="00014E16">
              <w:rPr>
                <w:sz w:val="22"/>
              </w:rPr>
              <w:t>-1.</w:t>
            </w:r>
            <w:r w:rsidRPr="00014E16">
              <w:rPr>
                <w:rFonts w:hint="eastAsia"/>
                <w:sz w:val="22"/>
              </w:rPr>
              <w:t>4</w:t>
            </w:r>
          </w:p>
        </w:tc>
        <w:tc>
          <w:tcPr>
            <w:tcW w:w="840" w:type="dxa"/>
            <w:tcBorders>
              <w:top w:val="nil"/>
              <w:left w:val="single" w:sz="6" w:space="0" w:color="auto"/>
              <w:bottom w:val="nil"/>
              <w:right w:val="single" w:sz="6" w:space="0" w:color="auto"/>
            </w:tcBorders>
            <w:vAlign w:val="center"/>
            <w:hideMark/>
          </w:tcPr>
          <w:p w14:paraId="1DDD35D3" w14:textId="77777777" w:rsidR="00DF7350" w:rsidRPr="00014E16" w:rsidRDefault="00DF7350" w:rsidP="0020538F">
            <w:pPr>
              <w:adjustRightInd w:val="0"/>
              <w:snapToGrid w:val="0"/>
              <w:spacing w:line="380" w:lineRule="atLeast"/>
              <w:jc w:val="center"/>
              <w:rPr>
                <w:sz w:val="22"/>
              </w:rPr>
            </w:pPr>
            <w:r w:rsidRPr="00014E16">
              <w:rPr>
                <w:sz w:val="22"/>
              </w:rPr>
              <w:t>15,113.8</w:t>
            </w:r>
          </w:p>
        </w:tc>
        <w:tc>
          <w:tcPr>
            <w:tcW w:w="784" w:type="dxa"/>
            <w:tcBorders>
              <w:top w:val="nil"/>
              <w:left w:val="single" w:sz="6" w:space="0" w:color="auto"/>
              <w:bottom w:val="nil"/>
              <w:right w:val="single" w:sz="6" w:space="0" w:color="auto"/>
            </w:tcBorders>
            <w:vAlign w:val="center"/>
            <w:hideMark/>
          </w:tcPr>
          <w:p w14:paraId="4A6697EC" w14:textId="77777777" w:rsidR="00DF7350" w:rsidRPr="00014E16" w:rsidRDefault="00DF7350" w:rsidP="0020538F">
            <w:pPr>
              <w:adjustRightInd w:val="0"/>
              <w:snapToGrid w:val="0"/>
              <w:spacing w:line="380" w:lineRule="atLeast"/>
              <w:jc w:val="center"/>
              <w:rPr>
                <w:sz w:val="22"/>
              </w:rPr>
            </w:pPr>
            <w:r w:rsidRPr="00014E16">
              <w:rPr>
                <w:sz w:val="22"/>
              </w:rPr>
              <w:t>-7.6</w:t>
            </w:r>
          </w:p>
        </w:tc>
        <w:tc>
          <w:tcPr>
            <w:tcW w:w="853" w:type="dxa"/>
            <w:tcBorders>
              <w:top w:val="nil"/>
              <w:left w:val="single" w:sz="6" w:space="0" w:color="auto"/>
              <w:bottom w:val="nil"/>
              <w:right w:val="single" w:sz="6" w:space="0" w:color="auto"/>
            </w:tcBorders>
            <w:vAlign w:val="center"/>
            <w:hideMark/>
          </w:tcPr>
          <w:p w14:paraId="5CDF2262" w14:textId="77777777" w:rsidR="00DF7350" w:rsidRPr="00014E16" w:rsidRDefault="00DF7350" w:rsidP="0020538F">
            <w:pPr>
              <w:adjustRightInd w:val="0"/>
              <w:snapToGrid w:val="0"/>
              <w:spacing w:line="380" w:lineRule="atLeast"/>
              <w:jc w:val="center"/>
              <w:rPr>
                <w:sz w:val="22"/>
              </w:rPr>
            </w:pPr>
            <w:r w:rsidRPr="00014E16">
              <w:rPr>
                <w:sz w:val="22"/>
              </w:rPr>
              <w:t>22,732.5</w:t>
            </w:r>
          </w:p>
        </w:tc>
        <w:tc>
          <w:tcPr>
            <w:tcW w:w="784" w:type="dxa"/>
            <w:tcBorders>
              <w:top w:val="nil"/>
              <w:left w:val="single" w:sz="6" w:space="0" w:color="auto"/>
              <w:bottom w:val="nil"/>
              <w:right w:val="single" w:sz="6" w:space="0" w:color="auto"/>
            </w:tcBorders>
            <w:vAlign w:val="center"/>
            <w:hideMark/>
          </w:tcPr>
          <w:p w14:paraId="7736E7C9" w14:textId="77777777" w:rsidR="00DF7350" w:rsidRPr="00014E16" w:rsidRDefault="00DF7350" w:rsidP="0020538F">
            <w:pPr>
              <w:adjustRightInd w:val="0"/>
              <w:snapToGrid w:val="0"/>
              <w:spacing w:line="380" w:lineRule="atLeast"/>
              <w:jc w:val="center"/>
              <w:rPr>
                <w:sz w:val="22"/>
              </w:rPr>
            </w:pPr>
            <w:r w:rsidRPr="00014E16">
              <w:rPr>
                <w:sz w:val="22"/>
              </w:rPr>
              <w:t>-4.7</w:t>
            </w:r>
          </w:p>
        </w:tc>
        <w:tc>
          <w:tcPr>
            <w:tcW w:w="910" w:type="dxa"/>
            <w:tcBorders>
              <w:top w:val="nil"/>
              <w:left w:val="single" w:sz="6" w:space="0" w:color="auto"/>
              <w:bottom w:val="nil"/>
              <w:right w:val="single" w:sz="6" w:space="0" w:color="auto"/>
            </w:tcBorders>
            <w:vAlign w:val="center"/>
            <w:hideMark/>
          </w:tcPr>
          <w:p w14:paraId="1066F03A" w14:textId="77777777" w:rsidR="00DF7350" w:rsidRPr="00014E16" w:rsidRDefault="00DF7350" w:rsidP="0020538F">
            <w:pPr>
              <w:adjustRightInd w:val="0"/>
              <w:snapToGrid w:val="0"/>
              <w:spacing w:line="380" w:lineRule="atLeast"/>
              <w:jc w:val="center"/>
              <w:rPr>
                <w:sz w:val="22"/>
              </w:rPr>
            </w:pPr>
            <w:r w:rsidRPr="00014E16">
              <w:rPr>
                <w:sz w:val="22"/>
              </w:rPr>
              <w:t>-7,618.7</w:t>
            </w:r>
          </w:p>
        </w:tc>
        <w:tc>
          <w:tcPr>
            <w:tcW w:w="854" w:type="dxa"/>
            <w:tcBorders>
              <w:top w:val="nil"/>
              <w:left w:val="single" w:sz="6" w:space="0" w:color="auto"/>
              <w:bottom w:val="nil"/>
              <w:right w:val="single" w:sz="6" w:space="0" w:color="auto"/>
            </w:tcBorders>
            <w:vAlign w:val="center"/>
            <w:hideMark/>
          </w:tcPr>
          <w:p w14:paraId="581A8B41" w14:textId="77777777" w:rsidR="00DF7350" w:rsidRPr="00014E16" w:rsidRDefault="00DF7350" w:rsidP="0020538F">
            <w:pPr>
              <w:adjustRightInd w:val="0"/>
              <w:snapToGrid w:val="0"/>
              <w:spacing w:line="380" w:lineRule="atLeast"/>
              <w:jc w:val="center"/>
            </w:pPr>
            <w:r w:rsidRPr="00014E16">
              <w:t>0.1</w:t>
            </w:r>
          </w:p>
        </w:tc>
        <w:tc>
          <w:tcPr>
            <w:tcW w:w="835" w:type="dxa"/>
            <w:tcBorders>
              <w:top w:val="nil"/>
              <w:left w:val="single" w:sz="6" w:space="0" w:color="auto"/>
              <w:bottom w:val="nil"/>
              <w:right w:val="nil"/>
            </w:tcBorders>
            <w:vAlign w:val="center"/>
            <w:hideMark/>
          </w:tcPr>
          <w:p w14:paraId="0D5D2092"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5.3</w:t>
            </w:r>
          </w:p>
        </w:tc>
      </w:tr>
      <w:tr w:rsidR="00DF7350" w:rsidRPr="00014E16" w14:paraId="5A310ADB" w14:textId="77777777" w:rsidTr="0020538F">
        <w:trPr>
          <w:cantSplit/>
          <w:trHeight w:val="201"/>
        </w:trPr>
        <w:tc>
          <w:tcPr>
            <w:tcW w:w="1288" w:type="dxa"/>
            <w:tcBorders>
              <w:top w:val="nil"/>
              <w:left w:val="nil"/>
              <w:bottom w:val="nil"/>
              <w:right w:val="single" w:sz="6" w:space="0" w:color="auto"/>
            </w:tcBorders>
            <w:hideMark/>
          </w:tcPr>
          <w:p w14:paraId="392CA931"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2016</w:t>
            </w:r>
            <w:r w:rsidRPr="00014E16">
              <w:rPr>
                <w:rFonts w:eastAsia="標楷體"/>
                <w:bCs/>
                <w:sz w:val="22"/>
              </w:rPr>
              <w:t>年</w:t>
            </w:r>
          </w:p>
        </w:tc>
        <w:tc>
          <w:tcPr>
            <w:tcW w:w="1008" w:type="dxa"/>
            <w:tcBorders>
              <w:top w:val="nil"/>
              <w:left w:val="single" w:sz="6" w:space="0" w:color="auto"/>
              <w:bottom w:val="nil"/>
              <w:right w:val="single" w:sz="6" w:space="0" w:color="auto"/>
            </w:tcBorders>
            <w:vAlign w:val="center"/>
            <w:hideMark/>
          </w:tcPr>
          <w:p w14:paraId="0163973E"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1.6</w:t>
            </w:r>
          </w:p>
        </w:tc>
        <w:tc>
          <w:tcPr>
            <w:tcW w:w="844" w:type="dxa"/>
            <w:tcBorders>
              <w:top w:val="nil"/>
              <w:left w:val="single" w:sz="6" w:space="0" w:color="auto"/>
              <w:bottom w:val="nil"/>
              <w:right w:val="single" w:sz="6" w:space="0" w:color="auto"/>
            </w:tcBorders>
            <w:vAlign w:val="center"/>
            <w:hideMark/>
          </w:tcPr>
          <w:p w14:paraId="64ADE237"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-2.</w:t>
            </w:r>
            <w:r w:rsidRPr="00014E16">
              <w:rPr>
                <w:rFonts w:eastAsia="標楷體" w:hint="eastAsia"/>
                <w:bCs/>
                <w:sz w:val="22"/>
              </w:rPr>
              <w:t>2</w:t>
            </w:r>
          </w:p>
        </w:tc>
        <w:tc>
          <w:tcPr>
            <w:tcW w:w="840" w:type="dxa"/>
            <w:tcBorders>
              <w:top w:val="nil"/>
              <w:left w:val="single" w:sz="6" w:space="0" w:color="auto"/>
              <w:bottom w:val="nil"/>
              <w:right w:val="single" w:sz="6" w:space="0" w:color="auto"/>
            </w:tcBorders>
            <w:vAlign w:val="center"/>
            <w:hideMark/>
          </w:tcPr>
          <w:p w14:paraId="7DCC36C3"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14,573.9</w:t>
            </w:r>
          </w:p>
        </w:tc>
        <w:tc>
          <w:tcPr>
            <w:tcW w:w="784" w:type="dxa"/>
            <w:tcBorders>
              <w:top w:val="nil"/>
              <w:left w:val="single" w:sz="6" w:space="0" w:color="auto"/>
              <w:bottom w:val="nil"/>
              <w:right w:val="single" w:sz="6" w:space="0" w:color="auto"/>
            </w:tcBorders>
            <w:vAlign w:val="center"/>
            <w:hideMark/>
          </w:tcPr>
          <w:p w14:paraId="1E5DD9E4"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-3.6</w:t>
            </w:r>
          </w:p>
        </w:tc>
        <w:tc>
          <w:tcPr>
            <w:tcW w:w="853" w:type="dxa"/>
            <w:tcBorders>
              <w:top w:val="nil"/>
              <w:left w:val="single" w:sz="6" w:space="0" w:color="auto"/>
              <w:bottom w:val="nil"/>
              <w:right w:val="single" w:sz="6" w:space="0" w:color="auto"/>
            </w:tcBorders>
            <w:vAlign w:val="center"/>
            <w:hideMark/>
          </w:tcPr>
          <w:p w14:paraId="117CCDD5"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22,072.0</w:t>
            </w:r>
          </w:p>
        </w:tc>
        <w:tc>
          <w:tcPr>
            <w:tcW w:w="784" w:type="dxa"/>
            <w:tcBorders>
              <w:top w:val="nil"/>
              <w:left w:val="single" w:sz="6" w:space="0" w:color="auto"/>
              <w:bottom w:val="nil"/>
              <w:right w:val="single" w:sz="6" w:space="0" w:color="auto"/>
            </w:tcBorders>
            <w:vAlign w:val="center"/>
            <w:hideMark/>
          </w:tcPr>
          <w:p w14:paraId="7BF11B39"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-2.9</w:t>
            </w:r>
          </w:p>
        </w:tc>
        <w:tc>
          <w:tcPr>
            <w:tcW w:w="910" w:type="dxa"/>
            <w:tcBorders>
              <w:top w:val="nil"/>
              <w:left w:val="single" w:sz="6" w:space="0" w:color="auto"/>
              <w:bottom w:val="nil"/>
              <w:right w:val="single" w:sz="6" w:space="0" w:color="auto"/>
            </w:tcBorders>
            <w:vAlign w:val="center"/>
            <w:hideMark/>
          </w:tcPr>
          <w:p w14:paraId="6BAE5869"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-7,498.0</w:t>
            </w:r>
          </w:p>
        </w:tc>
        <w:tc>
          <w:tcPr>
            <w:tcW w:w="854" w:type="dxa"/>
            <w:tcBorders>
              <w:top w:val="nil"/>
              <w:left w:val="single" w:sz="6" w:space="0" w:color="auto"/>
              <w:bottom w:val="nil"/>
              <w:right w:val="single" w:sz="6" w:space="0" w:color="auto"/>
            </w:tcBorders>
            <w:vAlign w:val="center"/>
            <w:hideMark/>
          </w:tcPr>
          <w:p w14:paraId="1A8293FB" w14:textId="77777777" w:rsidR="00DF7350" w:rsidRPr="00014E16" w:rsidRDefault="00DF7350" w:rsidP="0020538F">
            <w:pPr>
              <w:adjustRightInd w:val="0"/>
              <w:snapToGrid w:val="0"/>
              <w:spacing w:line="380" w:lineRule="atLeast"/>
              <w:jc w:val="center"/>
              <w:rPr>
                <w:rFonts w:eastAsia="標楷體"/>
                <w:bCs/>
              </w:rPr>
            </w:pPr>
            <w:r w:rsidRPr="00014E16">
              <w:rPr>
                <w:rFonts w:eastAsia="標楷體"/>
                <w:bCs/>
              </w:rPr>
              <w:t>1.3</w:t>
            </w:r>
          </w:p>
        </w:tc>
        <w:tc>
          <w:tcPr>
            <w:tcW w:w="835" w:type="dxa"/>
            <w:tcBorders>
              <w:top w:val="nil"/>
              <w:left w:val="single" w:sz="6" w:space="0" w:color="auto"/>
              <w:bottom w:val="nil"/>
              <w:right w:val="nil"/>
            </w:tcBorders>
            <w:vAlign w:val="center"/>
            <w:hideMark/>
          </w:tcPr>
          <w:p w14:paraId="1E73C3F3"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4.9</w:t>
            </w:r>
          </w:p>
        </w:tc>
      </w:tr>
      <w:tr w:rsidR="00DF7350" w:rsidRPr="00014E16" w14:paraId="32F3CAB6" w14:textId="77777777" w:rsidTr="0020538F">
        <w:trPr>
          <w:cantSplit/>
          <w:trHeight w:val="201"/>
        </w:trPr>
        <w:tc>
          <w:tcPr>
            <w:tcW w:w="1288" w:type="dxa"/>
            <w:tcBorders>
              <w:top w:val="nil"/>
              <w:left w:val="nil"/>
              <w:bottom w:val="nil"/>
              <w:right w:val="single" w:sz="6" w:space="0" w:color="auto"/>
            </w:tcBorders>
            <w:hideMark/>
          </w:tcPr>
          <w:p w14:paraId="267A5BA3"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2017</w:t>
            </w:r>
            <w:r w:rsidRPr="00014E16">
              <w:rPr>
                <w:rFonts w:eastAsia="標楷體"/>
                <w:bCs/>
                <w:sz w:val="22"/>
              </w:rPr>
              <w:t>年</w:t>
            </w:r>
          </w:p>
        </w:tc>
        <w:tc>
          <w:tcPr>
            <w:tcW w:w="1008" w:type="dxa"/>
            <w:tcBorders>
              <w:top w:val="nil"/>
              <w:left w:val="single" w:sz="6" w:space="0" w:color="auto"/>
              <w:bottom w:val="nil"/>
              <w:right w:val="single" w:sz="6" w:space="0" w:color="auto"/>
            </w:tcBorders>
            <w:vAlign w:val="center"/>
          </w:tcPr>
          <w:p w14:paraId="3F1A3B28"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w:t>
            </w:r>
            <w:r w:rsidRPr="00014E16">
              <w:rPr>
                <w:rFonts w:eastAsia="標楷體" w:hint="eastAsia"/>
                <w:bCs/>
                <w:sz w:val="22"/>
              </w:rPr>
              <w:t>3</w:t>
            </w:r>
          </w:p>
        </w:tc>
        <w:tc>
          <w:tcPr>
            <w:tcW w:w="844" w:type="dxa"/>
            <w:tcBorders>
              <w:top w:val="nil"/>
              <w:left w:val="single" w:sz="6" w:space="0" w:color="auto"/>
              <w:bottom w:val="nil"/>
              <w:right w:val="single" w:sz="6" w:space="0" w:color="auto"/>
            </w:tcBorders>
            <w:vAlign w:val="center"/>
          </w:tcPr>
          <w:p w14:paraId="6C5C372F"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hint="eastAsia"/>
                <w:bCs/>
                <w:sz w:val="22"/>
              </w:rPr>
              <w:t>1</w:t>
            </w:r>
            <w:r w:rsidRPr="00014E16">
              <w:rPr>
                <w:rFonts w:eastAsia="標楷體"/>
                <w:bCs/>
                <w:sz w:val="22"/>
              </w:rPr>
              <w:t>.3</w:t>
            </w:r>
          </w:p>
        </w:tc>
        <w:tc>
          <w:tcPr>
            <w:tcW w:w="840" w:type="dxa"/>
            <w:tcBorders>
              <w:top w:val="nil"/>
              <w:left w:val="single" w:sz="6" w:space="0" w:color="auto"/>
              <w:bottom w:val="nil"/>
              <w:right w:val="single" w:sz="6" w:space="0" w:color="auto"/>
            </w:tcBorders>
            <w:vAlign w:val="center"/>
            <w:hideMark/>
          </w:tcPr>
          <w:p w14:paraId="28BDF51F"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15,535.9</w:t>
            </w:r>
          </w:p>
        </w:tc>
        <w:tc>
          <w:tcPr>
            <w:tcW w:w="784" w:type="dxa"/>
            <w:tcBorders>
              <w:top w:val="nil"/>
              <w:left w:val="single" w:sz="6" w:space="0" w:color="auto"/>
              <w:bottom w:val="nil"/>
              <w:right w:val="single" w:sz="6" w:space="0" w:color="auto"/>
            </w:tcBorders>
            <w:vAlign w:val="center"/>
            <w:hideMark/>
          </w:tcPr>
          <w:p w14:paraId="1A716115"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6.6</w:t>
            </w:r>
          </w:p>
        </w:tc>
        <w:tc>
          <w:tcPr>
            <w:tcW w:w="853" w:type="dxa"/>
            <w:tcBorders>
              <w:top w:val="nil"/>
              <w:left w:val="single" w:sz="6" w:space="0" w:color="auto"/>
              <w:bottom w:val="nil"/>
              <w:right w:val="single" w:sz="6" w:space="0" w:color="auto"/>
            </w:tcBorders>
            <w:vAlign w:val="center"/>
            <w:hideMark/>
          </w:tcPr>
          <w:p w14:paraId="0AA62CA9"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23,587.9</w:t>
            </w:r>
          </w:p>
        </w:tc>
        <w:tc>
          <w:tcPr>
            <w:tcW w:w="784" w:type="dxa"/>
            <w:tcBorders>
              <w:top w:val="nil"/>
              <w:left w:val="single" w:sz="6" w:space="0" w:color="auto"/>
              <w:bottom w:val="nil"/>
              <w:right w:val="single" w:sz="6" w:space="0" w:color="auto"/>
            </w:tcBorders>
            <w:vAlign w:val="center"/>
            <w:hideMark/>
          </w:tcPr>
          <w:p w14:paraId="240C148E"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6.9</w:t>
            </w:r>
          </w:p>
        </w:tc>
        <w:tc>
          <w:tcPr>
            <w:tcW w:w="910" w:type="dxa"/>
            <w:tcBorders>
              <w:top w:val="nil"/>
              <w:left w:val="single" w:sz="6" w:space="0" w:color="auto"/>
              <w:bottom w:val="nil"/>
              <w:right w:val="single" w:sz="6" w:space="0" w:color="auto"/>
            </w:tcBorders>
            <w:vAlign w:val="center"/>
            <w:hideMark/>
          </w:tcPr>
          <w:p w14:paraId="7E7D5829" w14:textId="77777777" w:rsidR="00DF7350" w:rsidRPr="00014E16" w:rsidRDefault="00DF7350" w:rsidP="0020538F">
            <w:pPr>
              <w:adjustRightInd w:val="0"/>
              <w:snapToGrid w:val="0"/>
              <w:spacing w:line="380" w:lineRule="atLeast"/>
              <w:jc w:val="center"/>
              <w:rPr>
                <w:rFonts w:eastAsia="標楷體"/>
                <w:bCs/>
                <w:sz w:val="22"/>
              </w:rPr>
            </w:pPr>
            <w:r w:rsidRPr="00014E16">
              <w:rPr>
                <w:rFonts w:eastAsia="標楷體"/>
                <w:bCs/>
                <w:sz w:val="22"/>
              </w:rPr>
              <w:t>-8,052.0</w:t>
            </w:r>
          </w:p>
        </w:tc>
        <w:tc>
          <w:tcPr>
            <w:tcW w:w="854" w:type="dxa"/>
            <w:tcBorders>
              <w:top w:val="nil"/>
              <w:left w:val="single" w:sz="6" w:space="0" w:color="auto"/>
              <w:bottom w:val="nil"/>
              <w:right w:val="single" w:sz="6" w:space="0" w:color="auto"/>
            </w:tcBorders>
            <w:vAlign w:val="center"/>
            <w:hideMark/>
          </w:tcPr>
          <w:p w14:paraId="29AC0F29" w14:textId="77777777" w:rsidR="00DF7350" w:rsidRPr="00014E16" w:rsidRDefault="00DF7350" w:rsidP="0020538F">
            <w:pPr>
              <w:adjustRightInd w:val="0"/>
              <w:snapToGrid w:val="0"/>
              <w:spacing w:line="380" w:lineRule="atLeast"/>
              <w:jc w:val="center"/>
              <w:rPr>
                <w:rFonts w:eastAsia="標楷體"/>
                <w:bCs/>
              </w:rPr>
            </w:pPr>
            <w:r w:rsidRPr="00014E16">
              <w:rPr>
                <w:rFonts w:eastAsia="標楷體"/>
                <w:bCs/>
              </w:rPr>
              <w:t>2.1</w:t>
            </w:r>
          </w:p>
        </w:tc>
        <w:tc>
          <w:tcPr>
            <w:tcW w:w="835" w:type="dxa"/>
            <w:tcBorders>
              <w:top w:val="nil"/>
              <w:left w:val="single" w:sz="6" w:space="0" w:color="auto"/>
              <w:bottom w:val="nil"/>
              <w:right w:val="nil"/>
            </w:tcBorders>
            <w:vAlign w:val="center"/>
            <w:hideMark/>
          </w:tcPr>
          <w:p w14:paraId="48CE71E2"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4.4</w:t>
            </w:r>
          </w:p>
        </w:tc>
      </w:tr>
      <w:tr w:rsidR="00DF7350" w:rsidRPr="00014E16" w14:paraId="64A21598" w14:textId="77777777" w:rsidTr="0020538F">
        <w:trPr>
          <w:cantSplit/>
          <w:trHeight w:val="257"/>
        </w:trPr>
        <w:tc>
          <w:tcPr>
            <w:tcW w:w="1288" w:type="dxa"/>
            <w:tcBorders>
              <w:top w:val="nil"/>
              <w:left w:val="nil"/>
              <w:bottom w:val="nil"/>
              <w:right w:val="single" w:sz="6" w:space="0" w:color="auto"/>
            </w:tcBorders>
          </w:tcPr>
          <w:p w14:paraId="4DB47944"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2018</w:t>
            </w:r>
            <w:r w:rsidRPr="00014E16">
              <w:rPr>
                <w:rFonts w:eastAsia="標楷體"/>
                <w:bCs/>
                <w:sz w:val="22"/>
              </w:rPr>
              <w:t>年</w:t>
            </w:r>
          </w:p>
        </w:tc>
        <w:tc>
          <w:tcPr>
            <w:tcW w:w="1008" w:type="dxa"/>
            <w:tcBorders>
              <w:top w:val="nil"/>
              <w:left w:val="single" w:sz="6" w:space="0" w:color="auto"/>
              <w:bottom w:val="nil"/>
              <w:right w:val="single" w:sz="6" w:space="0" w:color="auto"/>
            </w:tcBorders>
            <w:vAlign w:val="center"/>
          </w:tcPr>
          <w:p w14:paraId="1F9CF4AE"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2.9</w:t>
            </w:r>
          </w:p>
        </w:tc>
        <w:tc>
          <w:tcPr>
            <w:tcW w:w="844" w:type="dxa"/>
            <w:tcBorders>
              <w:top w:val="nil"/>
              <w:left w:val="single" w:sz="6" w:space="0" w:color="auto"/>
              <w:bottom w:val="nil"/>
              <w:right w:val="single" w:sz="6" w:space="0" w:color="auto"/>
            </w:tcBorders>
            <w:vAlign w:val="center"/>
          </w:tcPr>
          <w:p w14:paraId="63637BEB" w14:textId="77777777" w:rsidR="00DF7350" w:rsidRPr="00014E16" w:rsidRDefault="00DF7350" w:rsidP="0020538F">
            <w:pPr>
              <w:adjustRightInd w:val="0"/>
              <w:snapToGrid w:val="0"/>
              <w:spacing w:line="380" w:lineRule="atLeast"/>
              <w:jc w:val="center"/>
              <w:rPr>
                <w:sz w:val="22"/>
              </w:rPr>
            </w:pPr>
            <w:r w:rsidRPr="00014E16">
              <w:rPr>
                <w:sz w:val="22"/>
              </w:rPr>
              <w:t>3.</w:t>
            </w:r>
            <w:r w:rsidRPr="00014E16">
              <w:rPr>
                <w:rFonts w:hint="eastAsia"/>
                <w:sz w:val="22"/>
              </w:rPr>
              <w:t>2</w:t>
            </w:r>
          </w:p>
        </w:tc>
        <w:tc>
          <w:tcPr>
            <w:tcW w:w="840" w:type="dxa"/>
            <w:tcBorders>
              <w:top w:val="nil"/>
              <w:left w:val="single" w:sz="6" w:space="0" w:color="auto"/>
              <w:bottom w:val="nil"/>
              <w:right w:val="single" w:sz="6" w:space="0" w:color="auto"/>
            </w:tcBorders>
            <w:vAlign w:val="center"/>
          </w:tcPr>
          <w:p w14:paraId="7A95D5DC" w14:textId="77777777" w:rsidR="00DF7350" w:rsidRPr="00014E16" w:rsidRDefault="00DF7350" w:rsidP="0020538F">
            <w:pPr>
              <w:adjustRightInd w:val="0"/>
              <w:snapToGrid w:val="0"/>
              <w:spacing w:line="380" w:lineRule="atLeast"/>
              <w:jc w:val="center"/>
              <w:rPr>
                <w:sz w:val="22"/>
                <w:szCs w:val="22"/>
              </w:rPr>
            </w:pPr>
            <w:r w:rsidRPr="00014E16">
              <w:rPr>
                <w:sz w:val="22"/>
                <w:szCs w:val="22"/>
              </w:rPr>
              <w:t>1</w:t>
            </w:r>
            <w:r w:rsidRPr="00014E16">
              <w:rPr>
                <w:rFonts w:hint="eastAsia"/>
                <w:sz w:val="22"/>
                <w:szCs w:val="22"/>
              </w:rPr>
              <w:t>6</w:t>
            </w:r>
            <w:r w:rsidRPr="00014E16">
              <w:rPr>
                <w:sz w:val="22"/>
                <w:szCs w:val="22"/>
              </w:rPr>
              <w:t>,</w:t>
            </w:r>
            <w:r w:rsidRPr="00014E16">
              <w:rPr>
                <w:rFonts w:hint="eastAsia"/>
                <w:sz w:val="22"/>
                <w:szCs w:val="22"/>
              </w:rPr>
              <w:t>743</w:t>
            </w:r>
            <w:r w:rsidRPr="00014E16">
              <w:rPr>
                <w:sz w:val="22"/>
                <w:szCs w:val="22"/>
              </w:rPr>
              <w:t>.</w:t>
            </w:r>
            <w:r w:rsidRPr="00014E16">
              <w:rPr>
                <w:rFonts w:hint="eastAsia"/>
                <w:sz w:val="22"/>
                <w:szCs w:val="22"/>
              </w:rPr>
              <w:t>3</w:t>
            </w:r>
          </w:p>
        </w:tc>
        <w:tc>
          <w:tcPr>
            <w:tcW w:w="784" w:type="dxa"/>
            <w:tcBorders>
              <w:top w:val="nil"/>
              <w:left w:val="single" w:sz="6" w:space="0" w:color="auto"/>
              <w:bottom w:val="nil"/>
              <w:right w:val="single" w:sz="6" w:space="0" w:color="auto"/>
            </w:tcBorders>
            <w:vAlign w:val="center"/>
          </w:tcPr>
          <w:p w14:paraId="613A63EA" w14:textId="77777777" w:rsidR="00DF7350" w:rsidRPr="00014E16" w:rsidRDefault="00DF7350" w:rsidP="0020538F">
            <w:pPr>
              <w:adjustRightInd w:val="0"/>
              <w:snapToGrid w:val="0"/>
              <w:spacing w:line="380" w:lineRule="atLeast"/>
              <w:jc w:val="center"/>
            </w:pPr>
            <w:r w:rsidRPr="00014E16">
              <w:rPr>
                <w:rFonts w:hint="eastAsia"/>
              </w:rPr>
              <w:t>7.8</w:t>
            </w:r>
          </w:p>
        </w:tc>
        <w:tc>
          <w:tcPr>
            <w:tcW w:w="853" w:type="dxa"/>
            <w:tcBorders>
              <w:top w:val="nil"/>
              <w:left w:val="single" w:sz="6" w:space="0" w:color="auto"/>
              <w:bottom w:val="nil"/>
              <w:right w:val="single" w:sz="6" w:space="0" w:color="auto"/>
            </w:tcBorders>
            <w:vAlign w:val="center"/>
          </w:tcPr>
          <w:p w14:paraId="1817DFC0" w14:textId="77777777" w:rsidR="00DF7350" w:rsidRPr="00014E16" w:rsidRDefault="00DF7350" w:rsidP="0020538F">
            <w:pPr>
              <w:adjustRightInd w:val="0"/>
              <w:snapToGrid w:val="0"/>
              <w:spacing w:line="380" w:lineRule="atLeast"/>
              <w:jc w:val="center"/>
              <w:rPr>
                <w:sz w:val="22"/>
                <w:szCs w:val="22"/>
              </w:rPr>
            </w:pPr>
            <w:r w:rsidRPr="00014E16">
              <w:rPr>
                <w:sz w:val="22"/>
                <w:szCs w:val="22"/>
              </w:rPr>
              <w:t>2</w:t>
            </w:r>
            <w:r w:rsidRPr="00014E16">
              <w:rPr>
                <w:rFonts w:hint="eastAsia"/>
                <w:sz w:val="22"/>
                <w:szCs w:val="22"/>
              </w:rPr>
              <w:t>5</w:t>
            </w:r>
            <w:r w:rsidRPr="00014E16">
              <w:rPr>
                <w:sz w:val="22"/>
                <w:szCs w:val="22"/>
              </w:rPr>
              <w:t>,</w:t>
            </w:r>
            <w:r w:rsidRPr="00014E16">
              <w:rPr>
                <w:rFonts w:hint="eastAsia"/>
                <w:sz w:val="22"/>
                <w:szCs w:val="22"/>
              </w:rPr>
              <w:t>616</w:t>
            </w:r>
            <w:r w:rsidRPr="00014E16">
              <w:rPr>
                <w:sz w:val="22"/>
                <w:szCs w:val="22"/>
              </w:rPr>
              <w:t>.</w:t>
            </w:r>
            <w:r w:rsidRPr="00014E16">
              <w:rPr>
                <w:rFonts w:hint="eastAsia"/>
                <w:sz w:val="22"/>
                <w:szCs w:val="22"/>
              </w:rPr>
              <w:t>7</w:t>
            </w:r>
          </w:p>
        </w:tc>
        <w:tc>
          <w:tcPr>
            <w:tcW w:w="784" w:type="dxa"/>
            <w:tcBorders>
              <w:top w:val="nil"/>
              <w:left w:val="single" w:sz="6" w:space="0" w:color="auto"/>
              <w:bottom w:val="nil"/>
              <w:right w:val="single" w:sz="6" w:space="0" w:color="auto"/>
            </w:tcBorders>
            <w:vAlign w:val="center"/>
          </w:tcPr>
          <w:p w14:paraId="66EF971F" w14:textId="77777777" w:rsidR="00DF7350" w:rsidRPr="00014E16" w:rsidRDefault="00DF7350" w:rsidP="0020538F">
            <w:pPr>
              <w:adjustRightInd w:val="0"/>
              <w:snapToGrid w:val="0"/>
              <w:spacing w:line="380" w:lineRule="atLeast"/>
              <w:jc w:val="center"/>
            </w:pPr>
            <w:r w:rsidRPr="00014E16">
              <w:rPr>
                <w:rFonts w:hint="eastAsia"/>
              </w:rPr>
              <w:t>8.6</w:t>
            </w:r>
          </w:p>
        </w:tc>
        <w:tc>
          <w:tcPr>
            <w:tcW w:w="910" w:type="dxa"/>
            <w:tcBorders>
              <w:top w:val="nil"/>
              <w:left w:val="single" w:sz="6" w:space="0" w:color="auto"/>
              <w:bottom w:val="nil"/>
              <w:right w:val="single" w:sz="6" w:space="0" w:color="auto"/>
            </w:tcBorders>
            <w:vAlign w:val="center"/>
          </w:tcPr>
          <w:p w14:paraId="10858051" w14:textId="77777777" w:rsidR="00DF7350" w:rsidRPr="00014E16" w:rsidRDefault="00DF7350" w:rsidP="0020538F">
            <w:pPr>
              <w:adjustRightInd w:val="0"/>
              <w:snapToGrid w:val="0"/>
              <w:spacing w:line="380" w:lineRule="atLeast"/>
              <w:jc w:val="center"/>
              <w:rPr>
                <w:sz w:val="22"/>
                <w:szCs w:val="22"/>
              </w:rPr>
            </w:pPr>
            <w:r w:rsidRPr="00014E16">
              <w:rPr>
                <w:sz w:val="22"/>
                <w:szCs w:val="22"/>
              </w:rPr>
              <w:t>-</w:t>
            </w:r>
            <w:r w:rsidRPr="00014E16">
              <w:rPr>
                <w:rFonts w:hint="eastAsia"/>
                <w:sz w:val="22"/>
                <w:szCs w:val="22"/>
              </w:rPr>
              <w:t>8</w:t>
            </w:r>
            <w:r w:rsidRPr="00014E16">
              <w:rPr>
                <w:sz w:val="22"/>
                <w:szCs w:val="22"/>
              </w:rPr>
              <w:t>,</w:t>
            </w:r>
            <w:r w:rsidRPr="00014E16">
              <w:rPr>
                <w:rFonts w:hint="eastAsia"/>
                <w:sz w:val="22"/>
                <w:szCs w:val="22"/>
              </w:rPr>
              <w:t>873</w:t>
            </w:r>
            <w:r w:rsidRPr="00014E16">
              <w:rPr>
                <w:sz w:val="22"/>
                <w:szCs w:val="22"/>
              </w:rPr>
              <w:t>.</w:t>
            </w:r>
            <w:r w:rsidRPr="00014E16">
              <w:rPr>
                <w:rFonts w:hint="eastAsia"/>
                <w:sz w:val="22"/>
                <w:szCs w:val="22"/>
              </w:rPr>
              <w:t>4</w:t>
            </w:r>
          </w:p>
        </w:tc>
        <w:tc>
          <w:tcPr>
            <w:tcW w:w="854" w:type="dxa"/>
            <w:tcBorders>
              <w:top w:val="nil"/>
              <w:left w:val="single" w:sz="6" w:space="0" w:color="auto"/>
              <w:bottom w:val="nil"/>
              <w:right w:val="single" w:sz="6" w:space="0" w:color="auto"/>
            </w:tcBorders>
            <w:vAlign w:val="center"/>
          </w:tcPr>
          <w:p w14:paraId="6C986729" w14:textId="77777777" w:rsidR="00DF7350" w:rsidRPr="00014E16" w:rsidRDefault="00DF7350" w:rsidP="0020538F">
            <w:pPr>
              <w:adjustRightInd w:val="0"/>
              <w:snapToGrid w:val="0"/>
              <w:spacing w:line="380" w:lineRule="atLeast"/>
              <w:jc w:val="center"/>
            </w:pPr>
            <w:r w:rsidRPr="00014E16">
              <w:t>2.4</w:t>
            </w:r>
          </w:p>
        </w:tc>
        <w:tc>
          <w:tcPr>
            <w:tcW w:w="835" w:type="dxa"/>
            <w:tcBorders>
              <w:top w:val="nil"/>
              <w:left w:val="single" w:sz="6" w:space="0" w:color="auto"/>
              <w:bottom w:val="nil"/>
              <w:right w:val="nil"/>
            </w:tcBorders>
            <w:vAlign w:val="center"/>
          </w:tcPr>
          <w:p w14:paraId="2DBA7187"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3.9</w:t>
            </w:r>
          </w:p>
        </w:tc>
      </w:tr>
      <w:tr w:rsidR="00DF7350" w:rsidRPr="00014E16" w14:paraId="0E8246FC" w14:textId="77777777" w:rsidTr="0020538F">
        <w:trPr>
          <w:cantSplit/>
          <w:trHeight w:val="257"/>
        </w:trPr>
        <w:tc>
          <w:tcPr>
            <w:tcW w:w="1288" w:type="dxa"/>
            <w:tcBorders>
              <w:top w:val="nil"/>
              <w:left w:val="nil"/>
              <w:bottom w:val="nil"/>
              <w:right w:val="single" w:sz="6" w:space="0" w:color="auto"/>
            </w:tcBorders>
          </w:tcPr>
          <w:p w14:paraId="392341FC"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2019</w:t>
            </w:r>
            <w:r w:rsidRPr="00014E16">
              <w:rPr>
                <w:rFonts w:eastAsia="標楷體" w:hint="eastAsia"/>
                <w:bCs/>
                <w:sz w:val="22"/>
                <w:lang w:eastAsia="zh-HK"/>
              </w:rPr>
              <w:t>年</w:t>
            </w:r>
          </w:p>
        </w:tc>
        <w:tc>
          <w:tcPr>
            <w:tcW w:w="1008" w:type="dxa"/>
            <w:tcBorders>
              <w:top w:val="nil"/>
              <w:left w:val="single" w:sz="6" w:space="0" w:color="auto"/>
              <w:bottom w:val="nil"/>
              <w:right w:val="single" w:sz="6" w:space="0" w:color="auto"/>
            </w:tcBorders>
            <w:vAlign w:val="center"/>
          </w:tcPr>
          <w:p w14:paraId="18A72B41"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2.</w:t>
            </w:r>
            <w:r w:rsidRPr="00014E16">
              <w:rPr>
                <w:rFonts w:eastAsia="標楷體" w:hint="eastAsia"/>
                <w:bCs/>
                <w:sz w:val="22"/>
              </w:rPr>
              <w:t>3</w:t>
            </w:r>
          </w:p>
        </w:tc>
        <w:tc>
          <w:tcPr>
            <w:tcW w:w="844" w:type="dxa"/>
            <w:tcBorders>
              <w:top w:val="nil"/>
              <w:left w:val="single" w:sz="6" w:space="0" w:color="auto"/>
              <w:bottom w:val="nil"/>
              <w:right w:val="single" w:sz="6" w:space="0" w:color="auto"/>
            </w:tcBorders>
            <w:vAlign w:val="center"/>
          </w:tcPr>
          <w:p w14:paraId="603313C2" w14:textId="77777777" w:rsidR="00DF7350" w:rsidRPr="00014E16" w:rsidRDefault="00DF7350" w:rsidP="0020538F">
            <w:pPr>
              <w:adjustRightInd w:val="0"/>
              <w:snapToGrid w:val="0"/>
              <w:spacing w:line="380" w:lineRule="atLeast"/>
              <w:jc w:val="center"/>
              <w:rPr>
                <w:sz w:val="22"/>
              </w:rPr>
            </w:pPr>
            <w:r w:rsidRPr="00014E16">
              <w:rPr>
                <w:rFonts w:hint="eastAsia"/>
                <w:sz w:val="22"/>
              </w:rPr>
              <w:t>0.8</w:t>
            </w:r>
          </w:p>
        </w:tc>
        <w:tc>
          <w:tcPr>
            <w:tcW w:w="840" w:type="dxa"/>
            <w:tcBorders>
              <w:top w:val="nil"/>
              <w:left w:val="single" w:sz="6" w:space="0" w:color="auto"/>
              <w:bottom w:val="nil"/>
              <w:right w:val="single" w:sz="6" w:space="0" w:color="auto"/>
            </w:tcBorders>
            <w:vAlign w:val="center"/>
          </w:tcPr>
          <w:p w14:paraId="2289EDB1" w14:textId="77777777" w:rsidR="00DF7350" w:rsidRPr="00014E16" w:rsidRDefault="00DF7350" w:rsidP="0020538F">
            <w:pPr>
              <w:adjustRightInd w:val="0"/>
              <w:snapToGrid w:val="0"/>
              <w:spacing w:line="380" w:lineRule="atLeast"/>
              <w:jc w:val="center"/>
              <w:rPr>
                <w:sz w:val="22"/>
                <w:szCs w:val="22"/>
              </w:rPr>
            </w:pPr>
            <w:r w:rsidRPr="00014E16">
              <w:rPr>
                <w:sz w:val="22"/>
                <w:szCs w:val="22"/>
              </w:rPr>
              <w:t>16,52</w:t>
            </w:r>
            <w:r w:rsidRPr="00014E16">
              <w:rPr>
                <w:rFonts w:hint="eastAsia"/>
                <w:sz w:val="22"/>
                <w:szCs w:val="22"/>
              </w:rPr>
              <w:t>4</w:t>
            </w:r>
            <w:r w:rsidRPr="00014E16">
              <w:rPr>
                <w:sz w:val="22"/>
                <w:szCs w:val="22"/>
              </w:rPr>
              <w:t>.</w:t>
            </w:r>
            <w:r w:rsidRPr="00014E16">
              <w:rPr>
                <w:rFonts w:hint="eastAsia"/>
                <w:sz w:val="22"/>
                <w:szCs w:val="22"/>
              </w:rPr>
              <w:t>4</w:t>
            </w:r>
          </w:p>
        </w:tc>
        <w:tc>
          <w:tcPr>
            <w:tcW w:w="784" w:type="dxa"/>
            <w:tcBorders>
              <w:top w:val="nil"/>
              <w:left w:val="single" w:sz="6" w:space="0" w:color="auto"/>
              <w:bottom w:val="nil"/>
              <w:right w:val="single" w:sz="6" w:space="0" w:color="auto"/>
            </w:tcBorders>
            <w:vAlign w:val="center"/>
          </w:tcPr>
          <w:p w14:paraId="20706E94" w14:textId="77777777" w:rsidR="00DF7350" w:rsidRPr="00014E16" w:rsidRDefault="00DF7350" w:rsidP="0020538F">
            <w:pPr>
              <w:adjustRightInd w:val="0"/>
              <w:snapToGrid w:val="0"/>
              <w:spacing w:line="380" w:lineRule="atLeast"/>
              <w:jc w:val="center"/>
            </w:pPr>
            <w:r w:rsidRPr="00014E16">
              <w:rPr>
                <w:rFonts w:hint="eastAsia"/>
              </w:rPr>
              <w:t>-1.5</w:t>
            </w:r>
          </w:p>
        </w:tc>
        <w:tc>
          <w:tcPr>
            <w:tcW w:w="853" w:type="dxa"/>
            <w:tcBorders>
              <w:top w:val="nil"/>
              <w:left w:val="single" w:sz="6" w:space="0" w:color="auto"/>
              <w:bottom w:val="nil"/>
              <w:right w:val="single" w:sz="6" w:space="0" w:color="auto"/>
            </w:tcBorders>
            <w:vAlign w:val="center"/>
          </w:tcPr>
          <w:p w14:paraId="144EDDFD" w14:textId="77777777" w:rsidR="00DF7350" w:rsidRPr="00014E16" w:rsidRDefault="00DF7350" w:rsidP="0020538F">
            <w:pPr>
              <w:adjustRightInd w:val="0"/>
              <w:snapToGrid w:val="0"/>
              <w:spacing w:line="380" w:lineRule="atLeast"/>
              <w:jc w:val="center"/>
              <w:rPr>
                <w:sz w:val="22"/>
                <w:szCs w:val="22"/>
              </w:rPr>
            </w:pPr>
            <w:r w:rsidRPr="00014E16">
              <w:rPr>
                <w:rFonts w:hint="eastAsia"/>
                <w:sz w:val="22"/>
                <w:szCs w:val="22"/>
              </w:rPr>
              <w:t>25,167.7</w:t>
            </w:r>
          </w:p>
        </w:tc>
        <w:tc>
          <w:tcPr>
            <w:tcW w:w="784" w:type="dxa"/>
            <w:tcBorders>
              <w:top w:val="nil"/>
              <w:left w:val="single" w:sz="6" w:space="0" w:color="auto"/>
              <w:bottom w:val="nil"/>
              <w:right w:val="single" w:sz="6" w:space="0" w:color="auto"/>
            </w:tcBorders>
            <w:vAlign w:val="center"/>
          </w:tcPr>
          <w:p w14:paraId="30A6EB8F" w14:textId="77777777" w:rsidR="00DF7350" w:rsidRPr="00014E16" w:rsidRDefault="00DF7350" w:rsidP="0020538F">
            <w:pPr>
              <w:adjustRightInd w:val="0"/>
              <w:snapToGrid w:val="0"/>
              <w:spacing w:line="380" w:lineRule="atLeast"/>
              <w:jc w:val="center"/>
            </w:pPr>
            <w:r w:rsidRPr="00014E16">
              <w:rPr>
                <w:rFonts w:hint="eastAsia"/>
              </w:rPr>
              <w:t>-1.6</w:t>
            </w:r>
          </w:p>
        </w:tc>
        <w:tc>
          <w:tcPr>
            <w:tcW w:w="910" w:type="dxa"/>
            <w:tcBorders>
              <w:top w:val="nil"/>
              <w:left w:val="single" w:sz="6" w:space="0" w:color="auto"/>
              <w:bottom w:val="nil"/>
              <w:right w:val="single" w:sz="6" w:space="0" w:color="auto"/>
            </w:tcBorders>
            <w:vAlign w:val="center"/>
          </w:tcPr>
          <w:p w14:paraId="0EA78CB7" w14:textId="77777777" w:rsidR="00DF7350" w:rsidRPr="00014E16" w:rsidRDefault="00DF7350" w:rsidP="0020538F">
            <w:pPr>
              <w:adjustRightInd w:val="0"/>
              <w:snapToGrid w:val="0"/>
              <w:spacing w:line="380" w:lineRule="atLeast"/>
              <w:jc w:val="center"/>
            </w:pPr>
            <w:r w:rsidRPr="00014E16">
              <w:t>-8,6</w:t>
            </w:r>
            <w:r w:rsidRPr="00014E16">
              <w:rPr>
                <w:rFonts w:hint="eastAsia"/>
              </w:rPr>
              <w:t>43</w:t>
            </w:r>
            <w:r w:rsidRPr="00014E16">
              <w:t>.</w:t>
            </w:r>
            <w:r w:rsidRPr="00014E16">
              <w:rPr>
                <w:rFonts w:hint="eastAsia"/>
              </w:rPr>
              <w:t>3</w:t>
            </w:r>
          </w:p>
        </w:tc>
        <w:tc>
          <w:tcPr>
            <w:tcW w:w="854" w:type="dxa"/>
            <w:tcBorders>
              <w:top w:val="nil"/>
              <w:left w:val="single" w:sz="6" w:space="0" w:color="auto"/>
              <w:bottom w:val="nil"/>
              <w:right w:val="single" w:sz="6" w:space="0" w:color="auto"/>
            </w:tcBorders>
            <w:vAlign w:val="center"/>
          </w:tcPr>
          <w:p w14:paraId="4CCE120F" w14:textId="77777777" w:rsidR="00DF7350" w:rsidRPr="00014E16" w:rsidRDefault="00DF7350" w:rsidP="0020538F">
            <w:pPr>
              <w:adjustRightInd w:val="0"/>
              <w:snapToGrid w:val="0"/>
              <w:spacing w:line="380" w:lineRule="atLeast"/>
              <w:jc w:val="center"/>
            </w:pPr>
            <w:r w:rsidRPr="00014E16">
              <w:rPr>
                <w:rFonts w:hint="eastAsia"/>
              </w:rPr>
              <w:t>1.8</w:t>
            </w:r>
          </w:p>
        </w:tc>
        <w:tc>
          <w:tcPr>
            <w:tcW w:w="835" w:type="dxa"/>
            <w:tcBorders>
              <w:top w:val="nil"/>
              <w:left w:val="single" w:sz="6" w:space="0" w:color="auto"/>
              <w:bottom w:val="nil"/>
              <w:right w:val="nil"/>
            </w:tcBorders>
            <w:vAlign w:val="center"/>
          </w:tcPr>
          <w:p w14:paraId="1897B187"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3.7</w:t>
            </w:r>
          </w:p>
        </w:tc>
      </w:tr>
      <w:tr w:rsidR="00DF7350" w:rsidRPr="00014E16" w14:paraId="4EECF064" w14:textId="77777777" w:rsidTr="0020538F">
        <w:trPr>
          <w:cantSplit/>
          <w:trHeight w:val="257"/>
        </w:trPr>
        <w:tc>
          <w:tcPr>
            <w:tcW w:w="1288" w:type="dxa"/>
            <w:tcBorders>
              <w:top w:val="nil"/>
              <w:left w:val="nil"/>
              <w:bottom w:val="nil"/>
              <w:right w:val="single" w:sz="6" w:space="0" w:color="auto"/>
            </w:tcBorders>
          </w:tcPr>
          <w:p w14:paraId="36E9FB34"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2020</w:t>
            </w:r>
            <w:r w:rsidRPr="00014E16">
              <w:rPr>
                <w:rFonts w:eastAsia="標楷體" w:hint="eastAsia"/>
                <w:bCs/>
                <w:sz w:val="22"/>
                <w:lang w:eastAsia="zh-HK"/>
              </w:rPr>
              <w:t>年</w:t>
            </w:r>
          </w:p>
        </w:tc>
        <w:tc>
          <w:tcPr>
            <w:tcW w:w="1008" w:type="dxa"/>
            <w:tcBorders>
              <w:top w:val="nil"/>
              <w:left w:val="single" w:sz="6" w:space="0" w:color="auto"/>
              <w:bottom w:val="nil"/>
              <w:right w:val="single" w:sz="6" w:space="0" w:color="auto"/>
            </w:tcBorders>
            <w:vAlign w:val="center"/>
          </w:tcPr>
          <w:p w14:paraId="4956C292"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-3.4</w:t>
            </w:r>
          </w:p>
        </w:tc>
        <w:tc>
          <w:tcPr>
            <w:tcW w:w="844" w:type="dxa"/>
            <w:tcBorders>
              <w:top w:val="nil"/>
              <w:left w:val="single" w:sz="6" w:space="0" w:color="auto"/>
              <w:bottom w:val="nil"/>
              <w:right w:val="single" w:sz="6" w:space="0" w:color="auto"/>
            </w:tcBorders>
            <w:vAlign w:val="center"/>
          </w:tcPr>
          <w:p w14:paraId="20733C39" w14:textId="77777777" w:rsidR="00DF7350" w:rsidRPr="00014E16" w:rsidRDefault="00DF7350" w:rsidP="0020538F">
            <w:pPr>
              <w:adjustRightInd w:val="0"/>
              <w:snapToGrid w:val="0"/>
              <w:spacing w:line="380" w:lineRule="atLeast"/>
              <w:jc w:val="center"/>
              <w:rPr>
                <w:sz w:val="22"/>
              </w:rPr>
            </w:pPr>
            <w:r w:rsidRPr="00014E16">
              <w:rPr>
                <w:rFonts w:hint="eastAsia"/>
                <w:sz w:val="22"/>
              </w:rPr>
              <w:t>-7.2</w:t>
            </w:r>
          </w:p>
        </w:tc>
        <w:tc>
          <w:tcPr>
            <w:tcW w:w="840" w:type="dxa"/>
            <w:tcBorders>
              <w:top w:val="nil"/>
              <w:left w:val="single" w:sz="6" w:space="0" w:color="auto"/>
              <w:bottom w:val="nil"/>
              <w:right w:val="single" w:sz="6" w:space="0" w:color="auto"/>
            </w:tcBorders>
            <w:vAlign w:val="center"/>
          </w:tcPr>
          <w:p w14:paraId="7FDA20BC" w14:textId="77777777" w:rsidR="00DF7350" w:rsidRPr="00014E16" w:rsidRDefault="00DF7350" w:rsidP="0020538F">
            <w:pPr>
              <w:adjustRightInd w:val="0"/>
              <w:snapToGrid w:val="0"/>
              <w:spacing w:line="380" w:lineRule="atLeast"/>
              <w:jc w:val="center"/>
              <w:rPr>
                <w:sz w:val="22"/>
                <w:szCs w:val="22"/>
              </w:rPr>
            </w:pPr>
            <w:r w:rsidRPr="00014E16">
              <w:rPr>
                <w:sz w:val="22"/>
                <w:szCs w:val="22"/>
              </w:rPr>
              <w:t>14,351.3</w:t>
            </w:r>
          </w:p>
        </w:tc>
        <w:tc>
          <w:tcPr>
            <w:tcW w:w="784" w:type="dxa"/>
            <w:tcBorders>
              <w:top w:val="nil"/>
              <w:left w:val="single" w:sz="6" w:space="0" w:color="auto"/>
              <w:bottom w:val="nil"/>
              <w:right w:val="single" w:sz="6" w:space="0" w:color="auto"/>
            </w:tcBorders>
            <w:vAlign w:val="center"/>
          </w:tcPr>
          <w:p w14:paraId="6E26B7D1" w14:textId="77777777" w:rsidR="00DF7350" w:rsidRPr="00014E16" w:rsidRDefault="00DF7350" w:rsidP="0020538F">
            <w:pPr>
              <w:adjustRightInd w:val="0"/>
              <w:snapToGrid w:val="0"/>
              <w:spacing w:line="380" w:lineRule="atLeast"/>
              <w:jc w:val="center"/>
            </w:pPr>
            <w:r w:rsidRPr="00014E16">
              <w:t>-</w:t>
            </w:r>
            <w:r w:rsidRPr="00014E16">
              <w:rPr>
                <w:rFonts w:hint="eastAsia"/>
              </w:rPr>
              <w:t>13.2</w:t>
            </w:r>
          </w:p>
        </w:tc>
        <w:tc>
          <w:tcPr>
            <w:tcW w:w="853" w:type="dxa"/>
            <w:tcBorders>
              <w:top w:val="nil"/>
              <w:left w:val="single" w:sz="6" w:space="0" w:color="auto"/>
              <w:bottom w:val="nil"/>
              <w:right w:val="single" w:sz="6" w:space="0" w:color="auto"/>
            </w:tcBorders>
            <w:vAlign w:val="center"/>
          </w:tcPr>
          <w:p w14:paraId="5E66BFF0" w14:textId="77777777" w:rsidR="00DF7350" w:rsidRPr="00014E16" w:rsidRDefault="00DF7350" w:rsidP="0020538F">
            <w:pPr>
              <w:adjustRightInd w:val="0"/>
              <w:snapToGrid w:val="0"/>
              <w:spacing w:line="380" w:lineRule="atLeast"/>
              <w:jc w:val="center"/>
              <w:rPr>
                <w:sz w:val="22"/>
                <w:szCs w:val="22"/>
              </w:rPr>
            </w:pPr>
            <w:r w:rsidRPr="00014E16">
              <w:rPr>
                <w:rFonts w:hint="eastAsia"/>
                <w:sz w:val="22"/>
                <w:szCs w:val="22"/>
              </w:rPr>
              <w:t>23</w:t>
            </w:r>
            <w:r w:rsidRPr="00014E16">
              <w:rPr>
                <w:sz w:val="22"/>
                <w:szCs w:val="22"/>
              </w:rPr>
              <w:t>,</w:t>
            </w:r>
            <w:r w:rsidRPr="00014E16">
              <w:rPr>
                <w:rFonts w:hint="eastAsia"/>
                <w:sz w:val="22"/>
                <w:szCs w:val="22"/>
              </w:rPr>
              <w:t>507.0</w:t>
            </w:r>
          </w:p>
        </w:tc>
        <w:tc>
          <w:tcPr>
            <w:tcW w:w="784" w:type="dxa"/>
            <w:tcBorders>
              <w:top w:val="nil"/>
              <w:left w:val="single" w:sz="6" w:space="0" w:color="auto"/>
              <w:bottom w:val="nil"/>
              <w:right w:val="single" w:sz="6" w:space="0" w:color="auto"/>
            </w:tcBorders>
            <w:vAlign w:val="center"/>
          </w:tcPr>
          <w:p w14:paraId="26DE5380" w14:textId="77777777" w:rsidR="00DF7350" w:rsidRPr="00014E16" w:rsidRDefault="00DF7350" w:rsidP="0020538F">
            <w:pPr>
              <w:adjustRightInd w:val="0"/>
              <w:snapToGrid w:val="0"/>
              <w:spacing w:line="380" w:lineRule="atLeast"/>
              <w:jc w:val="center"/>
            </w:pPr>
            <w:r w:rsidRPr="00014E16">
              <w:rPr>
                <w:rFonts w:hint="eastAsia"/>
              </w:rPr>
              <w:t>-6.6</w:t>
            </w:r>
          </w:p>
        </w:tc>
        <w:tc>
          <w:tcPr>
            <w:tcW w:w="910" w:type="dxa"/>
            <w:tcBorders>
              <w:top w:val="nil"/>
              <w:left w:val="single" w:sz="6" w:space="0" w:color="auto"/>
              <w:bottom w:val="nil"/>
              <w:right w:val="single" w:sz="6" w:space="0" w:color="auto"/>
            </w:tcBorders>
            <w:vAlign w:val="center"/>
          </w:tcPr>
          <w:p w14:paraId="3A360BE6" w14:textId="77777777" w:rsidR="00DF7350" w:rsidRPr="00014E16" w:rsidRDefault="00DF7350" w:rsidP="0020538F">
            <w:pPr>
              <w:adjustRightInd w:val="0"/>
              <w:snapToGrid w:val="0"/>
              <w:spacing w:line="380" w:lineRule="atLeast"/>
              <w:jc w:val="center"/>
            </w:pPr>
            <w:r w:rsidRPr="00014E16">
              <w:t>-</w:t>
            </w:r>
            <w:r w:rsidRPr="00014E16">
              <w:rPr>
                <w:rFonts w:hint="eastAsia"/>
              </w:rPr>
              <w:t>9</w:t>
            </w:r>
            <w:r w:rsidRPr="00014E16">
              <w:t>,</w:t>
            </w:r>
            <w:r w:rsidRPr="00014E16">
              <w:rPr>
                <w:rFonts w:hint="eastAsia"/>
              </w:rPr>
              <w:t>155</w:t>
            </w:r>
            <w:r w:rsidRPr="00014E16">
              <w:t>.7</w:t>
            </w:r>
          </w:p>
        </w:tc>
        <w:tc>
          <w:tcPr>
            <w:tcW w:w="854" w:type="dxa"/>
            <w:tcBorders>
              <w:top w:val="nil"/>
              <w:left w:val="single" w:sz="6" w:space="0" w:color="auto"/>
              <w:bottom w:val="nil"/>
              <w:right w:val="single" w:sz="6" w:space="0" w:color="auto"/>
            </w:tcBorders>
            <w:vAlign w:val="center"/>
          </w:tcPr>
          <w:p w14:paraId="46734B73" w14:textId="77777777" w:rsidR="00DF7350" w:rsidRPr="00014E16" w:rsidRDefault="00DF7350" w:rsidP="0020538F">
            <w:pPr>
              <w:adjustRightInd w:val="0"/>
              <w:snapToGrid w:val="0"/>
              <w:spacing w:line="380" w:lineRule="atLeast"/>
              <w:jc w:val="center"/>
            </w:pPr>
            <w:r w:rsidRPr="00014E16">
              <w:t>1.</w:t>
            </w:r>
            <w:r w:rsidRPr="00014E16">
              <w:rPr>
                <w:rFonts w:hint="eastAsia"/>
              </w:rPr>
              <w:t>2</w:t>
            </w:r>
          </w:p>
        </w:tc>
        <w:tc>
          <w:tcPr>
            <w:tcW w:w="835" w:type="dxa"/>
            <w:tcBorders>
              <w:top w:val="nil"/>
              <w:left w:val="single" w:sz="6" w:space="0" w:color="auto"/>
              <w:bottom w:val="nil"/>
              <w:right w:val="nil"/>
            </w:tcBorders>
            <w:vAlign w:val="center"/>
          </w:tcPr>
          <w:p w14:paraId="50224CE6"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8.1</w:t>
            </w:r>
          </w:p>
        </w:tc>
      </w:tr>
      <w:tr w:rsidR="00DF7350" w:rsidRPr="00014E16" w14:paraId="1B033CA4" w14:textId="77777777" w:rsidTr="0020538F">
        <w:trPr>
          <w:cantSplit/>
          <w:trHeight w:val="257"/>
        </w:trPr>
        <w:tc>
          <w:tcPr>
            <w:tcW w:w="1288" w:type="dxa"/>
            <w:tcBorders>
              <w:top w:val="nil"/>
              <w:left w:val="nil"/>
              <w:bottom w:val="nil"/>
              <w:right w:val="single" w:sz="6" w:space="0" w:color="auto"/>
            </w:tcBorders>
          </w:tcPr>
          <w:p w14:paraId="72CF0830"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2021</w:t>
            </w:r>
            <w:r w:rsidRPr="00014E16">
              <w:rPr>
                <w:rFonts w:eastAsia="標楷體" w:hint="eastAsia"/>
                <w:bCs/>
                <w:sz w:val="22"/>
                <w:lang w:eastAsia="zh-HK"/>
              </w:rPr>
              <w:t>年</w:t>
            </w:r>
          </w:p>
        </w:tc>
        <w:tc>
          <w:tcPr>
            <w:tcW w:w="1008" w:type="dxa"/>
            <w:tcBorders>
              <w:top w:val="nil"/>
              <w:left w:val="single" w:sz="6" w:space="0" w:color="auto"/>
              <w:bottom w:val="nil"/>
              <w:right w:val="single" w:sz="6" w:space="0" w:color="auto"/>
            </w:tcBorders>
            <w:vAlign w:val="center"/>
          </w:tcPr>
          <w:p w14:paraId="0B7A0DCE"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5.7</w:t>
            </w:r>
          </w:p>
        </w:tc>
        <w:tc>
          <w:tcPr>
            <w:tcW w:w="844" w:type="dxa"/>
            <w:tcBorders>
              <w:top w:val="nil"/>
              <w:left w:val="single" w:sz="6" w:space="0" w:color="auto"/>
              <w:bottom w:val="nil"/>
              <w:right w:val="single" w:sz="6" w:space="0" w:color="auto"/>
            </w:tcBorders>
            <w:vAlign w:val="center"/>
          </w:tcPr>
          <w:p w14:paraId="64704EC2" w14:textId="77777777" w:rsidR="00DF7350" w:rsidRPr="00014E16" w:rsidRDefault="00DF7350" w:rsidP="0020538F">
            <w:pPr>
              <w:adjustRightInd w:val="0"/>
              <w:snapToGrid w:val="0"/>
              <w:spacing w:line="380" w:lineRule="atLeast"/>
              <w:jc w:val="center"/>
              <w:rPr>
                <w:sz w:val="22"/>
              </w:rPr>
            </w:pPr>
            <w:r w:rsidRPr="00014E16">
              <w:rPr>
                <w:rFonts w:hint="eastAsia"/>
                <w:sz w:val="22"/>
              </w:rPr>
              <w:t>5.6</w:t>
            </w:r>
          </w:p>
        </w:tc>
        <w:tc>
          <w:tcPr>
            <w:tcW w:w="840" w:type="dxa"/>
            <w:tcBorders>
              <w:top w:val="nil"/>
              <w:left w:val="single" w:sz="6" w:space="0" w:color="auto"/>
              <w:bottom w:val="nil"/>
              <w:right w:val="single" w:sz="6" w:space="0" w:color="auto"/>
            </w:tcBorders>
            <w:vAlign w:val="center"/>
          </w:tcPr>
          <w:p w14:paraId="438A47C9" w14:textId="77777777" w:rsidR="00DF7350" w:rsidRPr="00014E16" w:rsidRDefault="00DF7350" w:rsidP="0020538F">
            <w:pPr>
              <w:adjustRightInd w:val="0"/>
              <w:snapToGrid w:val="0"/>
              <w:spacing w:line="380" w:lineRule="atLeast"/>
              <w:jc w:val="center"/>
              <w:rPr>
                <w:sz w:val="22"/>
                <w:szCs w:val="22"/>
              </w:rPr>
            </w:pPr>
            <w:r w:rsidRPr="00014E16">
              <w:rPr>
                <w:rFonts w:hint="eastAsia"/>
                <w:sz w:val="22"/>
                <w:szCs w:val="22"/>
              </w:rPr>
              <w:t>17,617.1</w:t>
            </w:r>
          </w:p>
        </w:tc>
        <w:tc>
          <w:tcPr>
            <w:tcW w:w="784" w:type="dxa"/>
            <w:tcBorders>
              <w:top w:val="nil"/>
              <w:left w:val="single" w:sz="6" w:space="0" w:color="auto"/>
              <w:bottom w:val="nil"/>
              <w:right w:val="single" w:sz="6" w:space="0" w:color="auto"/>
            </w:tcBorders>
            <w:vAlign w:val="center"/>
          </w:tcPr>
          <w:p w14:paraId="2AF0C5A9" w14:textId="77777777" w:rsidR="00DF7350" w:rsidRPr="00014E16" w:rsidRDefault="00DF7350" w:rsidP="0020538F">
            <w:pPr>
              <w:adjustRightInd w:val="0"/>
              <w:snapToGrid w:val="0"/>
              <w:spacing w:line="380" w:lineRule="atLeast"/>
              <w:jc w:val="center"/>
            </w:pPr>
            <w:r w:rsidRPr="00014E16">
              <w:rPr>
                <w:rFonts w:hint="eastAsia"/>
              </w:rPr>
              <w:t>23.3</w:t>
            </w:r>
          </w:p>
        </w:tc>
        <w:tc>
          <w:tcPr>
            <w:tcW w:w="853" w:type="dxa"/>
            <w:tcBorders>
              <w:top w:val="nil"/>
              <w:left w:val="single" w:sz="6" w:space="0" w:color="auto"/>
              <w:bottom w:val="nil"/>
              <w:right w:val="single" w:sz="6" w:space="0" w:color="auto"/>
            </w:tcBorders>
            <w:vAlign w:val="center"/>
          </w:tcPr>
          <w:p w14:paraId="71DB9D7D" w14:textId="77777777" w:rsidR="00DF7350" w:rsidRPr="00014E16" w:rsidRDefault="00DF7350" w:rsidP="0020538F">
            <w:pPr>
              <w:adjustRightInd w:val="0"/>
              <w:snapToGrid w:val="0"/>
              <w:spacing w:line="380" w:lineRule="atLeast"/>
              <w:jc w:val="center"/>
              <w:rPr>
                <w:sz w:val="22"/>
                <w:szCs w:val="22"/>
              </w:rPr>
            </w:pPr>
            <w:r w:rsidRPr="00014E16">
              <w:rPr>
                <w:rFonts w:hint="eastAsia"/>
                <w:sz w:val="22"/>
                <w:szCs w:val="22"/>
              </w:rPr>
              <w:t>28,530.9</w:t>
            </w:r>
          </w:p>
        </w:tc>
        <w:tc>
          <w:tcPr>
            <w:tcW w:w="784" w:type="dxa"/>
            <w:tcBorders>
              <w:top w:val="nil"/>
              <w:left w:val="single" w:sz="6" w:space="0" w:color="auto"/>
              <w:bottom w:val="nil"/>
              <w:right w:val="single" w:sz="6" w:space="0" w:color="auto"/>
            </w:tcBorders>
            <w:vAlign w:val="center"/>
          </w:tcPr>
          <w:p w14:paraId="1135ADFD" w14:textId="77777777" w:rsidR="00DF7350" w:rsidRPr="00014E16" w:rsidRDefault="00DF7350" w:rsidP="0020538F">
            <w:pPr>
              <w:adjustRightInd w:val="0"/>
              <w:snapToGrid w:val="0"/>
              <w:spacing w:line="380" w:lineRule="atLeast"/>
              <w:jc w:val="center"/>
            </w:pPr>
            <w:r w:rsidRPr="00014E16">
              <w:rPr>
                <w:rFonts w:hint="eastAsia"/>
              </w:rPr>
              <w:t>21.4</w:t>
            </w:r>
          </w:p>
        </w:tc>
        <w:tc>
          <w:tcPr>
            <w:tcW w:w="910" w:type="dxa"/>
            <w:tcBorders>
              <w:top w:val="nil"/>
              <w:left w:val="single" w:sz="6" w:space="0" w:color="auto"/>
              <w:bottom w:val="nil"/>
              <w:right w:val="single" w:sz="6" w:space="0" w:color="auto"/>
            </w:tcBorders>
            <w:vAlign w:val="center"/>
          </w:tcPr>
          <w:p w14:paraId="536073D6" w14:textId="77777777" w:rsidR="00DF7350" w:rsidRPr="00014E16" w:rsidRDefault="00DF7350" w:rsidP="0020538F">
            <w:pPr>
              <w:adjustRightInd w:val="0"/>
              <w:snapToGrid w:val="0"/>
              <w:spacing w:line="380" w:lineRule="atLeast"/>
              <w:jc w:val="center"/>
              <w:rPr>
                <w:sz w:val="22"/>
                <w:szCs w:val="22"/>
              </w:rPr>
            </w:pPr>
            <w:r w:rsidRPr="00014E16">
              <w:rPr>
                <w:rFonts w:hint="eastAsia"/>
                <w:sz w:val="22"/>
                <w:szCs w:val="22"/>
              </w:rPr>
              <w:t>-10,913.8</w:t>
            </w:r>
          </w:p>
        </w:tc>
        <w:tc>
          <w:tcPr>
            <w:tcW w:w="854" w:type="dxa"/>
            <w:tcBorders>
              <w:top w:val="nil"/>
              <w:left w:val="single" w:sz="6" w:space="0" w:color="auto"/>
              <w:bottom w:val="nil"/>
              <w:right w:val="single" w:sz="6" w:space="0" w:color="auto"/>
            </w:tcBorders>
            <w:vAlign w:val="center"/>
          </w:tcPr>
          <w:p w14:paraId="3648CA09" w14:textId="77777777" w:rsidR="00DF7350" w:rsidRPr="00014E16" w:rsidRDefault="00DF7350" w:rsidP="0020538F">
            <w:pPr>
              <w:adjustRightInd w:val="0"/>
              <w:snapToGrid w:val="0"/>
              <w:spacing w:line="380" w:lineRule="atLeast"/>
              <w:jc w:val="center"/>
            </w:pPr>
            <w:r w:rsidRPr="00014E16">
              <w:rPr>
                <w:rFonts w:hint="eastAsia"/>
              </w:rPr>
              <w:t>4.7</w:t>
            </w:r>
          </w:p>
        </w:tc>
        <w:tc>
          <w:tcPr>
            <w:tcW w:w="835" w:type="dxa"/>
            <w:tcBorders>
              <w:top w:val="nil"/>
              <w:left w:val="single" w:sz="6" w:space="0" w:color="auto"/>
              <w:bottom w:val="nil"/>
              <w:right w:val="nil"/>
            </w:tcBorders>
            <w:vAlign w:val="center"/>
          </w:tcPr>
          <w:p w14:paraId="217B8753"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5.4</w:t>
            </w:r>
          </w:p>
        </w:tc>
      </w:tr>
      <w:tr w:rsidR="00DF7350" w:rsidRPr="00014E16" w14:paraId="584799F3" w14:textId="77777777" w:rsidTr="0020538F">
        <w:trPr>
          <w:cantSplit/>
          <w:trHeight w:val="257"/>
        </w:trPr>
        <w:tc>
          <w:tcPr>
            <w:tcW w:w="1288" w:type="dxa"/>
            <w:tcBorders>
              <w:top w:val="nil"/>
              <w:left w:val="nil"/>
              <w:bottom w:val="nil"/>
              <w:right w:val="single" w:sz="6" w:space="0" w:color="auto"/>
            </w:tcBorders>
          </w:tcPr>
          <w:p w14:paraId="663A2FF9"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1</w:t>
            </w:r>
            <w:r w:rsidRPr="00014E16">
              <w:rPr>
                <w:rFonts w:eastAsia="標楷體" w:hint="eastAsia"/>
                <w:bCs/>
                <w:sz w:val="22"/>
                <w:lang w:eastAsia="zh-HK"/>
              </w:rPr>
              <w:t>月</w:t>
            </w:r>
          </w:p>
        </w:tc>
        <w:tc>
          <w:tcPr>
            <w:tcW w:w="1008" w:type="dxa"/>
            <w:tcBorders>
              <w:top w:val="nil"/>
              <w:left w:val="single" w:sz="6" w:space="0" w:color="auto"/>
              <w:bottom w:val="nil"/>
              <w:right w:val="single" w:sz="6" w:space="0" w:color="auto"/>
            </w:tcBorders>
            <w:vAlign w:val="center"/>
          </w:tcPr>
          <w:p w14:paraId="614F5FD6"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3D1C82AA" w14:textId="77777777" w:rsidR="00DF7350" w:rsidRPr="00014E16" w:rsidRDefault="00DF7350" w:rsidP="0020538F">
            <w:pPr>
              <w:adjustRightInd w:val="0"/>
              <w:snapToGrid w:val="0"/>
              <w:spacing w:line="380" w:lineRule="atLeast"/>
              <w:jc w:val="center"/>
              <w:rPr>
                <w:sz w:val="22"/>
              </w:rPr>
            </w:pPr>
            <w:r w:rsidRPr="00014E16">
              <w:rPr>
                <w:rFonts w:hint="eastAsia"/>
                <w:sz w:val="22"/>
              </w:rPr>
              <w:t>-1.8</w:t>
            </w:r>
          </w:p>
        </w:tc>
        <w:tc>
          <w:tcPr>
            <w:tcW w:w="840" w:type="dxa"/>
            <w:tcBorders>
              <w:top w:val="nil"/>
              <w:left w:val="single" w:sz="6" w:space="0" w:color="auto"/>
              <w:bottom w:val="nil"/>
              <w:right w:val="single" w:sz="6" w:space="0" w:color="auto"/>
            </w:tcBorders>
            <w:vAlign w:val="center"/>
          </w:tcPr>
          <w:p w14:paraId="09CD7925" w14:textId="77777777" w:rsidR="00DF7350" w:rsidRPr="00014E16" w:rsidRDefault="00DF7350" w:rsidP="0020538F">
            <w:pPr>
              <w:adjustRightInd w:val="0"/>
              <w:snapToGrid w:val="0"/>
              <w:spacing w:line="380" w:lineRule="atLeast"/>
              <w:jc w:val="center"/>
            </w:pPr>
            <w:r w:rsidRPr="00014E16">
              <w:t>1,3</w:t>
            </w:r>
            <w:r w:rsidRPr="00014E16">
              <w:rPr>
                <w:rFonts w:hint="eastAsia"/>
              </w:rPr>
              <w:t>46</w:t>
            </w:r>
            <w:r w:rsidRPr="00014E16">
              <w:t>.</w:t>
            </w:r>
            <w:r w:rsidRPr="00014E16">
              <w:rPr>
                <w:rFonts w:hint="eastAsia"/>
              </w:rPr>
              <w:t>0</w:t>
            </w:r>
          </w:p>
        </w:tc>
        <w:tc>
          <w:tcPr>
            <w:tcW w:w="784" w:type="dxa"/>
            <w:tcBorders>
              <w:top w:val="nil"/>
              <w:left w:val="single" w:sz="6" w:space="0" w:color="auto"/>
              <w:bottom w:val="nil"/>
              <w:right w:val="single" w:sz="6" w:space="0" w:color="auto"/>
            </w:tcBorders>
            <w:vAlign w:val="center"/>
          </w:tcPr>
          <w:p w14:paraId="2AAD3B90" w14:textId="77777777" w:rsidR="00DF7350" w:rsidRPr="00014E16" w:rsidRDefault="00DF7350" w:rsidP="0020538F">
            <w:pPr>
              <w:adjustRightInd w:val="0"/>
              <w:snapToGrid w:val="0"/>
              <w:spacing w:line="380" w:lineRule="atLeast"/>
              <w:jc w:val="center"/>
            </w:pPr>
            <w:r w:rsidRPr="00014E16">
              <w:t>-</w:t>
            </w:r>
            <w:r w:rsidRPr="00014E16">
              <w:rPr>
                <w:rFonts w:hint="eastAsia"/>
              </w:rPr>
              <w:t>0.7</w:t>
            </w:r>
          </w:p>
        </w:tc>
        <w:tc>
          <w:tcPr>
            <w:tcW w:w="853" w:type="dxa"/>
            <w:tcBorders>
              <w:top w:val="nil"/>
              <w:left w:val="single" w:sz="6" w:space="0" w:color="auto"/>
              <w:bottom w:val="nil"/>
              <w:right w:val="single" w:sz="6" w:space="0" w:color="auto"/>
            </w:tcBorders>
            <w:vAlign w:val="center"/>
          </w:tcPr>
          <w:p w14:paraId="52D2C2DA" w14:textId="77777777" w:rsidR="00DF7350" w:rsidRPr="00014E16" w:rsidRDefault="00DF7350" w:rsidP="0020538F">
            <w:pPr>
              <w:adjustRightInd w:val="0"/>
              <w:snapToGrid w:val="0"/>
              <w:spacing w:line="380" w:lineRule="atLeast"/>
              <w:jc w:val="center"/>
            </w:pPr>
            <w:r w:rsidRPr="00014E16">
              <w:t>2,2</w:t>
            </w:r>
            <w:r w:rsidRPr="00014E16">
              <w:rPr>
                <w:rFonts w:hint="eastAsia"/>
              </w:rPr>
              <w:t>05</w:t>
            </w:r>
            <w:r w:rsidRPr="00014E16">
              <w:t>.</w:t>
            </w:r>
            <w:r w:rsidRPr="00014E16">
              <w:rPr>
                <w:rFonts w:hint="eastAsia"/>
              </w:rPr>
              <w:t>5</w:t>
            </w:r>
          </w:p>
        </w:tc>
        <w:tc>
          <w:tcPr>
            <w:tcW w:w="784" w:type="dxa"/>
            <w:tcBorders>
              <w:top w:val="nil"/>
              <w:left w:val="single" w:sz="6" w:space="0" w:color="auto"/>
              <w:bottom w:val="nil"/>
              <w:right w:val="single" w:sz="6" w:space="0" w:color="auto"/>
            </w:tcBorders>
            <w:vAlign w:val="center"/>
          </w:tcPr>
          <w:p w14:paraId="7A8A003B" w14:textId="77777777" w:rsidR="00DF7350" w:rsidRPr="00014E16" w:rsidRDefault="00DF7350" w:rsidP="0020538F">
            <w:pPr>
              <w:adjustRightInd w:val="0"/>
              <w:snapToGrid w:val="0"/>
              <w:spacing w:line="380" w:lineRule="atLeast"/>
              <w:jc w:val="center"/>
            </w:pPr>
            <w:r w:rsidRPr="00014E16">
              <w:t>8.</w:t>
            </w:r>
            <w:r w:rsidRPr="00014E16">
              <w:rPr>
                <w:rFonts w:hint="eastAsia"/>
              </w:rPr>
              <w:t>4</w:t>
            </w:r>
          </w:p>
        </w:tc>
        <w:tc>
          <w:tcPr>
            <w:tcW w:w="910" w:type="dxa"/>
            <w:tcBorders>
              <w:top w:val="nil"/>
              <w:left w:val="single" w:sz="6" w:space="0" w:color="auto"/>
              <w:bottom w:val="nil"/>
              <w:right w:val="single" w:sz="6" w:space="0" w:color="auto"/>
            </w:tcBorders>
            <w:vAlign w:val="center"/>
          </w:tcPr>
          <w:p w14:paraId="1B37CBE0" w14:textId="77777777" w:rsidR="00DF7350" w:rsidRPr="00014E16" w:rsidRDefault="00DF7350" w:rsidP="0020538F">
            <w:pPr>
              <w:adjustRightInd w:val="0"/>
              <w:snapToGrid w:val="0"/>
              <w:spacing w:line="380" w:lineRule="atLeast"/>
              <w:jc w:val="center"/>
            </w:pPr>
            <w:r w:rsidRPr="00014E16">
              <w:t>-8</w:t>
            </w:r>
            <w:r w:rsidRPr="00014E16">
              <w:rPr>
                <w:rFonts w:hint="eastAsia"/>
              </w:rPr>
              <w:t>59</w:t>
            </w:r>
            <w:r w:rsidRPr="00014E16">
              <w:t>.</w:t>
            </w:r>
            <w:r w:rsidRPr="00014E16">
              <w:rPr>
                <w:rFonts w:hint="eastAsia"/>
              </w:rPr>
              <w:t>6</w:t>
            </w:r>
          </w:p>
        </w:tc>
        <w:tc>
          <w:tcPr>
            <w:tcW w:w="854" w:type="dxa"/>
            <w:tcBorders>
              <w:top w:val="nil"/>
              <w:left w:val="single" w:sz="6" w:space="0" w:color="auto"/>
              <w:bottom w:val="nil"/>
              <w:right w:val="single" w:sz="6" w:space="0" w:color="auto"/>
            </w:tcBorders>
            <w:vAlign w:val="center"/>
          </w:tcPr>
          <w:p w14:paraId="46950E31" w14:textId="77777777" w:rsidR="00DF7350" w:rsidRPr="00014E16" w:rsidRDefault="00DF7350" w:rsidP="0020538F">
            <w:pPr>
              <w:adjustRightInd w:val="0"/>
              <w:snapToGrid w:val="0"/>
              <w:spacing w:line="380" w:lineRule="atLeast"/>
              <w:jc w:val="center"/>
            </w:pPr>
            <w:r w:rsidRPr="00014E16">
              <w:t>1.4</w:t>
            </w:r>
          </w:p>
        </w:tc>
        <w:tc>
          <w:tcPr>
            <w:tcW w:w="835" w:type="dxa"/>
            <w:tcBorders>
              <w:top w:val="nil"/>
              <w:left w:val="single" w:sz="6" w:space="0" w:color="auto"/>
              <w:bottom w:val="nil"/>
              <w:right w:val="nil"/>
            </w:tcBorders>
            <w:vAlign w:val="center"/>
          </w:tcPr>
          <w:p w14:paraId="5F4E4205"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6.4</w:t>
            </w:r>
          </w:p>
        </w:tc>
      </w:tr>
      <w:tr w:rsidR="00DF7350" w:rsidRPr="00014E16" w14:paraId="35FEF8EE" w14:textId="77777777" w:rsidTr="0020538F">
        <w:trPr>
          <w:cantSplit/>
          <w:trHeight w:val="257"/>
        </w:trPr>
        <w:tc>
          <w:tcPr>
            <w:tcW w:w="1288" w:type="dxa"/>
            <w:tcBorders>
              <w:top w:val="nil"/>
              <w:left w:val="nil"/>
              <w:bottom w:val="nil"/>
              <w:right w:val="single" w:sz="6" w:space="0" w:color="auto"/>
            </w:tcBorders>
          </w:tcPr>
          <w:p w14:paraId="4DE9DAD7"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2</w:t>
            </w:r>
            <w:r w:rsidRPr="00014E16">
              <w:rPr>
                <w:rFonts w:eastAsia="標楷體" w:hint="eastAsia"/>
                <w:bCs/>
                <w:sz w:val="22"/>
                <w:lang w:eastAsia="zh-HK"/>
              </w:rPr>
              <w:t>月</w:t>
            </w:r>
          </w:p>
        </w:tc>
        <w:tc>
          <w:tcPr>
            <w:tcW w:w="1008" w:type="dxa"/>
            <w:tcBorders>
              <w:top w:val="nil"/>
              <w:left w:val="single" w:sz="6" w:space="0" w:color="auto"/>
              <w:bottom w:val="nil"/>
              <w:right w:val="single" w:sz="6" w:space="0" w:color="auto"/>
            </w:tcBorders>
            <w:vAlign w:val="center"/>
          </w:tcPr>
          <w:p w14:paraId="1F7D4299"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2370AEEA" w14:textId="77777777" w:rsidR="00DF7350" w:rsidRPr="00014E16" w:rsidRDefault="00DF7350" w:rsidP="0020538F">
            <w:pPr>
              <w:adjustRightInd w:val="0"/>
              <w:snapToGrid w:val="0"/>
              <w:spacing w:line="380" w:lineRule="atLeast"/>
              <w:jc w:val="center"/>
              <w:rPr>
                <w:sz w:val="22"/>
              </w:rPr>
            </w:pPr>
            <w:r w:rsidRPr="00014E16">
              <w:rPr>
                <w:sz w:val="22"/>
              </w:rPr>
              <w:t>-4.2</w:t>
            </w:r>
          </w:p>
        </w:tc>
        <w:tc>
          <w:tcPr>
            <w:tcW w:w="840" w:type="dxa"/>
            <w:tcBorders>
              <w:top w:val="nil"/>
              <w:left w:val="single" w:sz="6" w:space="0" w:color="auto"/>
              <w:bottom w:val="nil"/>
              <w:right w:val="single" w:sz="6" w:space="0" w:color="auto"/>
            </w:tcBorders>
            <w:vAlign w:val="center"/>
          </w:tcPr>
          <w:p w14:paraId="34F31DDA" w14:textId="77777777" w:rsidR="00DF7350" w:rsidRPr="00014E16" w:rsidRDefault="00DF7350" w:rsidP="0020538F">
            <w:pPr>
              <w:adjustRightInd w:val="0"/>
              <w:snapToGrid w:val="0"/>
              <w:spacing w:line="380" w:lineRule="atLeast"/>
              <w:jc w:val="center"/>
            </w:pPr>
            <w:r w:rsidRPr="00014E16">
              <w:rPr>
                <w:rFonts w:hint="eastAsia"/>
              </w:rPr>
              <w:t>1,305.3</w:t>
            </w:r>
          </w:p>
        </w:tc>
        <w:tc>
          <w:tcPr>
            <w:tcW w:w="784" w:type="dxa"/>
            <w:tcBorders>
              <w:top w:val="nil"/>
              <w:left w:val="single" w:sz="6" w:space="0" w:color="auto"/>
              <w:bottom w:val="nil"/>
              <w:right w:val="single" w:sz="6" w:space="0" w:color="auto"/>
            </w:tcBorders>
            <w:vAlign w:val="center"/>
          </w:tcPr>
          <w:p w14:paraId="6DCCFBAD" w14:textId="77777777" w:rsidR="00DF7350" w:rsidRPr="00014E16" w:rsidRDefault="00DF7350" w:rsidP="0020538F">
            <w:pPr>
              <w:adjustRightInd w:val="0"/>
              <w:snapToGrid w:val="0"/>
              <w:spacing w:line="380" w:lineRule="atLeast"/>
              <w:jc w:val="center"/>
            </w:pPr>
            <w:r w:rsidRPr="00014E16">
              <w:rPr>
                <w:rFonts w:hint="eastAsia"/>
              </w:rPr>
              <w:t>-3.8</w:t>
            </w:r>
          </w:p>
        </w:tc>
        <w:tc>
          <w:tcPr>
            <w:tcW w:w="853" w:type="dxa"/>
            <w:tcBorders>
              <w:top w:val="nil"/>
              <w:left w:val="single" w:sz="6" w:space="0" w:color="auto"/>
              <w:bottom w:val="nil"/>
              <w:right w:val="single" w:sz="6" w:space="0" w:color="auto"/>
            </w:tcBorders>
            <w:vAlign w:val="center"/>
          </w:tcPr>
          <w:p w14:paraId="6BE000A0" w14:textId="77777777" w:rsidR="00DF7350" w:rsidRPr="00014E16" w:rsidRDefault="00DF7350" w:rsidP="0020538F">
            <w:pPr>
              <w:adjustRightInd w:val="0"/>
              <w:snapToGrid w:val="0"/>
              <w:spacing w:line="380" w:lineRule="atLeast"/>
              <w:jc w:val="center"/>
            </w:pPr>
            <w:r w:rsidRPr="00014E16">
              <w:rPr>
                <w:rFonts w:hint="eastAsia"/>
              </w:rPr>
              <w:t>2,192.1</w:t>
            </w:r>
          </w:p>
        </w:tc>
        <w:tc>
          <w:tcPr>
            <w:tcW w:w="784" w:type="dxa"/>
            <w:tcBorders>
              <w:top w:val="nil"/>
              <w:left w:val="single" w:sz="6" w:space="0" w:color="auto"/>
              <w:bottom w:val="nil"/>
              <w:right w:val="single" w:sz="6" w:space="0" w:color="auto"/>
            </w:tcBorders>
            <w:vAlign w:val="center"/>
          </w:tcPr>
          <w:p w14:paraId="0B84DFCE" w14:textId="77777777" w:rsidR="00DF7350" w:rsidRPr="00014E16" w:rsidRDefault="00DF7350" w:rsidP="0020538F">
            <w:pPr>
              <w:adjustRightInd w:val="0"/>
              <w:snapToGrid w:val="0"/>
              <w:spacing w:line="380" w:lineRule="atLeast"/>
              <w:jc w:val="center"/>
            </w:pPr>
            <w:r w:rsidRPr="00014E16">
              <w:rPr>
                <w:rFonts w:hint="eastAsia"/>
              </w:rPr>
              <w:t>9.9</w:t>
            </w:r>
          </w:p>
        </w:tc>
        <w:tc>
          <w:tcPr>
            <w:tcW w:w="910" w:type="dxa"/>
            <w:tcBorders>
              <w:top w:val="nil"/>
              <w:left w:val="single" w:sz="6" w:space="0" w:color="auto"/>
              <w:bottom w:val="nil"/>
              <w:right w:val="single" w:sz="6" w:space="0" w:color="auto"/>
            </w:tcBorders>
            <w:vAlign w:val="center"/>
          </w:tcPr>
          <w:p w14:paraId="038AA80C" w14:textId="77777777" w:rsidR="00DF7350" w:rsidRPr="00014E16" w:rsidRDefault="00DF7350" w:rsidP="0020538F">
            <w:pPr>
              <w:adjustRightInd w:val="0"/>
              <w:snapToGrid w:val="0"/>
              <w:spacing w:line="380" w:lineRule="atLeast"/>
              <w:jc w:val="center"/>
            </w:pPr>
            <w:r w:rsidRPr="00014E16">
              <w:rPr>
                <w:rFonts w:hint="eastAsia"/>
              </w:rPr>
              <w:t>-886.8</w:t>
            </w:r>
          </w:p>
        </w:tc>
        <w:tc>
          <w:tcPr>
            <w:tcW w:w="854" w:type="dxa"/>
            <w:tcBorders>
              <w:top w:val="nil"/>
              <w:left w:val="single" w:sz="6" w:space="0" w:color="auto"/>
              <w:bottom w:val="nil"/>
              <w:right w:val="single" w:sz="6" w:space="0" w:color="auto"/>
            </w:tcBorders>
            <w:vAlign w:val="center"/>
          </w:tcPr>
          <w:p w14:paraId="795D8F66" w14:textId="77777777" w:rsidR="00DF7350" w:rsidRPr="00014E16" w:rsidRDefault="00DF7350" w:rsidP="0020538F">
            <w:pPr>
              <w:adjustRightInd w:val="0"/>
              <w:snapToGrid w:val="0"/>
              <w:spacing w:line="380" w:lineRule="atLeast"/>
              <w:jc w:val="center"/>
            </w:pPr>
            <w:r w:rsidRPr="00014E16">
              <w:t>1.7</w:t>
            </w:r>
          </w:p>
        </w:tc>
        <w:tc>
          <w:tcPr>
            <w:tcW w:w="835" w:type="dxa"/>
            <w:tcBorders>
              <w:top w:val="nil"/>
              <w:left w:val="single" w:sz="6" w:space="0" w:color="auto"/>
              <w:bottom w:val="nil"/>
              <w:right w:val="nil"/>
            </w:tcBorders>
            <w:vAlign w:val="center"/>
          </w:tcPr>
          <w:p w14:paraId="1553415B"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6.2</w:t>
            </w:r>
          </w:p>
        </w:tc>
      </w:tr>
      <w:tr w:rsidR="00DF7350" w:rsidRPr="00014E16" w14:paraId="53C17FFE" w14:textId="77777777" w:rsidTr="0020538F">
        <w:trPr>
          <w:cantSplit/>
          <w:trHeight w:val="257"/>
        </w:trPr>
        <w:tc>
          <w:tcPr>
            <w:tcW w:w="1288" w:type="dxa"/>
            <w:tcBorders>
              <w:top w:val="nil"/>
              <w:left w:val="nil"/>
              <w:bottom w:val="nil"/>
              <w:right w:val="single" w:sz="6" w:space="0" w:color="auto"/>
            </w:tcBorders>
          </w:tcPr>
          <w:p w14:paraId="11A09722"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3</w:t>
            </w:r>
            <w:r w:rsidRPr="00014E16">
              <w:rPr>
                <w:rFonts w:eastAsia="標楷體" w:hint="eastAsia"/>
                <w:bCs/>
                <w:sz w:val="22"/>
                <w:lang w:eastAsia="zh-HK"/>
              </w:rPr>
              <w:t>月</w:t>
            </w:r>
          </w:p>
        </w:tc>
        <w:tc>
          <w:tcPr>
            <w:tcW w:w="1008" w:type="dxa"/>
            <w:tcBorders>
              <w:top w:val="nil"/>
              <w:left w:val="single" w:sz="6" w:space="0" w:color="auto"/>
              <w:bottom w:val="nil"/>
              <w:right w:val="single" w:sz="6" w:space="0" w:color="auto"/>
            </w:tcBorders>
            <w:vAlign w:val="center"/>
          </w:tcPr>
          <w:p w14:paraId="58D2B091"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6.3</w:t>
            </w:r>
            <w:r w:rsidRPr="00014E16">
              <w:rPr>
                <w:rFonts w:eastAsia="標楷體"/>
                <w:bCs/>
                <w:sz w:val="22"/>
              </w:rPr>
              <w:t xml:space="preserve"> (I)</w:t>
            </w:r>
          </w:p>
        </w:tc>
        <w:tc>
          <w:tcPr>
            <w:tcW w:w="844" w:type="dxa"/>
            <w:tcBorders>
              <w:top w:val="nil"/>
              <w:left w:val="single" w:sz="6" w:space="0" w:color="auto"/>
              <w:bottom w:val="nil"/>
              <w:right w:val="single" w:sz="6" w:space="0" w:color="auto"/>
            </w:tcBorders>
            <w:vAlign w:val="center"/>
          </w:tcPr>
          <w:p w14:paraId="25CC93E1" w14:textId="77777777" w:rsidR="00DF7350" w:rsidRPr="00014E16" w:rsidRDefault="00DF7350" w:rsidP="0020538F">
            <w:pPr>
              <w:adjustRightInd w:val="0"/>
              <w:snapToGrid w:val="0"/>
              <w:spacing w:line="380" w:lineRule="atLeast"/>
              <w:jc w:val="center"/>
              <w:rPr>
                <w:sz w:val="22"/>
              </w:rPr>
            </w:pPr>
            <w:r w:rsidRPr="00014E16">
              <w:rPr>
                <w:rFonts w:hint="eastAsia"/>
                <w:sz w:val="22"/>
              </w:rPr>
              <w:t>1.0</w:t>
            </w:r>
          </w:p>
        </w:tc>
        <w:tc>
          <w:tcPr>
            <w:tcW w:w="840" w:type="dxa"/>
            <w:tcBorders>
              <w:top w:val="nil"/>
              <w:left w:val="single" w:sz="6" w:space="0" w:color="auto"/>
              <w:bottom w:val="nil"/>
              <w:right w:val="single" w:sz="6" w:space="0" w:color="auto"/>
            </w:tcBorders>
            <w:vAlign w:val="center"/>
          </w:tcPr>
          <w:p w14:paraId="3451D31D" w14:textId="77777777" w:rsidR="00DF7350" w:rsidRPr="00014E16" w:rsidRDefault="00DF7350" w:rsidP="0020538F">
            <w:pPr>
              <w:adjustRightInd w:val="0"/>
              <w:snapToGrid w:val="0"/>
              <w:spacing w:line="380" w:lineRule="atLeast"/>
              <w:jc w:val="center"/>
            </w:pPr>
            <w:r w:rsidRPr="00014E16">
              <w:rPr>
                <w:rFonts w:hint="eastAsia"/>
              </w:rPr>
              <w:t>1,438.0</w:t>
            </w:r>
          </w:p>
        </w:tc>
        <w:tc>
          <w:tcPr>
            <w:tcW w:w="784" w:type="dxa"/>
            <w:tcBorders>
              <w:top w:val="nil"/>
              <w:left w:val="single" w:sz="6" w:space="0" w:color="auto"/>
              <w:bottom w:val="nil"/>
              <w:right w:val="single" w:sz="6" w:space="0" w:color="auto"/>
            </w:tcBorders>
            <w:vAlign w:val="center"/>
          </w:tcPr>
          <w:p w14:paraId="421CD81A" w14:textId="77777777" w:rsidR="00DF7350" w:rsidRPr="00014E16" w:rsidRDefault="00DF7350" w:rsidP="0020538F">
            <w:pPr>
              <w:adjustRightInd w:val="0"/>
              <w:snapToGrid w:val="0"/>
              <w:spacing w:line="380" w:lineRule="atLeast"/>
              <w:jc w:val="center"/>
            </w:pPr>
            <w:r w:rsidRPr="00014E16">
              <w:rPr>
                <w:rFonts w:hint="eastAsia"/>
              </w:rPr>
              <w:t>13.3</w:t>
            </w:r>
          </w:p>
        </w:tc>
        <w:tc>
          <w:tcPr>
            <w:tcW w:w="853" w:type="dxa"/>
            <w:tcBorders>
              <w:top w:val="nil"/>
              <w:left w:val="single" w:sz="6" w:space="0" w:color="auto"/>
              <w:bottom w:val="nil"/>
              <w:right w:val="single" w:sz="6" w:space="0" w:color="auto"/>
            </w:tcBorders>
            <w:vAlign w:val="center"/>
          </w:tcPr>
          <w:p w14:paraId="679B2BBE" w14:textId="77777777" w:rsidR="00DF7350" w:rsidRPr="00014E16" w:rsidRDefault="00DF7350" w:rsidP="0020538F">
            <w:pPr>
              <w:adjustRightInd w:val="0"/>
              <w:snapToGrid w:val="0"/>
              <w:spacing w:line="380" w:lineRule="atLeast"/>
              <w:jc w:val="center"/>
            </w:pPr>
            <w:r w:rsidRPr="00014E16">
              <w:rPr>
                <w:rFonts w:hint="eastAsia"/>
              </w:rPr>
              <w:t>2,361.9</w:t>
            </w:r>
          </w:p>
        </w:tc>
        <w:tc>
          <w:tcPr>
            <w:tcW w:w="784" w:type="dxa"/>
            <w:tcBorders>
              <w:top w:val="nil"/>
              <w:left w:val="single" w:sz="6" w:space="0" w:color="auto"/>
              <w:bottom w:val="nil"/>
              <w:right w:val="single" w:sz="6" w:space="0" w:color="auto"/>
            </w:tcBorders>
            <w:vAlign w:val="center"/>
          </w:tcPr>
          <w:p w14:paraId="46EA111C" w14:textId="77777777" w:rsidR="00DF7350" w:rsidRPr="00014E16" w:rsidRDefault="00DF7350" w:rsidP="0020538F">
            <w:pPr>
              <w:adjustRightInd w:val="0"/>
              <w:snapToGrid w:val="0"/>
              <w:spacing w:line="380" w:lineRule="atLeast"/>
              <w:jc w:val="center"/>
            </w:pPr>
            <w:r w:rsidRPr="00014E16">
              <w:rPr>
                <w:rFonts w:hint="eastAsia"/>
              </w:rPr>
              <w:t>20.8</w:t>
            </w:r>
          </w:p>
        </w:tc>
        <w:tc>
          <w:tcPr>
            <w:tcW w:w="910" w:type="dxa"/>
            <w:tcBorders>
              <w:top w:val="nil"/>
              <w:left w:val="single" w:sz="6" w:space="0" w:color="auto"/>
              <w:bottom w:val="nil"/>
              <w:right w:val="single" w:sz="6" w:space="0" w:color="auto"/>
            </w:tcBorders>
            <w:vAlign w:val="center"/>
          </w:tcPr>
          <w:p w14:paraId="1C9F2708" w14:textId="77777777" w:rsidR="00DF7350" w:rsidRPr="00014E16" w:rsidRDefault="00DF7350" w:rsidP="0020538F">
            <w:pPr>
              <w:adjustRightInd w:val="0"/>
              <w:snapToGrid w:val="0"/>
              <w:spacing w:line="380" w:lineRule="atLeast"/>
              <w:jc w:val="center"/>
            </w:pPr>
            <w:r w:rsidRPr="00014E16">
              <w:rPr>
                <w:rFonts w:hint="eastAsia"/>
              </w:rPr>
              <w:t>-923.9</w:t>
            </w:r>
          </w:p>
        </w:tc>
        <w:tc>
          <w:tcPr>
            <w:tcW w:w="854" w:type="dxa"/>
            <w:tcBorders>
              <w:top w:val="nil"/>
              <w:left w:val="single" w:sz="6" w:space="0" w:color="auto"/>
              <w:bottom w:val="nil"/>
              <w:right w:val="single" w:sz="6" w:space="0" w:color="auto"/>
            </w:tcBorders>
            <w:vAlign w:val="center"/>
          </w:tcPr>
          <w:p w14:paraId="20A918CD" w14:textId="77777777" w:rsidR="00DF7350" w:rsidRPr="00014E16" w:rsidRDefault="00DF7350" w:rsidP="0020538F">
            <w:pPr>
              <w:adjustRightInd w:val="0"/>
              <w:snapToGrid w:val="0"/>
              <w:spacing w:line="380" w:lineRule="atLeast"/>
              <w:jc w:val="center"/>
            </w:pPr>
            <w:r w:rsidRPr="00014E16">
              <w:rPr>
                <w:rFonts w:hint="eastAsia"/>
              </w:rPr>
              <w:t>2.6</w:t>
            </w:r>
          </w:p>
        </w:tc>
        <w:tc>
          <w:tcPr>
            <w:tcW w:w="835" w:type="dxa"/>
            <w:tcBorders>
              <w:top w:val="nil"/>
              <w:left w:val="single" w:sz="6" w:space="0" w:color="auto"/>
              <w:bottom w:val="nil"/>
              <w:right w:val="nil"/>
            </w:tcBorders>
            <w:vAlign w:val="center"/>
          </w:tcPr>
          <w:p w14:paraId="12294179"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6.0</w:t>
            </w:r>
          </w:p>
        </w:tc>
      </w:tr>
      <w:tr w:rsidR="00DF7350" w:rsidRPr="00014E16" w14:paraId="4F6E82B1" w14:textId="77777777" w:rsidTr="0020538F">
        <w:trPr>
          <w:cantSplit/>
          <w:trHeight w:val="257"/>
        </w:trPr>
        <w:tc>
          <w:tcPr>
            <w:tcW w:w="1288" w:type="dxa"/>
            <w:tcBorders>
              <w:top w:val="nil"/>
              <w:left w:val="nil"/>
              <w:bottom w:val="nil"/>
              <w:right w:val="single" w:sz="6" w:space="0" w:color="auto"/>
            </w:tcBorders>
          </w:tcPr>
          <w:p w14:paraId="41582697"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4</w:t>
            </w:r>
            <w:r w:rsidRPr="00014E16">
              <w:rPr>
                <w:rFonts w:eastAsia="標楷體" w:hint="eastAsia"/>
                <w:bCs/>
                <w:sz w:val="22"/>
                <w:lang w:eastAsia="zh-HK"/>
              </w:rPr>
              <w:t>月</w:t>
            </w:r>
          </w:p>
        </w:tc>
        <w:tc>
          <w:tcPr>
            <w:tcW w:w="1008" w:type="dxa"/>
            <w:tcBorders>
              <w:top w:val="nil"/>
              <w:left w:val="single" w:sz="6" w:space="0" w:color="auto"/>
              <w:bottom w:val="nil"/>
              <w:right w:val="single" w:sz="6" w:space="0" w:color="auto"/>
            </w:tcBorders>
            <w:vAlign w:val="center"/>
          </w:tcPr>
          <w:p w14:paraId="6DCD373C"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74CCE477" w14:textId="77777777" w:rsidR="00DF7350" w:rsidRPr="00014E16" w:rsidRDefault="00DF7350" w:rsidP="0020538F">
            <w:pPr>
              <w:adjustRightInd w:val="0"/>
              <w:snapToGrid w:val="0"/>
              <w:spacing w:line="380" w:lineRule="atLeast"/>
              <w:jc w:val="center"/>
              <w:rPr>
                <w:sz w:val="22"/>
              </w:rPr>
            </w:pPr>
            <w:r w:rsidRPr="00014E16">
              <w:rPr>
                <w:rFonts w:hint="eastAsia"/>
                <w:sz w:val="22"/>
              </w:rPr>
              <w:t>16.5</w:t>
            </w:r>
          </w:p>
        </w:tc>
        <w:tc>
          <w:tcPr>
            <w:tcW w:w="840" w:type="dxa"/>
            <w:tcBorders>
              <w:top w:val="nil"/>
              <w:left w:val="single" w:sz="6" w:space="0" w:color="auto"/>
              <w:bottom w:val="nil"/>
              <w:right w:val="single" w:sz="6" w:space="0" w:color="auto"/>
            </w:tcBorders>
            <w:vAlign w:val="center"/>
          </w:tcPr>
          <w:p w14:paraId="7365AA2E" w14:textId="77777777" w:rsidR="00DF7350" w:rsidRPr="00014E16" w:rsidRDefault="00DF7350" w:rsidP="0020538F">
            <w:pPr>
              <w:adjustRightInd w:val="0"/>
              <w:snapToGrid w:val="0"/>
              <w:spacing w:line="380" w:lineRule="atLeast"/>
              <w:jc w:val="center"/>
            </w:pPr>
            <w:r w:rsidRPr="00014E16">
              <w:rPr>
                <w:rFonts w:hint="eastAsia"/>
              </w:rPr>
              <w:t>1,453.1</w:t>
            </w:r>
          </w:p>
        </w:tc>
        <w:tc>
          <w:tcPr>
            <w:tcW w:w="784" w:type="dxa"/>
            <w:tcBorders>
              <w:top w:val="nil"/>
              <w:left w:val="single" w:sz="6" w:space="0" w:color="auto"/>
              <w:bottom w:val="nil"/>
              <w:right w:val="single" w:sz="6" w:space="0" w:color="auto"/>
            </w:tcBorders>
            <w:vAlign w:val="center"/>
          </w:tcPr>
          <w:p w14:paraId="1E3E97C8" w14:textId="77777777" w:rsidR="00DF7350" w:rsidRPr="00014E16" w:rsidRDefault="00DF7350" w:rsidP="0020538F">
            <w:pPr>
              <w:adjustRightInd w:val="0"/>
              <w:snapToGrid w:val="0"/>
              <w:spacing w:line="380" w:lineRule="atLeast"/>
              <w:jc w:val="center"/>
            </w:pPr>
            <w:r w:rsidRPr="00014E16">
              <w:rPr>
                <w:rFonts w:hint="eastAsia"/>
              </w:rPr>
              <w:t>52.9</w:t>
            </w:r>
          </w:p>
        </w:tc>
        <w:tc>
          <w:tcPr>
            <w:tcW w:w="853" w:type="dxa"/>
            <w:tcBorders>
              <w:top w:val="nil"/>
              <w:left w:val="single" w:sz="6" w:space="0" w:color="auto"/>
              <w:bottom w:val="nil"/>
              <w:right w:val="single" w:sz="6" w:space="0" w:color="auto"/>
            </w:tcBorders>
            <w:vAlign w:val="center"/>
          </w:tcPr>
          <w:p w14:paraId="62518AE0" w14:textId="77777777" w:rsidR="00DF7350" w:rsidRPr="00014E16" w:rsidRDefault="00DF7350" w:rsidP="0020538F">
            <w:pPr>
              <w:adjustRightInd w:val="0"/>
              <w:snapToGrid w:val="0"/>
              <w:spacing w:line="380" w:lineRule="atLeast"/>
              <w:jc w:val="center"/>
            </w:pPr>
            <w:r w:rsidRPr="00014E16">
              <w:rPr>
                <w:rFonts w:hint="eastAsia"/>
              </w:rPr>
              <w:t>2,317.3</w:t>
            </w:r>
          </w:p>
        </w:tc>
        <w:tc>
          <w:tcPr>
            <w:tcW w:w="784" w:type="dxa"/>
            <w:tcBorders>
              <w:top w:val="nil"/>
              <w:left w:val="single" w:sz="6" w:space="0" w:color="auto"/>
              <w:bottom w:val="nil"/>
              <w:right w:val="single" w:sz="6" w:space="0" w:color="auto"/>
            </w:tcBorders>
            <w:vAlign w:val="center"/>
          </w:tcPr>
          <w:p w14:paraId="6D49AE8E" w14:textId="77777777" w:rsidR="00DF7350" w:rsidRPr="00014E16" w:rsidRDefault="00DF7350" w:rsidP="0020538F">
            <w:pPr>
              <w:adjustRightInd w:val="0"/>
              <w:snapToGrid w:val="0"/>
              <w:spacing w:line="380" w:lineRule="atLeast"/>
              <w:jc w:val="center"/>
            </w:pPr>
            <w:r w:rsidRPr="00014E16">
              <w:rPr>
                <w:rFonts w:hint="eastAsia"/>
              </w:rPr>
              <w:t>36.6</w:t>
            </w:r>
          </w:p>
        </w:tc>
        <w:tc>
          <w:tcPr>
            <w:tcW w:w="910" w:type="dxa"/>
            <w:tcBorders>
              <w:top w:val="nil"/>
              <w:left w:val="single" w:sz="6" w:space="0" w:color="auto"/>
              <w:bottom w:val="nil"/>
              <w:right w:val="single" w:sz="6" w:space="0" w:color="auto"/>
            </w:tcBorders>
            <w:vAlign w:val="center"/>
          </w:tcPr>
          <w:p w14:paraId="3EBA6F1A" w14:textId="77777777" w:rsidR="00DF7350" w:rsidRPr="00014E16" w:rsidRDefault="00DF7350" w:rsidP="0020538F">
            <w:pPr>
              <w:adjustRightInd w:val="0"/>
              <w:snapToGrid w:val="0"/>
              <w:spacing w:line="380" w:lineRule="atLeast"/>
              <w:jc w:val="center"/>
            </w:pPr>
            <w:r w:rsidRPr="00014E16">
              <w:rPr>
                <w:rFonts w:hint="eastAsia"/>
              </w:rPr>
              <w:t>-864.2</w:t>
            </w:r>
          </w:p>
        </w:tc>
        <w:tc>
          <w:tcPr>
            <w:tcW w:w="854" w:type="dxa"/>
            <w:tcBorders>
              <w:top w:val="nil"/>
              <w:left w:val="single" w:sz="6" w:space="0" w:color="auto"/>
              <w:bottom w:val="nil"/>
              <w:right w:val="single" w:sz="6" w:space="0" w:color="auto"/>
            </w:tcBorders>
            <w:vAlign w:val="center"/>
          </w:tcPr>
          <w:p w14:paraId="1145197B" w14:textId="77777777" w:rsidR="00DF7350" w:rsidRPr="00014E16" w:rsidRDefault="00DF7350" w:rsidP="0020538F">
            <w:pPr>
              <w:adjustRightInd w:val="0"/>
              <w:snapToGrid w:val="0"/>
              <w:spacing w:line="380" w:lineRule="atLeast"/>
              <w:jc w:val="center"/>
            </w:pPr>
            <w:r w:rsidRPr="00014E16">
              <w:rPr>
                <w:rFonts w:hint="eastAsia"/>
              </w:rPr>
              <w:t>4.2</w:t>
            </w:r>
          </w:p>
        </w:tc>
        <w:tc>
          <w:tcPr>
            <w:tcW w:w="835" w:type="dxa"/>
            <w:tcBorders>
              <w:top w:val="nil"/>
              <w:left w:val="single" w:sz="6" w:space="0" w:color="auto"/>
              <w:bottom w:val="nil"/>
              <w:right w:val="nil"/>
            </w:tcBorders>
            <w:vAlign w:val="center"/>
          </w:tcPr>
          <w:p w14:paraId="22EF3FC7"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6.0</w:t>
            </w:r>
          </w:p>
        </w:tc>
      </w:tr>
      <w:tr w:rsidR="00DF7350" w:rsidRPr="00014E16" w14:paraId="201AAEAD" w14:textId="77777777" w:rsidTr="0020538F">
        <w:trPr>
          <w:cantSplit/>
          <w:trHeight w:val="257"/>
        </w:trPr>
        <w:tc>
          <w:tcPr>
            <w:tcW w:w="1288" w:type="dxa"/>
            <w:tcBorders>
              <w:top w:val="nil"/>
              <w:left w:val="nil"/>
              <w:bottom w:val="nil"/>
              <w:right w:val="single" w:sz="6" w:space="0" w:color="auto"/>
            </w:tcBorders>
          </w:tcPr>
          <w:p w14:paraId="5D98B27D"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5</w:t>
            </w:r>
            <w:r w:rsidRPr="00014E16">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46045EB8"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30B2959B" w14:textId="77777777" w:rsidR="00DF7350" w:rsidRPr="00014E16" w:rsidRDefault="00DF7350" w:rsidP="0020538F">
            <w:pPr>
              <w:adjustRightInd w:val="0"/>
              <w:snapToGrid w:val="0"/>
              <w:spacing w:line="380" w:lineRule="atLeast"/>
              <w:jc w:val="center"/>
              <w:rPr>
                <w:sz w:val="22"/>
              </w:rPr>
            </w:pPr>
            <w:r w:rsidRPr="00014E16">
              <w:rPr>
                <w:rFonts w:hint="eastAsia"/>
                <w:sz w:val="22"/>
              </w:rPr>
              <w:t>16.3</w:t>
            </w:r>
          </w:p>
        </w:tc>
        <w:tc>
          <w:tcPr>
            <w:tcW w:w="840" w:type="dxa"/>
            <w:tcBorders>
              <w:top w:val="nil"/>
              <w:left w:val="single" w:sz="6" w:space="0" w:color="auto"/>
              <w:bottom w:val="nil"/>
              <w:right w:val="single" w:sz="6" w:space="0" w:color="auto"/>
            </w:tcBorders>
            <w:vAlign w:val="center"/>
          </w:tcPr>
          <w:p w14:paraId="4E223034" w14:textId="77777777" w:rsidR="00DF7350" w:rsidRPr="00014E16" w:rsidRDefault="00DF7350" w:rsidP="0020538F">
            <w:pPr>
              <w:adjustRightInd w:val="0"/>
              <w:snapToGrid w:val="0"/>
              <w:spacing w:line="380" w:lineRule="atLeast"/>
              <w:jc w:val="center"/>
            </w:pPr>
            <w:r w:rsidRPr="00014E16">
              <w:rPr>
                <w:rFonts w:hint="eastAsia"/>
              </w:rPr>
              <w:t>1,458.7</w:t>
            </w:r>
          </w:p>
        </w:tc>
        <w:tc>
          <w:tcPr>
            <w:tcW w:w="784" w:type="dxa"/>
            <w:tcBorders>
              <w:top w:val="nil"/>
              <w:left w:val="single" w:sz="6" w:space="0" w:color="auto"/>
              <w:bottom w:val="nil"/>
              <w:right w:val="single" w:sz="6" w:space="0" w:color="auto"/>
            </w:tcBorders>
            <w:vAlign w:val="center"/>
          </w:tcPr>
          <w:p w14:paraId="10A00D04" w14:textId="77777777" w:rsidR="00DF7350" w:rsidRPr="00014E16" w:rsidRDefault="00DF7350" w:rsidP="0020538F">
            <w:pPr>
              <w:adjustRightInd w:val="0"/>
              <w:snapToGrid w:val="0"/>
              <w:spacing w:line="380" w:lineRule="atLeast"/>
              <w:jc w:val="center"/>
            </w:pPr>
            <w:r w:rsidRPr="00014E16">
              <w:rPr>
                <w:rFonts w:hint="eastAsia"/>
              </w:rPr>
              <w:t>60.2</w:t>
            </w:r>
          </w:p>
        </w:tc>
        <w:tc>
          <w:tcPr>
            <w:tcW w:w="853" w:type="dxa"/>
            <w:tcBorders>
              <w:top w:val="nil"/>
              <w:left w:val="single" w:sz="6" w:space="0" w:color="auto"/>
              <w:bottom w:val="nil"/>
              <w:right w:val="single" w:sz="6" w:space="0" w:color="auto"/>
            </w:tcBorders>
            <w:vAlign w:val="center"/>
          </w:tcPr>
          <w:p w14:paraId="672008ED" w14:textId="77777777" w:rsidR="00DF7350" w:rsidRPr="00014E16" w:rsidRDefault="00DF7350" w:rsidP="0020538F">
            <w:pPr>
              <w:adjustRightInd w:val="0"/>
              <w:snapToGrid w:val="0"/>
              <w:spacing w:line="380" w:lineRule="atLeast"/>
              <w:jc w:val="center"/>
            </w:pPr>
            <w:r w:rsidRPr="00014E16">
              <w:rPr>
                <w:rFonts w:hint="eastAsia"/>
              </w:rPr>
              <w:t>2,345.6</w:t>
            </w:r>
          </w:p>
        </w:tc>
        <w:tc>
          <w:tcPr>
            <w:tcW w:w="784" w:type="dxa"/>
            <w:tcBorders>
              <w:top w:val="nil"/>
              <w:left w:val="single" w:sz="6" w:space="0" w:color="auto"/>
              <w:bottom w:val="nil"/>
              <w:right w:val="single" w:sz="6" w:space="0" w:color="auto"/>
            </w:tcBorders>
            <w:vAlign w:val="center"/>
          </w:tcPr>
          <w:p w14:paraId="530347F5" w14:textId="77777777" w:rsidR="00DF7350" w:rsidRPr="00014E16" w:rsidRDefault="00DF7350" w:rsidP="0020538F">
            <w:pPr>
              <w:adjustRightInd w:val="0"/>
              <w:snapToGrid w:val="0"/>
              <w:spacing w:line="380" w:lineRule="atLeast"/>
              <w:jc w:val="center"/>
            </w:pPr>
            <w:r w:rsidRPr="00014E16">
              <w:rPr>
                <w:rFonts w:hint="eastAsia"/>
              </w:rPr>
              <w:t>39.9</w:t>
            </w:r>
          </w:p>
        </w:tc>
        <w:tc>
          <w:tcPr>
            <w:tcW w:w="910" w:type="dxa"/>
            <w:tcBorders>
              <w:top w:val="nil"/>
              <w:left w:val="single" w:sz="6" w:space="0" w:color="auto"/>
              <w:bottom w:val="nil"/>
              <w:right w:val="single" w:sz="6" w:space="0" w:color="auto"/>
            </w:tcBorders>
            <w:vAlign w:val="center"/>
          </w:tcPr>
          <w:p w14:paraId="3FEC765E" w14:textId="77777777" w:rsidR="00DF7350" w:rsidRPr="00014E16" w:rsidRDefault="00DF7350" w:rsidP="0020538F">
            <w:pPr>
              <w:adjustRightInd w:val="0"/>
              <w:snapToGrid w:val="0"/>
              <w:spacing w:line="380" w:lineRule="atLeast"/>
              <w:jc w:val="center"/>
            </w:pPr>
            <w:r w:rsidRPr="00014E16">
              <w:rPr>
                <w:rFonts w:hint="eastAsia"/>
              </w:rPr>
              <w:t>-886.9</w:t>
            </w:r>
          </w:p>
        </w:tc>
        <w:tc>
          <w:tcPr>
            <w:tcW w:w="854" w:type="dxa"/>
            <w:tcBorders>
              <w:top w:val="nil"/>
              <w:left w:val="single" w:sz="6" w:space="0" w:color="auto"/>
              <w:bottom w:val="nil"/>
              <w:right w:val="single" w:sz="6" w:space="0" w:color="auto"/>
            </w:tcBorders>
            <w:vAlign w:val="center"/>
          </w:tcPr>
          <w:p w14:paraId="6D85D15B" w14:textId="77777777" w:rsidR="00DF7350" w:rsidRPr="00014E16" w:rsidRDefault="00DF7350" w:rsidP="0020538F">
            <w:pPr>
              <w:adjustRightInd w:val="0"/>
              <w:snapToGrid w:val="0"/>
              <w:spacing w:line="380" w:lineRule="atLeast"/>
              <w:jc w:val="center"/>
            </w:pPr>
            <w:r w:rsidRPr="00014E16">
              <w:rPr>
                <w:rFonts w:hint="eastAsia"/>
              </w:rPr>
              <w:t>5.0</w:t>
            </w:r>
          </w:p>
        </w:tc>
        <w:tc>
          <w:tcPr>
            <w:tcW w:w="835" w:type="dxa"/>
            <w:tcBorders>
              <w:top w:val="nil"/>
              <w:left w:val="single" w:sz="6" w:space="0" w:color="auto"/>
              <w:bottom w:val="nil"/>
              <w:right w:val="nil"/>
            </w:tcBorders>
            <w:vAlign w:val="center"/>
          </w:tcPr>
          <w:p w14:paraId="41BD8EC3"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5.8</w:t>
            </w:r>
          </w:p>
        </w:tc>
      </w:tr>
      <w:tr w:rsidR="00DF7350" w:rsidRPr="00014E16" w14:paraId="682AE428" w14:textId="77777777" w:rsidTr="0020538F">
        <w:trPr>
          <w:cantSplit/>
          <w:trHeight w:val="257"/>
        </w:trPr>
        <w:tc>
          <w:tcPr>
            <w:tcW w:w="1288" w:type="dxa"/>
            <w:tcBorders>
              <w:top w:val="nil"/>
              <w:left w:val="nil"/>
              <w:bottom w:val="nil"/>
              <w:right w:val="single" w:sz="6" w:space="0" w:color="auto"/>
            </w:tcBorders>
          </w:tcPr>
          <w:p w14:paraId="3AABE28A"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6</w:t>
            </w:r>
            <w:r w:rsidRPr="00014E16">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6F1E8ABE"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6.7</w:t>
            </w:r>
            <w:r w:rsidRPr="00014E16">
              <w:rPr>
                <w:rFonts w:eastAsia="標楷體"/>
                <w:bCs/>
                <w:sz w:val="22"/>
              </w:rPr>
              <w:t>(II)</w:t>
            </w:r>
          </w:p>
        </w:tc>
        <w:tc>
          <w:tcPr>
            <w:tcW w:w="844" w:type="dxa"/>
            <w:tcBorders>
              <w:top w:val="nil"/>
              <w:left w:val="single" w:sz="6" w:space="0" w:color="auto"/>
              <w:bottom w:val="nil"/>
              <w:right w:val="single" w:sz="6" w:space="0" w:color="auto"/>
            </w:tcBorders>
            <w:vAlign w:val="center"/>
          </w:tcPr>
          <w:p w14:paraId="01BD8739" w14:textId="77777777" w:rsidR="00DF7350" w:rsidRPr="00014E16" w:rsidRDefault="00DF7350" w:rsidP="0020538F">
            <w:pPr>
              <w:adjustRightInd w:val="0"/>
              <w:snapToGrid w:val="0"/>
              <w:spacing w:line="380" w:lineRule="atLeast"/>
              <w:jc w:val="center"/>
              <w:rPr>
                <w:sz w:val="22"/>
              </w:rPr>
            </w:pPr>
            <w:r w:rsidRPr="00014E16">
              <w:rPr>
                <w:rFonts w:hint="eastAsia"/>
                <w:sz w:val="22"/>
              </w:rPr>
              <w:t>9.8</w:t>
            </w:r>
          </w:p>
        </w:tc>
        <w:tc>
          <w:tcPr>
            <w:tcW w:w="840" w:type="dxa"/>
            <w:tcBorders>
              <w:top w:val="nil"/>
              <w:left w:val="single" w:sz="6" w:space="0" w:color="auto"/>
              <w:bottom w:val="nil"/>
              <w:right w:val="single" w:sz="6" w:space="0" w:color="auto"/>
            </w:tcBorders>
            <w:vAlign w:val="center"/>
          </w:tcPr>
          <w:p w14:paraId="5EF95445" w14:textId="77777777" w:rsidR="00DF7350" w:rsidRPr="00014E16" w:rsidRDefault="00DF7350" w:rsidP="0020538F">
            <w:pPr>
              <w:adjustRightInd w:val="0"/>
              <w:snapToGrid w:val="0"/>
              <w:spacing w:line="380" w:lineRule="atLeast"/>
              <w:jc w:val="center"/>
            </w:pPr>
            <w:r w:rsidRPr="00014E16">
              <w:rPr>
                <w:rFonts w:hint="eastAsia"/>
              </w:rPr>
              <w:t>1,461.7</w:t>
            </w:r>
          </w:p>
        </w:tc>
        <w:tc>
          <w:tcPr>
            <w:tcW w:w="784" w:type="dxa"/>
            <w:tcBorders>
              <w:top w:val="nil"/>
              <w:left w:val="single" w:sz="6" w:space="0" w:color="auto"/>
              <w:bottom w:val="nil"/>
              <w:right w:val="single" w:sz="6" w:space="0" w:color="auto"/>
            </w:tcBorders>
            <w:vAlign w:val="center"/>
          </w:tcPr>
          <w:p w14:paraId="1E22CE9C" w14:textId="77777777" w:rsidR="00DF7350" w:rsidRPr="00014E16" w:rsidRDefault="00DF7350" w:rsidP="0020538F">
            <w:pPr>
              <w:adjustRightInd w:val="0"/>
              <w:snapToGrid w:val="0"/>
              <w:spacing w:line="380" w:lineRule="atLeast"/>
              <w:jc w:val="center"/>
            </w:pPr>
            <w:r w:rsidRPr="00014E16">
              <w:rPr>
                <w:rFonts w:hint="eastAsia"/>
              </w:rPr>
              <w:t>41.0</w:t>
            </w:r>
          </w:p>
        </w:tc>
        <w:tc>
          <w:tcPr>
            <w:tcW w:w="853" w:type="dxa"/>
            <w:tcBorders>
              <w:top w:val="nil"/>
              <w:left w:val="single" w:sz="6" w:space="0" w:color="auto"/>
              <w:bottom w:val="nil"/>
              <w:right w:val="single" w:sz="6" w:space="0" w:color="auto"/>
            </w:tcBorders>
            <w:vAlign w:val="center"/>
          </w:tcPr>
          <w:p w14:paraId="385D0499" w14:textId="77777777" w:rsidR="00DF7350" w:rsidRPr="00014E16" w:rsidRDefault="00DF7350" w:rsidP="0020538F">
            <w:pPr>
              <w:adjustRightInd w:val="0"/>
              <w:snapToGrid w:val="0"/>
              <w:spacing w:line="380" w:lineRule="atLeast"/>
              <w:jc w:val="center"/>
            </w:pPr>
            <w:r w:rsidRPr="00014E16">
              <w:rPr>
                <w:rFonts w:hint="eastAsia"/>
              </w:rPr>
              <w:t>2,388.1</w:t>
            </w:r>
          </w:p>
        </w:tc>
        <w:tc>
          <w:tcPr>
            <w:tcW w:w="784" w:type="dxa"/>
            <w:tcBorders>
              <w:top w:val="nil"/>
              <w:left w:val="single" w:sz="6" w:space="0" w:color="auto"/>
              <w:bottom w:val="nil"/>
              <w:right w:val="single" w:sz="6" w:space="0" w:color="auto"/>
            </w:tcBorders>
            <w:vAlign w:val="center"/>
          </w:tcPr>
          <w:p w14:paraId="638637D3" w14:textId="77777777" w:rsidR="00DF7350" w:rsidRPr="00014E16" w:rsidRDefault="00DF7350" w:rsidP="0020538F">
            <w:pPr>
              <w:adjustRightInd w:val="0"/>
              <w:snapToGrid w:val="0"/>
              <w:spacing w:line="380" w:lineRule="atLeast"/>
              <w:jc w:val="center"/>
            </w:pPr>
            <w:r w:rsidRPr="00014E16">
              <w:rPr>
                <w:rFonts w:hint="eastAsia"/>
              </w:rPr>
              <w:t>35.9</w:t>
            </w:r>
          </w:p>
        </w:tc>
        <w:tc>
          <w:tcPr>
            <w:tcW w:w="910" w:type="dxa"/>
            <w:tcBorders>
              <w:top w:val="nil"/>
              <w:left w:val="single" w:sz="6" w:space="0" w:color="auto"/>
              <w:bottom w:val="nil"/>
              <w:right w:val="single" w:sz="6" w:space="0" w:color="auto"/>
            </w:tcBorders>
            <w:vAlign w:val="center"/>
          </w:tcPr>
          <w:p w14:paraId="2F18761D" w14:textId="77777777" w:rsidR="00DF7350" w:rsidRPr="00014E16" w:rsidRDefault="00DF7350" w:rsidP="0020538F">
            <w:pPr>
              <w:adjustRightInd w:val="0"/>
              <w:snapToGrid w:val="0"/>
              <w:spacing w:line="380" w:lineRule="atLeast"/>
              <w:jc w:val="center"/>
            </w:pPr>
            <w:r w:rsidRPr="00014E16">
              <w:rPr>
                <w:rFonts w:hint="eastAsia"/>
              </w:rPr>
              <w:t>-926.4</w:t>
            </w:r>
          </w:p>
        </w:tc>
        <w:tc>
          <w:tcPr>
            <w:tcW w:w="854" w:type="dxa"/>
            <w:tcBorders>
              <w:top w:val="nil"/>
              <w:left w:val="single" w:sz="6" w:space="0" w:color="auto"/>
              <w:bottom w:val="nil"/>
              <w:right w:val="single" w:sz="6" w:space="0" w:color="auto"/>
            </w:tcBorders>
            <w:vAlign w:val="center"/>
          </w:tcPr>
          <w:p w14:paraId="587815EB" w14:textId="77777777" w:rsidR="00DF7350" w:rsidRPr="00014E16" w:rsidRDefault="00DF7350" w:rsidP="0020538F">
            <w:pPr>
              <w:adjustRightInd w:val="0"/>
              <w:snapToGrid w:val="0"/>
              <w:spacing w:line="380" w:lineRule="atLeast"/>
              <w:jc w:val="center"/>
            </w:pPr>
            <w:r w:rsidRPr="00014E16">
              <w:rPr>
                <w:rFonts w:hint="eastAsia"/>
              </w:rPr>
              <w:t>5.4</w:t>
            </w:r>
          </w:p>
        </w:tc>
        <w:tc>
          <w:tcPr>
            <w:tcW w:w="835" w:type="dxa"/>
            <w:tcBorders>
              <w:top w:val="nil"/>
              <w:left w:val="single" w:sz="6" w:space="0" w:color="auto"/>
              <w:bottom w:val="nil"/>
              <w:right w:val="nil"/>
            </w:tcBorders>
            <w:vAlign w:val="center"/>
          </w:tcPr>
          <w:p w14:paraId="11EDBAFB"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5.9</w:t>
            </w:r>
          </w:p>
        </w:tc>
      </w:tr>
      <w:tr w:rsidR="00DF7350" w:rsidRPr="00014E16" w14:paraId="45C7C27E" w14:textId="77777777" w:rsidTr="0020538F">
        <w:trPr>
          <w:cantSplit/>
          <w:trHeight w:val="257"/>
        </w:trPr>
        <w:tc>
          <w:tcPr>
            <w:tcW w:w="1288" w:type="dxa"/>
            <w:tcBorders>
              <w:top w:val="nil"/>
              <w:left w:val="nil"/>
              <w:bottom w:val="nil"/>
              <w:right w:val="single" w:sz="6" w:space="0" w:color="auto"/>
            </w:tcBorders>
          </w:tcPr>
          <w:p w14:paraId="507FBC7B"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7</w:t>
            </w:r>
            <w:r w:rsidRPr="00014E16">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4F6E8E61"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5F58F4F4" w14:textId="77777777" w:rsidR="00DF7350" w:rsidRPr="00014E16" w:rsidRDefault="00DF7350" w:rsidP="0020538F">
            <w:pPr>
              <w:adjustRightInd w:val="0"/>
              <w:snapToGrid w:val="0"/>
              <w:spacing w:line="380" w:lineRule="atLeast"/>
              <w:jc w:val="center"/>
              <w:rPr>
                <w:sz w:val="22"/>
              </w:rPr>
            </w:pPr>
            <w:r w:rsidRPr="00014E16">
              <w:rPr>
                <w:rFonts w:hint="eastAsia"/>
                <w:sz w:val="22"/>
              </w:rPr>
              <w:t>6.6</w:t>
            </w:r>
          </w:p>
        </w:tc>
        <w:tc>
          <w:tcPr>
            <w:tcW w:w="840" w:type="dxa"/>
            <w:tcBorders>
              <w:top w:val="nil"/>
              <w:left w:val="single" w:sz="6" w:space="0" w:color="auto"/>
              <w:bottom w:val="nil"/>
              <w:right w:val="single" w:sz="6" w:space="0" w:color="auto"/>
            </w:tcBorders>
            <w:vAlign w:val="center"/>
          </w:tcPr>
          <w:p w14:paraId="72BA2D0C" w14:textId="77777777" w:rsidR="00DF7350" w:rsidRPr="00014E16" w:rsidRDefault="00DF7350" w:rsidP="0020538F">
            <w:pPr>
              <w:adjustRightInd w:val="0"/>
              <w:snapToGrid w:val="0"/>
              <w:spacing w:line="380" w:lineRule="atLeast"/>
              <w:jc w:val="center"/>
            </w:pPr>
            <w:r w:rsidRPr="00014E16">
              <w:rPr>
                <w:rFonts w:hint="eastAsia"/>
              </w:rPr>
              <w:t>1,488.7</w:t>
            </w:r>
          </w:p>
        </w:tc>
        <w:tc>
          <w:tcPr>
            <w:tcW w:w="784" w:type="dxa"/>
            <w:tcBorders>
              <w:top w:val="nil"/>
              <w:left w:val="single" w:sz="6" w:space="0" w:color="auto"/>
              <w:bottom w:val="nil"/>
              <w:right w:val="single" w:sz="6" w:space="0" w:color="auto"/>
            </w:tcBorders>
            <w:vAlign w:val="center"/>
          </w:tcPr>
          <w:p w14:paraId="6B5F2197" w14:textId="77777777" w:rsidR="00DF7350" w:rsidRPr="00014E16" w:rsidRDefault="00DF7350" w:rsidP="0020538F">
            <w:pPr>
              <w:adjustRightInd w:val="0"/>
              <w:snapToGrid w:val="0"/>
              <w:spacing w:line="380" w:lineRule="atLeast"/>
              <w:jc w:val="center"/>
            </w:pPr>
            <w:r w:rsidRPr="00014E16">
              <w:rPr>
                <w:rFonts w:hint="eastAsia"/>
              </w:rPr>
              <w:t>28.5</w:t>
            </w:r>
          </w:p>
        </w:tc>
        <w:tc>
          <w:tcPr>
            <w:tcW w:w="853" w:type="dxa"/>
            <w:tcBorders>
              <w:top w:val="nil"/>
              <w:left w:val="single" w:sz="6" w:space="0" w:color="auto"/>
              <w:bottom w:val="nil"/>
              <w:right w:val="single" w:sz="6" w:space="0" w:color="auto"/>
            </w:tcBorders>
            <w:vAlign w:val="center"/>
          </w:tcPr>
          <w:p w14:paraId="3B987DD7" w14:textId="77777777" w:rsidR="00DF7350" w:rsidRPr="00014E16" w:rsidRDefault="00DF7350" w:rsidP="0020538F">
            <w:pPr>
              <w:adjustRightInd w:val="0"/>
              <w:snapToGrid w:val="0"/>
              <w:spacing w:line="380" w:lineRule="atLeast"/>
              <w:jc w:val="center"/>
            </w:pPr>
            <w:r w:rsidRPr="00014E16">
              <w:rPr>
                <w:rFonts w:hint="eastAsia"/>
              </w:rPr>
              <w:t>2,360.1</w:t>
            </w:r>
          </w:p>
        </w:tc>
        <w:tc>
          <w:tcPr>
            <w:tcW w:w="784" w:type="dxa"/>
            <w:tcBorders>
              <w:top w:val="nil"/>
              <w:left w:val="single" w:sz="6" w:space="0" w:color="auto"/>
              <w:bottom w:val="nil"/>
              <w:right w:val="single" w:sz="6" w:space="0" w:color="auto"/>
            </w:tcBorders>
            <w:vAlign w:val="center"/>
          </w:tcPr>
          <w:p w14:paraId="64206ECE" w14:textId="77777777" w:rsidR="00DF7350" w:rsidRPr="00014E16" w:rsidRDefault="00DF7350" w:rsidP="0020538F">
            <w:pPr>
              <w:adjustRightInd w:val="0"/>
              <w:snapToGrid w:val="0"/>
              <w:spacing w:line="380" w:lineRule="atLeast"/>
              <w:jc w:val="center"/>
            </w:pPr>
            <w:r w:rsidRPr="00014E16">
              <w:rPr>
                <w:rFonts w:hint="eastAsia"/>
              </w:rPr>
              <w:t>20.0</w:t>
            </w:r>
          </w:p>
        </w:tc>
        <w:tc>
          <w:tcPr>
            <w:tcW w:w="910" w:type="dxa"/>
            <w:tcBorders>
              <w:top w:val="nil"/>
              <w:left w:val="single" w:sz="6" w:space="0" w:color="auto"/>
              <w:bottom w:val="nil"/>
              <w:right w:val="single" w:sz="6" w:space="0" w:color="auto"/>
            </w:tcBorders>
            <w:vAlign w:val="center"/>
          </w:tcPr>
          <w:p w14:paraId="4B47BC89" w14:textId="77777777" w:rsidR="00DF7350" w:rsidRPr="00014E16" w:rsidRDefault="00DF7350" w:rsidP="0020538F">
            <w:pPr>
              <w:adjustRightInd w:val="0"/>
              <w:snapToGrid w:val="0"/>
              <w:spacing w:line="380" w:lineRule="atLeast"/>
              <w:jc w:val="center"/>
            </w:pPr>
            <w:r w:rsidRPr="00014E16">
              <w:rPr>
                <w:rFonts w:hint="eastAsia"/>
              </w:rPr>
              <w:t>-871.4</w:t>
            </w:r>
          </w:p>
        </w:tc>
        <w:tc>
          <w:tcPr>
            <w:tcW w:w="854" w:type="dxa"/>
            <w:tcBorders>
              <w:top w:val="nil"/>
              <w:left w:val="single" w:sz="6" w:space="0" w:color="auto"/>
              <w:bottom w:val="nil"/>
              <w:right w:val="single" w:sz="6" w:space="0" w:color="auto"/>
            </w:tcBorders>
            <w:vAlign w:val="center"/>
          </w:tcPr>
          <w:p w14:paraId="1A18BC99" w14:textId="77777777" w:rsidR="00DF7350" w:rsidRPr="00014E16" w:rsidRDefault="00DF7350" w:rsidP="0020538F">
            <w:pPr>
              <w:adjustRightInd w:val="0"/>
              <w:snapToGrid w:val="0"/>
              <w:spacing w:line="380" w:lineRule="atLeast"/>
              <w:jc w:val="center"/>
            </w:pPr>
            <w:r w:rsidRPr="00014E16">
              <w:rPr>
                <w:rFonts w:hint="eastAsia"/>
              </w:rPr>
              <w:t>5.4</w:t>
            </w:r>
          </w:p>
        </w:tc>
        <w:tc>
          <w:tcPr>
            <w:tcW w:w="835" w:type="dxa"/>
            <w:tcBorders>
              <w:top w:val="nil"/>
              <w:left w:val="single" w:sz="6" w:space="0" w:color="auto"/>
              <w:bottom w:val="nil"/>
              <w:right w:val="nil"/>
            </w:tcBorders>
            <w:vAlign w:val="center"/>
          </w:tcPr>
          <w:p w14:paraId="4207F17B"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5.4</w:t>
            </w:r>
          </w:p>
        </w:tc>
      </w:tr>
      <w:tr w:rsidR="00DF7350" w:rsidRPr="00014E16" w14:paraId="12797D07" w14:textId="77777777" w:rsidTr="0020538F">
        <w:trPr>
          <w:cantSplit/>
          <w:trHeight w:val="257"/>
        </w:trPr>
        <w:tc>
          <w:tcPr>
            <w:tcW w:w="1288" w:type="dxa"/>
            <w:tcBorders>
              <w:top w:val="nil"/>
              <w:left w:val="nil"/>
              <w:bottom w:val="nil"/>
              <w:right w:val="single" w:sz="6" w:space="0" w:color="auto"/>
            </w:tcBorders>
          </w:tcPr>
          <w:p w14:paraId="1B7D2834"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8</w:t>
            </w:r>
            <w:r w:rsidRPr="00014E16">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2B7C10DC"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519F83B7" w14:textId="77777777" w:rsidR="00DF7350" w:rsidRPr="00014E16" w:rsidRDefault="00DF7350" w:rsidP="0020538F">
            <w:pPr>
              <w:adjustRightInd w:val="0"/>
              <w:snapToGrid w:val="0"/>
              <w:spacing w:line="380" w:lineRule="atLeast"/>
              <w:jc w:val="center"/>
              <w:rPr>
                <w:sz w:val="22"/>
              </w:rPr>
            </w:pPr>
            <w:r w:rsidRPr="00014E16">
              <w:rPr>
                <w:rFonts w:hint="eastAsia"/>
                <w:sz w:val="22"/>
              </w:rPr>
              <w:t>5.9</w:t>
            </w:r>
          </w:p>
        </w:tc>
        <w:tc>
          <w:tcPr>
            <w:tcW w:w="840" w:type="dxa"/>
            <w:tcBorders>
              <w:top w:val="nil"/>
              <w:left w:val="single" w:sz="6" w:space="0" w:color="auto"/>
              <w:bottom w:val="nil"/>
              <w:right w:val="single" w:sz="6" w:space="0" w:color="auto"/>
            </w:tcBorders>
            <w:vAlign w:val="center"/>
          </w:tcPr>
          <w:p w14:paraId="6F8CDB5E" w14:textId="77777777" w:rsidR="00DF7350" w:rsidRPr="00014E16" w:rsidRDefault="00DF7350" w:rsidP="0020538F">
            <w:pPr>
              <w:adjustRightInd w:val="0"/>
              <w:snapToGrid w:val="0"/>
              <w:spacing w:line="380" w:lineRule="atLeast"/>
              <w:jc w:val="center"/>
            </w:pPr>
            <w:r w:rsidRPr="00014E16">
              <w:rPr>
                <w:rFonts w:hint="eastAsia"/>
              </w:rPr>
              <w:t>1,500.4</w:t>
            </w:r>
          </w:p>
        </w:tc>
        <w:tc>
          <w:tcPr>
            <w:tcW w:w="784" w:type="dxa"/>
            <w:tcBorders>
              <w:top w:val="nil"/>
              <w:left w:val="single" w:sz="6" w:space="0" w:color="auto"/>
              <w:bottom w:val="nil"/>
              <w:right w:val="single" w:sz="6" w:space="0" w:color="auto"/>
            </w:tcBorders>
            <w:vAlign w:val="center"/>
          </w:tcPr>
          <w:p w14:paraId="09C8A7D4" w14:textId="77777777" w:rsidR="00DF7350" w:rsidRPr="00014E16" w:rsidRDefault="00DF7350" w:rsidP="0020538F">
            <w:pPr>
              <w:adjustRightInd w:val="0"/>
              <w:snapToGrid w:val="0"/>
              <w:spacing w:line="380" w:lineRule="atLeast"/>
              <w:jc w:val="center"/>
            </w:pPr>
            <w:r w:rsidRPr="00014E16">
              <w:rPr>
                <w:rFonts w:hint="eastAsia"/>
              </w:rPr>
              <w:t>26.1</w:t>
            </w:r>
          </w:p>
        </w:tc>
        <w:tc>
          <w:tcPr>
            <w:tcW w:w="853" w:type="dxa"/>
            <w:tcBorders>
              <w:top w:val="nil"/>
              <w:left w:val="single" w:sz="6" w:space="0" w:color="auto"/>
              <w:bottom w:val="nil"/>
              <w:right w:val="single" w:sz="6" w:space="0" w:color="auto"/>
            </w:tcBorders>
            <w:vAlign w:val="center"/>
          </w:tcPr>
          <w:p w14:paraId="71DB1B19" w14:textId="77777777" w:rsidR="00DF7350" w:rsidRPr="00014E16" w:rsidRDefault="00DF7350" w:rsidP="0020538F">
            <w:pPr>
              <w:adjustRightInd w:val="0"/>
              <w:snapToGrid w:val="0"/>
              <w:spacing w:line="380" w:lineRule="atLeast"/>
              <w:jc w:val="center"/>
            </w:pPr>
            <w:r w:rsidRPr="00014E16">
              <w:rPr>
                <w:rFonts w:hint="eastAsia"/>
              </w:rPr>
              <w:t>2,386.5</w:t>
            </w:r>
          </w:p>
        </w:tc>
        <w:tc>
          <w:tcPr>
            <w:tcW w:w="784" w:type="dxa"/>
            <w:tcBorders>
              <w:top w:val="nil"/>
              <w:left w:val="single" w:sz="6" w:space="0" w:color="auto"/>
              <w:bottom w:val="nil"/>
              <w:right w:val="single" w:sz="6" w:space="0" w:color="auto"/>
            </w:tcBorders>
            <w:vAlign w:val="center"/>
          </w:tcPr>
          <w:p w14:paraId="7DAB78ED" w14:textId="77777777" w:rsidR="00DF7350" w:rsidRPr="00014E16" w:rsidRDefault="00DF7350" w:rsidP="0020538F">
            <w:pPr>
              <w:adjustRightInd w:val="0"/>
              <w:snapToGrid w:val="0"/>
              <w:spacing w:line="380" w:lineRule="atLeast"/>
              <w:jc w:val="center"/>
            </w:pPr>
            <w:r w:rsidRPr="00014E16">
              <w:rPr>
                <w:rFonts w:hint="eastAsia"/>
              </w:rPr>
              <w:t>18.2</w:t>
            </w:r>
          </w:p>
        </w:tc>
        <w:tc>
          <w:tcPr>
            <w:tcW w:w="910" w:type="dxa"/>
            <w:tcBorders>
              <w:top w:val="nil"/>
              <w:left w:val="single" w:sz="6" w:space="0" w:color="auto"/>
              <w:bottom w:val="nil"/>
              <w:right w:val="single" w:sz="6" w:space="0" w:color="auto"/>
            </w:tcBorders>
            <w:vAlign w:val="center"/>
          </w:tcPr>
          <w:p w14:paraId="364B1D0D" w14:textId="77777777" w:rsidR="00DF7350" w:rsidRPr="00014E16" w:rsidRDefault="00DF7350" w:rsidP="0020538F">
            <w:pPr>
              <w:adjustRightInd w:val="0"/>
              <w:snapToGrid w:val="0"/>
              <w:spacing w:line="380" w:lineRule="atLeast"/>
              <w:jc w:val="center"/>
            </w:pPr>
            <w:r w:rsidRPr="00014E16">
              <w:rPr>
                <w:rFonts w:hint="eastAsia"/>
              </w:rPr>
              <w:t>-886.1</w:t>
            </w:r>
          </w:p>
        </w:tc>
        <w:tc>
          <w:tcPr>
            <w:tcW w:w="854" w:type="dxa"/>
            <w:tcBorders>
              <w:top w:val="nil"/>
              <w:left w:val="single" w:sz="6" w:space="0" w:color="auto"/>
              <w:bottom w:val="nil"/>
              <w:right w:val="single" w:sz="6" w:space="0" w:color="auto"/>
            </w:tcBorders>
            <w:vAlign w:val="center"/>
          </w:tcPr>
          <w:p w14:paraId="7AA6466C" w14:textId="77777777" w:rsidR="00DF7350" w:rsidRPr="00014E16" w:rsidRDefault="00DF7350" w:rsidP="0020538F">
            <w:pPr>
              <w:adjustRightInd w:val="0"/>
              <w:snapToGrid w:val="0"/>
              <w:spacing w:line="380" w:lineRule="atLeast"/>
              <w:jc w:val="center"/>
            </w:pPr>
            <w:r w:rsidRPr="00014E16">
              <w:rPr>
                <w:rFonts w:hint="eastAsia"/>
              </w:rPr>
              <w:t>5.3</w:t>
            </w:r>
          </w:p>
        </w:tc>
        <w:tc>
          <w:tcPr>
            <w:tcW w:w="835" w:type="dxa"/>
            <w:tcBorders>
              <w:top w:val="nil"/>
              <w:left w:val="single" w:sz="6" w:space="0" w:color="auto"/>
              <w:bottom w:val="nil"/>
              <w:right w:val="nil"/>
            </w:tcBorders>
            <w:vAlign w:val="center"/>
          </w:tcPr>
          <w:p w14:paraId="57E8A11B"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5.2</w:t>
            </w:r>
          </w:p>
        </w:tc>
      </w:tr>
      <w:tr w:rsidR="00DF7350" w:rsidRPr="00014E16" w14:paraId="718840E9" w14:textId="77777777" w:rsidTr="0020538F">
        <w:trPr>
          <w:cantSplit/>
          <w:trHeight w:val="257"/>
        </w:trPr>
        <w:tc>
          <w:tcPr>
            <w:tcW w:w="1288" w:type="dxa"/>
            <w:tcBorders>
              <w:top w:val="nil"/>
              <w:left w:val="nil"/>
              <w:bottom w:val="nil"/>
              <w:right w:val="single" w:sz="6" w:space="0" w:color="auto"/>
            </w:tcBorders>
          </w:tcPr>
          <w:p w14:paraId="59BE1E74"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9</w:t>
            </w:r>
            <w:r w:rsidRPr="00014E16">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6DA328B9"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2.3</w:t>
            </w:r>
            <w:r w:rsidRPr="00014E16">
              <w:rPr>
                <w:rFonts w:eastAsia="標楷體"/>
                <w:bCs/>
                <w:sz w:val="22"/>
              </w:rPr>
              <w:t xml:space="preserve"> (III)</w:t>
            </w:r>
          </w:p>
        </w:tc>
        <w:tc>
          <w:tcPr>
            <w:tcW w:w="844" w:type="dxa"/>
            <w:tcBorders>
              <w:top w:val="nil"/>
              <w:left w:val="single" w:sz="6" w:space="0" w:color="auto"/>
              <w:bottom w:val="nil"/>
              <w:right w:val="single" w:sz="6" w:space="0" w:color="auto"/>
            </w:tcBorders>
            <w:vAlign w:val="center"/>
          </w:tcPr>
          <w:p w14:paraId="275E2038" w14:textId="77777777" w:rsidR="00DF7350" w:rsidRPr="00014E16" w:rsidRDefault="00DF7350" w:rsidP="0020538F">
            <w:pPr>
              <w:adjustRightInd w:val="0"/>
              <w:snapToGrid w:val="0"/>
              <w:spacing w:line="380" w:lineRule="atLeast"/>
              <w:jc w:val="center"/>
              <w:rPr>
                <w:sz w:val="22"/>
              </w:rPr>
            </w:pPr>
            <w:r w:rsidRPr="00014E16">
              <w:rPr>
                <w:rFonts w:hint="eastAsia"/>
                <w:sz w:val="22"/>
              </w:rPr>
              <w:t>4.6</w:t>
            </w:r>
          </w:p>
        </w:tc>
        <w:tc>
          <w:tcPr>
            <w:tcW w:w="840" w:type="dxa"/>
            <w:tcBorders>
              <w:top w:val="nil"/>
              <w:left w:val="single" w:sz="6" w:space="0" w:color="auto"/>
              <w:bottom w:val="nil"/>
              <w:right w:val="single" w:sz="6" w:space="0" w:color="auto"/>
            </w:tcBorders>
            <w:vAlign w:val="center"/>
          </w:tcPr>
          <w:p w14:paraId="6106C41B" w14:textId="77777777" w:rsidR="00DF7350" w:rsidRPr="00014E16" w:rsidRDefault="00DF7350" w:rsidP="0020538F">
            <w:pPr>
              <w:adjustRightInd w:val="0"/>
              <w:snapToGrid w:val="0"/>
              <w:spacing w:line="380" w:lineRule="atLeast"/>
              <w:jc w:val="center"/>
            </w:pPr>
            <w:r w:rsidRPr="00014E16">
              <w:rPr>
                <w:rFonts w:hint="eastAsia"/>
              </w:rPr>
              <w:t>1,430.2</w:t>
            </w:r>
          </w:p>
        </w:tc>
        <w:tc>
          <w:tcPr>
            <w:tcW w:w="784" w:type="dxa"/>
            <w:tcBorders>
              <w:top w:val="nil"/>
              <w:left w:val="single" w:sz="6" w:space="0" w:color="auto"/>
              <w:bottom w:val="nil"/>
              <w:right w:val="single" w:sz="6" w:space="0" w:color="auto"/>
            </w:tcBorders>
            <w:vAlign w:val="center"/>
          </w:tcPr>
          <w:p w14:paraId="5B9E2FC0" w14:textId="77777777" w:rsidR="00DF7350" w:rsidRPr="00014E16" w:rsidRDefault="00DF7350" w:rsidP="0020538F">
            <w:pPr>
              <w:adjustRightInd w:val="0"/>
              <w:snapToGrid w:val="0"/>
              <w:spacing w:line="380" w:lineRule="atLeast"/>
              <w:jc w:val="center"/>
            </w:pPr>
            <w:r w:rsidRPr="00014E16">
              <w:rPr>
                <w:rFonts w:hint="eastAsia"/>
              </w:rPr>
              <w:t>17.3</w:t>
            </w:r>
          </w:p>
        </w:tc>
        <w:tc>
          <w:tcPr>
            <w:tcW w:w="853" w:type="dxa"/>
            <w:tcBorders>
              <w:top w:val="nil"/>
              <w:left w:val="single" w:sz="6" w:space="0" w:color="auto"/>
              <w:bottom w:val="nil"/>
              <w:right w:val="single" w:sz="6" w:space="0" w:color="auto"/>
            </w:tcBorders>
            <w:vAlign w:val="center"/>
          </w:tcPr>
          <w:p w14:paraId="5E9AC0D3" w14:textId="77777777" w:rsidR="00DF7350" w:rsidRPr="00014E16" w:rsidRDefault="00DF7350" w:rsidP="0020538F">
            <w:pPr>
              <w:adjustRightInd w:val="0"/>
              <w:snapToGrid w:val="0"/>
              <w:spacing w:line="380" w:lineRule="atLeast"/>
              <w:jc w:val="center"/>
            </w:pPr>
            <w:r w:rsidRPr="00014E16">
              <w:rPr>
                <w:rFonts w:hint="eastAsia"/>
              </w:rPr>
              <w:t>2,404.5</w:t>
            </w:r>
          </w:p>
        </w:tc>
        <w:tc>
          <w:tcPr>
            <w:tcW w:w="784" w:type="dxa"/>
            <w:tcBorders>
              <w:top w:val="nil"/>
              <w:left w:val="single" w:sz="6" w:space="0" w:color="auto"/>
              <w:bottom w:val="nil"/>
              <w:right w:val="single" w:sz="6" w:space="0" w:color="auto"/>
            </w:tcBorders>
            <w:vAlign w:val="center"/>
          </w:tcPr>
          <w:p w14:paraId="71E443F4" w14:textId="77777777" w:rsidR="00DF7350" w:rsidRPr="00014E16" w:rsidRDefault="00DF7350" w:rsidP="0020538F">
            <w:pPr>
              <w:adjustRightInd w:val="0"/>
              <w:snapToGrid w:val="0"/>
              <w:spacing w:line="380" w:lineRule="atLeast"/>
              <w:jc w:val="center"/>
            </w:pPr>
            <w:r w:rsidRPr="00014E16">
              <w:rPr>
                <w:rFonts w:hint="eastAsia"/>
              </w:rPr>
              <w:t>18.1</w:t>
            </w:r>
          </w:p>
        </w:tc>
        <w:tc>
          <w:tcPr>
            <w:tcW w:w="910" w:type="dxa"/>
            <w:tcBorders>
              <w:top w:val="nil"/>
              <w:left w:val="single" w:sz="6" w:space="0" w:color="auto"/>
              <w:bottom w:val="nil"/>
              <w:right w:val="single" w:sz="6" w:space="0" w:color="auto"/>
            </w:tcBorders>
            <w:vAlign w:val="center"/>
          </w:tcPr>
          <w:p w14:paraId="5D0FD7A8" w14:textId="77777777" w:rsidR="00DF7350" w:rsidRPr="00014E16" w:rsidRDefault="00DF7350" w:rsidP="0020538F">
            <w:pPr>
              <w:adjustRightInd w:val="0"/>
              <w:snapToGrid w:val="0"/>
              <w:spacing w:line="380" w:lineRule="atLeast"/>
              <w:jc w:val="center"/>
            </w:pPr>
            <w:r w:rsidRPr="00014E16">
              <w:rPr>
                <w:rFonts w:hint="eastAsia"/>
              </w:rPr>
              <w:t>-974.3</w:t>
            </w:r>
          </w:p>
        </w:tc>
        <w:tc>
          <w:tcPr>
            <w:tcW w:w="854" w:type="dxa"/>
            <w:tcBorders>
              <w:top w:val="nil"/>
              <w:left w:val="single" w:sz="6" w:space="0" w:color="auto"/>
              <w:bottom w:val="nil"/>
              <w:right w:val="single" w:sz="6" w:space="0" w:color="auto"/>
            </w:tcBorders>
            <w:vAlign w:val="center"/>
          </w:tcPr>
          <w:p w14:paraId="43D13726" w14:textId="77777777" w:rsidR="00DF7350" w:rsidRPr="00014E16" w:rsidRDefault="00DF7350" w:rsidP="0020538F">
            <w:pPr>
              <w:adjustRightInd w:val="0"/>
              <w:snapToGrid w:val="0"/>
              <w:spacing w:line="380" w:lineRule="atLeast"/>
              <w:jc w:val="center"/>
            </w:pPr>
            <w:r w:rsidRPr="00014E16">
              <w:rPr>
                <w:rFonts w:hint="eastAsia"/>
              </w:rPr>
              <w:t>5.4</w:t>
            </w:r>
          </w:p>
        </w:tc>
        <w:tc>
          <w:tcPr>
            <w:tcW w:w="835" w:type="dxa"/>
            <w:tcBorders>
              <w:top w:val="nil"/>
              <w:left w:val="single" w:sz="6" w:space="0" w:color="auto"/>
              <w:bottom w:val="nil"/>
              <w:right w:val="nil"/>
            </w:tcBorders>
            <w:vAlign w:val="center"/>
          </w:tcPr>
          <w:p w14:paraId="4C3D94F4"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4.7</w:t>
            </w:r>
          </w:p>
        </w:tc>
      </w:tr>
      <w:tr w:rsidR="00DF7350" w:rsidRPr="00014E16" w14:paraId="1124A02E" w14:textId="77777777" w:rsidTr="0020538F">
        <w:trPr>
          <w:cantSplit/>
          <w:trHeight w:val="257"/>
        </w:trPr>
        <w:tc>
          <w:tcPr>
            <w:tcW w:w="1288" w:type="dxa"/>
            <w:tcBorders>
              <w:top w:val="nil"/>
              <w:left w:val="nil"/>
              <w:bottom w:val="nil"/>
              <w:right w:val="single" w:sz="6" w:space="0" w:color="auto"/>
            </w:tcBorders>
          </w:tcPr>
          <w:p w14:paraId="132F168B"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10</w:t>
            </w:r>
            <w:r w:rsidRPr="00014E16">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10809B8E"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30DC4DE2" w14:textId="77777777" w:rsidR="00DF7350" w:rsidRPr="00014E16" w:rsidRDefault="00DF7350" w:rsidP="0020538F">
            <w:pPr>
              <w:adjustRightInd w:val="0"/>
              <w:snapToGrid w:val="0"/>
              <w:spacing w:line="380" w:lineRule="atLeast"/>
              <w:jc w:val="center"/>
              <w:rPr>
                <w:sz w:val="22"/>
              </w:rPr>
            </w:pPr>
            <w:r w:rsidRPr="00014E16">
              <w:rPr>
                <w:rFonts w:hint="eastAsia"/>
                <w:sz w:val="22"/>
              </w:rPr>
              <w:t>5.1</w:t>
            </w:r>
          </w:p>
        </w:tc>
        <w:tc>
          <w:tcPr>
            <w:tcW w:w="840" w:type="dxa"/>
            <w:tcBorders>
              <w:top w:val="nil"/>
              <w:left w:val="single" w:sz="6" w:space="0" w:color="auto"/>
              <w:bottom w:val="nil"/>
              <w:right w:val="single" w:sz="6" w:space="0" w:color="auto"/>
            </w:tcBorders>
            <w:vAlign w:val="center"/>
          </w:tcPr>
          <w:p w14:paraId="0EA4B2E4" w14:textId="77777777" w:rsidR="00DF7350" w:rsidRPr="00014E16" w:rsidRDefault="00DF7350" w:rsidP="0020538F">
            <w:pPr>
              <w:adjustRightInd w:val="0"/>
              <w:snapToGrid w:val="0"/>
              <w:spacing w:line="380" w:lineRule="atLeast"/>
              <w:jc w:val="center"/>
            </w:pPr>
            <w:r w:rsidRPr="00014E16">
              <w:rPr>
                <w:rFonts w:hint="eastAsia"/>
              </w:rPr>
              <w:t>1,590.2</w:t>
            </w:r>
          </w:p>
        </w:tc>
        <w:tc>
          <w:tcPr>
            <w:tcW w:w="784" w:type="dxa"/>
            <w:tcBorders>
              <w:top w:val="nil"/>
              <w:left w:val="single" w:sz="6" w:space="0" w:color="auto"/>
              <w:bottom w:val="nil"/>
              <w:right w:val="single" w:sz="6" w:space="0" w:color="auto"/>
            </w:tcBorders>
            <w:vAlign w:val="center"/>
          </w:tcPr>
          <w:p w14:paraId="5F6F9BDC" w14:textId="77777777" w:rsidR="00DF7350" w:rsidRPr="00014E16" w:rsidRDefault="00DF7350" w:rsidP="0020538F">
            <w:pPr>
              <w:adjustRightInd w:val="0"/>
              <w:snapToGrid w:val="0"/>
              <w:spacing w:line="380" w:lineRule="atLeast"/>
              <w:jc w:val="center"/>
            </w:pPr>
            <w:r w:rsidRPr="00014E16">
              <w:rPr>
                <w:rFonts w:hint="eastAsia"/>
              </w:rPr>
              <w:t>26.5</w:t>
            </w:r>
          </w:p>
        </w:tc>
        <w:tc>
          <w:tcPr>
            <w:tcW w:w="853" w:type="dxa"/>
            <w:tcBorders>
              <w:top w:val="nil"/>
              <w:left w:val="single" w:sz="6" w:space="0" w:color="auto"/>
              <w:bottom w:val="nil"/>
              <w:right w:val="single" w:sz="6" w:space="0" w:color="auto"/>
            </w:tcBorders>
            <w:vAlign w:val="center"/>
          </w:tcPr>
          <w:p w14:paraId="57BB2841" w14:textId="77777777" w:rsidR="00DF7350" w:rsidRPr="00014E16" w:rsidRDefault="00DF7350" w:rsidP="0020538F">
            <w:pPr>
              <w:adjustRightInd w:val="0"/>
              <w:snapToGrid w:val="0"/>
              <w:spacing w:line="380" w:lineRule="atLeast"/>
              <w:jc w:val="center"/>
            </w:pPr>
            <w:r w:rsidRPr="00014E16">
              <w:rPr>
                <w:rFonts w:hint="eastAsia"/>
              </w:rPr>
              <w:t>2,423.4</w:t>
            </w:r>
          </w:p>
        </w:tc>
        <w:tc>
          <w:tcPr>
            <w:tcW w:w="784" w:type="dxa"/>
            <w:tcBorders>
              <w:top w:val="nil"/>
              <w:left w:val="single" w:sz="6" w:space="0" w:color="auto"/>
              <w:bottom w:val="nil"/>
              <w:right w:val="single" w:sz="6" w:space="0" w:color="auto"/>
            </w:tcBorders>
            <w:vAlign w:val="center"/>
          </w:tcPr>
          <w:p w14:paraId="42041D94" w14:textId="77777777" w:rsidR="00DF7350" w:rsidRPr="00014E16" w:rsidRDefault="00DF7350" w:rsidP="0020538F">
            <w:pPr>
              <w:adjustRightInd w:val="0"/>
              <w:snapToGrid w:val="0"/>
              <w:spacing w:line="380" w:lineRule="atLeast"/>
              <w:jc w:val="center"/>
            </w:pPr>
            <w:r w:rsidRPr="00014E16">
              <w:rPr>
                <w:rFonts w:hint="eastAsia"/>
              </w:rPr>
              <w:t>16.6</w:t>
            </w:r>
          </w:p>
        </w:tc>
        <w:tc>
          <w:tcPr>
            <w:tcW w:w="910" w:type="dxa"/>
            <w:tcBorders>
              <w:top w:val="nil"/>
              <w:left w:val="single" w:sz="6" w:space="0" w:color="auto"/>
              <w:bottom w:val="nil"/>
              <w:right w:val="single" w:sz="6" w:space="0" w:color="auto"/>
            </w:tcBorders>
            <w:vAlign w:val="center"/>
          </w:tcPr>
          <w:p w14:paraId="32EF9A0C" w14:textId="77777777" w:rsidR="00DF7350" w:rsidRPr="00014E16" w:rsidRDefault="00DF7350" w:rsidP="0020538F">
            <w:pPr>
              <w:adjustRightInd w:val="0"/>
              <w:snapToGrid w:val="0"/>
              <w:spacing w:line="380" w:lineRule="atLeast"/>
              <w:jc w:val="center"/>
            </w:pPr>
            <w:r w:rsidRPr="00014E16">
              <w:rPr>
                <w:rFonts w:hint="eastAsia"/>
              </w:rPr>
              <w:t>-833.2</w:t>
            </w:r>
          </w:p>
        </w:tc>
        <w:tc>
          <w:tcPr>
            <w:tcW w:w="854" w:type="dxa"/>
            <w:tcBorders>
              <w:top w:val="nil"/>
              <w:left w:val="single" w:sz="6" w:space="0" w:color="auto"/>
              <w:bottom w:val="nil"/>
              <w:right w:val="single" w:sz="6" w:space="0" w:color="auto"/>
            </w:tcBorders>
            <w:vAlign w:val="center"/>
          </w:tcPr>
          <w:p w14:paraId="2CF58BB0" w14:textId="77777777" w:rsidR="00DF7350" w:rsidRPr="00014E16" w:rsidRDefault="00DF7350" w:rsidP="0020538F">
            <w:pPr>
              <w:adjustRightInd w:val="0"/>
              <w:snapToGrid w:val="0"/>
              <w:spacing w:line="380" w:lineRule="atLeast"/>
              <w:jc w:val="center"/>
            </w:pPr>
            <w:r w:rsidRPr="00014E16">
              <w:rPr>
                <w:rFonts w:hint="eastAsia"/>
              </w:rPr>
              <w:t>6.2</w:t>
            </w:r>
          </w:p>
        </w:tc>
        <w:tc>
          <w:tcPr>
            <w:tcW w:w="835" w:type="dxa"/>
            <w:tcBorders>
              <w:top w:val="nil"/>
              <w:left w:val="single" w:sz="6" w:space="0" w:color="auto"/>
              <w:bottom w:val="nil"/>
              <w:right w:val="nil"/>
            </w:tcBorders>
            <w:vAlign w:val="center"/>
          </w:tcPr>
          <w:p w14:paraId="62FCA3CB"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4.6</w:t>
            </w:r>
          </w:p>
        </w:tc>
      </w:tr>
      <w:tr w:rsidR="00DF7350" w:rsidRPr="00014E16" w14:paraId="1A9F38BC" w14:textId="77777777" w:rsidTr="0020538F">
        <w:trPr>
          <w:cantSplit/>
          <w:trHeight w:val="257"/>
        </w:trPr>
        <w:tc>
          <w:tcPr>
            <w:tcW w:w="1288" w:type="dxa"/>
            <w:tcBorders>
              <w:top w:val="nil"/>
              <w:left w:val="nil"/>
              <w:bottom w:val="nil"/>
              <w:right w:val="single" w:sz="6" w:space="0" w:color="auto"/>
            </w:tcBorders>
          </w:tcPr>
          <w:p w14:paraId="4521BABC"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11</w:t>
            </w:r>
            <w:r w:rsidRPr="00014E16">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3A0596B7"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0373AAD9" w14:textId="77777777" w:rsidR="00DF7350" w:rsidRPr="00014E16" w:rsidRDefault="00DF7350" w:rsidP="0020538F">
            <w:pPr>
              <w:adjustRightInd w:val="0"/>
              <w:snapToGrid w:val="0"/>
              <w:spacing w:line="380" w:lineRule="atLeast"/>
              <w:jc w:val="center"/>
              <w:rPr>
                <w:sz w:val="22"/>
              </w:rPr>
            </w:pPr>
            <w:r w:rsidRPr="00014E16">
              <w:rPr>
                <w:rFonts w:hint="eastAsia"/>
                <w:sz w:val="22"/>
              </w:rPr>
              <w:t>5.3</w:t>
            </w:r>
          </w:p>
        </w:tc>
        <w:tc>
          <w:tcPr>
            <w:tcW w:w="840" w:type="dxa"/>
            <w:tcBorders>
              <w:top w:val="nil"/>
              <w:left w:val="single" w:sz="6" w:space="0" w:color="auto"/>
              <w:bottom w:val="nil"/>
              <w:right w:val="single" w:sz="6" w:space="0" w:color="auto"/>
            </w:tcBorders>
            <w:vAlign w:val="center"/>
          </w:tcPr>
          <w:p w14:paraId="076DFB6F" w14:textId="77777777" w:rsidR="00DF7350" w:rsidRPr="00014E16" w:rsidRDefault="00DF7350" w:rsidP="0020538F">
            <w:pPr>
              <w:adjustRightInd w:val="0"/>
              <w:snapToGrid w:val="0"/>
              <w:spacing w:line="380" w:lineRule="atLeast"/>
              <w:jc w:val="center"/>
            </w:pPr>
            <w:r w:rsidRPr="00014E16">
              <w:rPr>
                <w:rFonts w:hint="eastAsia"/>
              </w:rPr>
              <w:t>1,562.7</w:t>
            </w:r>
          </w:p>
        </w:tc>
        <w:tc>
          <w:tcPr>
            <w:tcW w:w="784" w:type="dxa"/>
            <w:tcBorders>
              <w:top w:val="nil"/>
              <w:left w:val="single" w:sz="6" w:space="0" w:color="auto"/>
              <w:bottom w:val="nil"/>
              <w:right w:val="single" w:sz="6" w:space="0" w:color="auto"/>
            </w:tcBorders>
            <w:vAlign w:val="center"/>
          </w:tcPr>
          <w:p w14:paraId="2153986F" w14:textId="77777777" w:rsidR="00DF7350" w:rsidRPr="00014E16" w:rsidRDefault="00DF7350" w:rsidP="0020538F">
            <w:pPr>
              <w:adjustRightInd w:val="0"/>
              <w:snapToGrid w:val="0"/>
              <w:spacing w:line="380" w:lineRule="atLeast"/>
              <w:jc w:val="center"/>
            </w:pPr>
            <w:r w:rsidRPr="00014E16">
              <w:rPr>
                <w:rFonts w:hint="eastAsia"/>
              </w:rPr>
              <w:t>23.3</w:t>
            </w:r>
          </w:p>
        </w:tc>
        <w:tc>
          <w:tcPr>
            <w:tcW w:w="853" w:type="dxa"/>
            <w:tcBorders>
              <w:top w:val="nil"/>
              <w:left w:val="single" w:sz="6" w:space="0" w:color="auto"/>
              <w:bottom w:val="nil"/>
              <w:right w:val="single" w:sz="6" w:space="0" w:color="auto"/>
            </w:tcBorders>
            <w:vAlign w:val="center"/>
          </w:tcPr>
          <w:p w14:paraId="1F0B9C43" w14:textId="77777777" w:rsidR="00DF7350" w:rsidRPr="00014E16" w:rsidRDefault="00DF7350" w:rsidP="0020538F">
            <w:pPr>
              <w:adjustRightInd w:val="0"/>
              <w:snapToGrid w:val="0"/>
              <w:spacing w:line="380" w:lineRule="atLeast"/>
              <w:jc w:val="center"/>
            </w:pPr>
            <w:r w:rsidRPr="00014E16">
              <w:rPr>
                <w:rFonts w:hint="eastAsia"/>
              </w:rPr>
              <w:t>2,546.4</w:t>
            </w:r>
          </w:p>
        </w:tc>
        <w:tc>
          <w:tcPr>
            <w:tcW w:w="784" w:type="dxa"/>
            <w:tcBorders>
              <w:top w:val="nil"/>
              <w:left w:val="single" w:sz="6" w:space="0" w:color="auto"/>
              <w:bottom w:val="nil"/>
              <w:right w:val="single" w:sz="6" w:space="0" w:color="auto"/>
            </w:tcBorders>
            <w:vAlign w:val="center"/>
          </w:tcPr>
          <w:p w14:paraId="1B768A30" w14:textId="77777777" w:rsidR="00DF7350" w:rsidRPr="00014E16" w:rsidRDefault="00DF7350" w:rsidP="0020538F">
            <w:pPr>
              <w:adjustRightInd w:val="0"/>
              <w:snapToGrid w:val="0"/>
              <w:spacing w:line="380" w:lineRule="atLeast"/>
              <w:jc w:val="center"/>
            </w:pPr>
            <w:r w:rsidRPr="00014E16">
              <w:rPr>
                <w:rFonts w:hint="eastAsia"/>
              </w:rPr>
              <w:t>19.5</w:t>
            </w:r>
          </w:p>
        </w:tc>
        <w:tc>
          <w:tcPr>
            <w:tcW w:w="910" w:type="dxa"/>
            <w:tcBorders>
              <w:top w:val="nil"/>
              <w:left w:val="single" w:sz="6" w:space="0" w:color="auto"/>
              <w:bottom w:val="nil"/>
              <w:right w:val="single" w:sz="6" w:space="0" w:color="auto"/>
            </w:tcBorders>
            <w:vAlign w:val="center"/>
          </w:tcPr>
          <w:p w14:paraId="2DA010BB" w14:textId="77777777" w:rsidR="00DF7350" w:rsidRPr="00014E16" w:rsidRDefault="00DF7350" w:rsidP="0020538F">
            <w:pPr>
              <w:adjustRightInd w:val="0"/>
              <w:snapToGrid w:val="0"/>
              <w:spacing w:line="380" w:lineRule="atLeast"/>
              <w:jc w:val="center"/>
            </w:pPr>
            <w:r w:rsidRPr="00014E16">
              <w:rPr>
                <w:rFonts w:hint="eastAsia"/>
              </w:rPr>
              <w:t>-983.7</w:t>
            </w:r>
          </w:p>
        </w:tc>
        <w:tc>
          <w:tcPr>
            <w:tcW w:w="854" w:type="dxa"/>
            <w:tcBorders>
              <w:top w:val="nil"/>
              <w:left w:val="single" w:sz="6" w:space="0" w:color="auto"/>
              <w:bottom w:val="nil"/>
              <w:right w:val="single" w:sz="6" w:space="0" w:color="auto"/>
            </w:tcBorders>
            <w:vAlign w:val="center"/>
          </w:tcPr>
          <w:p w14:paraId="70AE9FBC" w14:textId="77777777" w:rsidR="00DF7350" w:rsidRPr="00014E16" w:rsidRDefault="00DF7350" w:rsidP="0020538F">
            <w:pPr>
              <w:adjustRightInd w:val="0"/>
              <w:snapToGrid w:val="0"/>
              <w:spacing w:line="380" w:lineRule="atLeast"/>
              <w:jc w:val="center"/>
            </w:pPr>
            <w:r w:rsidRPr="00014E16">
              <w:rPr>
                <w:rFonts w:hint="eastAsia"/>
              </w:rPr>
              <w:t>6.8</w:t>
            </w:r>
          </w:p>
        </w:tc>
        <w:tc>
          <w:tcPr>
            <w:tcW w:w="835" w:type="dxa"/>
            <w:tcBorders>
              <w:top w:val="nil"/>
              <w:left w:val="single" w:sz="6" w:space="0" w:color="auto"/>
              <w:bottom w:val="nil"/>
              <w:right w:val="nil"/>
            </w:tcBorders>
            <w:vAlign w:val="center"/>
          </w:tcPr>
          <w:p w14:paraId="7632EC46"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4.2</w:t>
            </w:r>
          </w:p>
        </w:tc>
      </w:tr>
      <w:tr w:rsidR="00DF7350" w:rsidRPr="00014E16" w14:paraId="219F96F7" w14:textId="77777777" w:rsidTr="0020538F">
        <w:trPr>
          <w:cantSplit/>
          <w:trHeight w:val="257"/>
        </w:trPr>
        <w:tc>
          <w:tcPr>
            <w:tcW w:w="1288" w:type="dxa"/>
            <w:tcBorders>
              <w:top w:val="nil"/>
              <w:left w:val="nil"/>
              <w:bottom w:val="nil"/>
              <w:right w:val="single" w:sz="6" w:space="0" w:color="auto"/>
            </w:tcBorders>
          </w:tcPr>
          <w:p w14:paraId="69504F26"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12</w:t>
            </w:r>
            <w:r w:rsidRPr="00014E16">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48F95040"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bCs/>
                <w:sz w:val="22"/>
              </w:rPr>
              <w:t>7.0 (IV)</w:t>
            </w:r>
          </w:p>
        </w:tc>
        <w:tc>
          <w:tcPr>
            <w:tcW w:w="844" w:type="dxa"/>
            <w:tcBorders>
              <w:top w:val="nil"/>
              <w:left w:val="single" w:sz="6" w:space="0" w:color="auto"/>
              <w:bottom w:val="nil"/>
              <w:right w:val="single" w:sz="6" w:space="0" w:color="auto"/>
            </w:tcBorders>
            <w:vAlign w:val="center"/>
          </w:tcPr>
          <w:p w14:paraId="1F889339" w14:textId="77777777" w:rsidR="00DF7350" w:rsidRPr="00014E16" w:rsidRDefault="00DF7350" w:rsidP="0020538F">
            <w:pPr>
              <w:adjustRightInd w:val="0"/>
              <w:snapToGrid w:val="0"/>
              <w:spacing w:line="380" w:lineRule="atLeast"/>
              <w:jc w:val="center"/>
              <w:rPr>
                <w:sz w:val="22"/>
              </w:rPr>
            </w:pPr>
            <w:r w:rsidRPr="00014E16">
              <w:rPr>
                <w:rFonts w:hint="eastAsia"/>
                <w:sz w:val="22"/>
              </w:rPr>
              <w:t>3.7</w:t>
            </w:r>
          </w:p>
        </w:tc>
        <w:tc>
          <w:tcPr>
            <w:tcW w:w="840" w:type="dxa"/>
            <w:tcBorders>
              <w:top w:val="nil"/>
              <w:left w:val="single" w:sz="6" w:space="0" w:color="auto"/>
              <w:bottom w:val="nil"/>
              <w:right w:val="single" w:sz="6" w:space="0" w:color="auto"/>
            </w:tcBorders>
            <w:vAlign w:val="center"/>
          </w:tcPr>
          <w:p w14:paraId="5584C1BB" w14:textId="77777777" w:rsidR="00DF7350" w:rsidRPr="00014E16" w:rsidRDefault="00DF7350" w:rsidP="0020538F">
            <w:pPr>
              <w:adjustRightInd w:val="0"/>
              <w:snapToGrid w:val="0"/>
              <w:spacing w:line="380" w:lineRule="atLeast"/>
              <w:jc w:val="center"/>
            </w:pPr>
            <w:r w:rsidRPr="00014E16">
              <w:rPr>
                <w:rFonts w:hint="eastAsia"/>
              </w:rPr>
              <w:t>1,582.1</w:t>
            </w:r>
          </w:p>
        </w:tc>
        <w:tc>
          <w:tcPr>
            <w:tcW w:w="784" w:type="dxa"/>
            <w:tcBorders>
              <w:top w:val="nil"/>
              <w:left w:val="single" w:sz="6" w:space="0" w:color="auto"/>
              <w:bottom w:val="nil"/>
              <w:right w:val="single" w:sz="6" w:space="0" w:color="auto"/>
            </w:tcBorders>
            <w:vAlign w:val="center"/>
          </w:tcPr>
          <w:p w14:paraId="6108FC79" w14:textId="77777777" w:rsidR="00DF7350" w:rsidRPr="00014E16" w:rsidRDefault="00DF7350" w:rsidP="0020538F">
            <w:pPr>
              <w:adjustRightInd w:val="0"/>
              <w:snapToGrid w:val="0"/>
              <w:spacing w:line="380" w:lineRule="atLeast"/>
              <w:jc w:val="center"/>
            </w:pPr>
            <w:r w:rsidRPr="00014E16">
              <w:rPr>
                <w:rFonts w:hint="eastAsia"/>
              </w:rPr>
              <w:t>20.3</w:t>
            </w:r>
          </w:p>
        </w:tc>
        <w:tc>
          <w:tcPr>
            <w:tcW w:w="853" w:type="dxa"/>
            <w:tcBorders>
              <w:top w:val="nil"/>
              <w:left w:val="single" w:sz="6" w:space="0" w:color="auto"/>
              <w:bottom w:val="nil"/>
              <w:right w:val="single" w:sz="6" w:space="0" w:color="auto"/>
            </w:tcBorders>
            <w:vAlign w:val="center"/>
          </w:tcPr>
          <w:p w14:paraId="30CA8A1F" w14:textId="77777777" w:rsidR="00DF7350" w:rsidRPr="00014E16" w:rsidRDefault="00DF7350" w:rsidP="0020538F">
            <w:pPr>
              <w:adjustRightInd w:val="0"/>
              <w:snapToGrid w:val="0"/>
              <w:spacing w:line="380" w:lineRule="atLeast"/>
              <w:jc w:val="center"/>
            </w:pPr>
            <w:r w:rsidRPr="00014E16">
              <w:rPr>
                <w:rFonts w:hint="eastAsia"/>
              </w:rPr>
              <w:t>2,599.6</w:t>
            </w:r>
          </w:p>
        </w:tc>
        <w:tc>
          <w:tcPr>
            <w:tcW w:w="784" w:type="dxa"/>
            <w:tcBorders>
              <w:top w:val="nil"/>
              <w:left w:val="single" w:sz="6" w:space="0" w:color="auto"/>
              <w:bottom w:val="nil"/>
              <w:right w:val="single" w:sz="6" w:space="0" w:color="auto"/>
            </w:tcBorders>
            <w:vAlign w:val="center"/>
          </w:tcPr>
          <w:p w14:paraId="65218AC5" w14:textId="77777777" w:rsidR="00DF7350" w:rsidRPr="00014E16" w:rsidRDefault="00DF7350" w:rsidP="0020538F">
            <w:pPr>
              <w:adjustRightInd w:val="0"/>
              <w:snapToGrid w:val="0"/>
              <w:spacing w:line="380" w:lineRule="atLeast"/>
              <w:jc w:val="center"/>
            </w:pPr>
            <w:r w:rsidRPr="00014E16">
              <w:rPr>
                <w:rFonts w:hint="eastAsia"/>
              </w:rPr>
              <w:t>20.2</w:t>
            </w:r>
          </w:p>
        </w:tc>
        <w:tc>
          <w:tcPr>
            <w:tcW w:w="910" w:type="dxa"/>
            <w:tcBorders>
              <w:top w:val="nil"/>
              <w:left w:val="single" w:sz="6" w:space="0" w:color="auto"/>
              <w:bottom w:val="nil"/>
              <w:right w:val="single" w:sz="6" w:space="0" w:color="auto"/>
            </w:tcBorders>
            <w:vAlign w:val="center"/>
          </w:tcPr>
          <w:p w14:paraId="52D59AA8" w14:textId="77777777" w:rsidR="00DF7350" w:rsidRPr="00014E16" w:rsidRDefault="00DF7350" w:rsidP="0020538F">
            <w:pPr>
              <w:adjustRightInd w:val="0"/>
              <w:snapToGrid w:val="0"/>
              <w:spacing w:line="380" w:lineRule="atLeast"/>
              <w:jc w:val="center"/>
            </w:pPr>
            <w:r w:rsidRPr="00014E16">
              <w:rPr>
                <w:rFonts w:hint="eastAsia"/>
              </w:rPr>
              <w:t>-1,017.5</w:t>
            </w:r>
          </w:p>
        </w:tc>
        <w:tc>
          <w:tcPr>
            <w:tcW w:w="854" w:type="dxa"/>
            <w:tcBorders>
              <w:top w:val="nil"/>
              <w:left w:val="single" w:sz="6" w:space="0" w:color="auto"/>
              <w:bottom w:val="nil"/>
              <w:right w:val="single" w:sz="6" w:space="0" w:color="auto"/>
            </w:tcBorders>
            <w:vAlign w:val="center"/>
          </w:tcPr>
          <w:p w14:paraId="679AF8DE" w14:textId="77777777" w:rsidR="00DF7350" w:rsidRPr="00014E16" w:rsidRDefault="00DF7350" w:rsidP="0020538F">
            <w:pPr>
              <w:adjustRightInd w:val="0"/>
              <w:snapToGrid w:val="0"/>
              <w:spacing w:line="380" w:lineRule="atLeast"/>
              <w:jc w:val="center"/>
            </w:pPr>
            <w:r w:rsidRPr="00014E16">
              <w:rPr>
                <w:rFonts w:hint="eastAsia"/>
              </w:rPr>
              <w:t>7.0</w:t>
            </w:r>
          </w:p>
        </w:tc>
        <w:tc>
          <w:tcPr>
            <w:tcW w:w="835" w:type="dxa"/>
            <w:tcBorders>
              <w:top w:val="nil"/>
              <w:left w:val="single" w:sz="6" w:space="0" w:color="auto"/>
              <w:bottom w:val="nil"/>
              <w:right w:val="nil"/>
            </w:tcBorders>
            <w:vAlign w:val="center"/>
          </w:tcPr>
          <w:p w14:paraId="3F4A54AF"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3.9</w:t>
            </w:r>
          </w:p>
        </w:tc>
      </w:tr>
      <w:tr w:rsidR="00DF7350" w:rsidRPr="00014E16" w14:paraId="60DC0C52" w14:textId="77777777" w:rsidTr="0020538F">
        <w:trPr>
          <w:cantSplit/>
          <w:trHeight w:val="257"/>
        </w:trPr>
        <w:tc>
          <w:tcPr>
            <w:tcW w:w="1288" w:type="dxa"/>
            <w:tcBorders>
              <w:top w:val="nil"/>
              <w:left w:val="nil"/>
              <w:bottom w:val="nil"/>
              <w:right w:val="single" w:sz="6" w:space="0" w:color="auto"/>
            </w:tcBorders>
          </w:tcPr>
          <w:p w14:paraId="026F4FF6"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2022</w:t>
            </w:r>
            <w:r w:rsidRPr="00014E16">
              <w:rPr>
                <w:rFonts w:eastAsia="標楷體" w:hint="eastAsia"/>
                <w:bCs/>
                <w:sz w:val="22"/>
              </w:rPr>
              <w:t>年</w:t>
            </w:r>
          </w:p>
        </w:tc>
        <w:tc>
          <w:tcPr>
            <w:tcW w:w="1008" w:type="dxa"/>
            <w:tcBorders>
              <w:top w:val="nil"/>
              <w:left w:val="single" w:sz="6" w:space="0" w:color="auto"/>
              <w:bottom w:val="nil"/>
              <w:right w:val="single" w:sz="6" w:space="0" w:color="auto"/>
            </w:tcBorders>
            <w:vAlign w:val="center"/>
          </w:tcPr>
          <w:p w14:paraId="035B35C3"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5D2A1F74" w14:textId="77777777" w:rsidR="00DF7350" w:rsidRPr="00014E16" w:rsidRDefault="00DF7350" w:rsidP="0020538F">
            <w:pPr>
              <w:adjustRightInd w:val="0"/>
              <w:snapToGrid w:val="0"/>
              <w:spacing w:line="380" w:lineRule="atLeast"/>
              <w:jc w:val="center"/>
              <w:rPr>
                <w:sz w:val="22"/>
              </w:rPr>
            </w:pPr>
          </w:p>
        </w:tc>
        <w:tc>
          <w:tcPr>
            <w:tcW w:w="840" w:type="dxa"/>
            <w:tcBorders>
              <w:top w:val="nil"/>
              <w:left w:val="single" w:sz="6" w:space="0" w:color="auto"/>
              <w:bottom w:val="nil"/>
              <w:right w:val="single" w:sz="6" w:space="0" w:color="auto"/>
            </w:tcBorders>
            <w:vAlign w:val="center"/>
          </w:tcPr>
          <w:p w14:paraId="34059D06" w14:textId="77777777" w:rsidR="00DF7350" w:rsidRPr="00014E16" w:rsidRDefault="00DF7350" w:rsidP="0020538F">
            <w:pPr>
              <w:adjustRightInd w:val="0"/>
              <w:snapToGrid w:val="0"/>
              <w:spacing w:line="380" w:lineRule="atLeast"/>
              <w:jc w:val="center"/>
            </w:pPr>
          </w:p>
        </w:tc>
        <w:tc>
          <w:tcPr>
            <w:tcW w:w="784" w:type="dxa"/>
            <w:tcBorders>
              <w:top w:val="nil"/>
              <w:left w:val="single" w:sz="6" w:space="0" w:color="auto"/>
              <w:bottom w:val="nil"/>
              <w:right w:val="single" w:sz="6" w:space="0" w:color="auto"/>
            </w:tcBorders>
            <w:vAlign w:val="center"/>
          </w:tcPr>
          <w:p w14:paraId="5665B2FD" w14:textId="77777777" w:rsidR="00DF7350" w:rsidRPr="00014E16" w:rsidRDefault="00DF7350" w:rsidP="0020538F">
            <w:pPr>
              <w:adjustRightInd w:val="0"/>
              <w:snapToGrid w:val="0"/>
              <w:spacing w:line="380" w:lineRule="atLeast"/>
              <w:jc w:val="center"/>
            </w:pPr>
          </w:p>
        </w:tc>
        <w:tc>
          <w:tcPr>
            <w:tcW w:w="853" w:type="dxa"/>
            <w:tcBorders>
              <w:top w:val="nil"/>
              <w:left w:val="single" w:sz="6" w:space="0" w:color="auto"/>
              <w:bottom w:val="nil"/>
              <w:right w:val="single" w:sz="6" w:space="0" w:color="auto"/>
            </w:tcBorders>
            <w:vAlign w:val="center"/>
          </w:tcPr>
          <w:p w14:paraId="16907C83" w14:textId="77777777" w:rsidR="00DF7350" w:rsidRPr="00014E16" w:rsidRDefault="00DF7350" w:rsidP="0020538F">
            <w:pPr>
              <w:adjustRightInd w:val="0"/>
              <w:snapToGrid w:val="0"/>
              <w:spacing w:line="380" w:lineRule="atLeast"/>
              <w:jc w:val="center"/>
            </w:pPr>
          </w:p>
        </w:tc>
        <w:tc>
          <w:tcPr>
            <w:tcW w:w="784" w:type="dxa"/>
            <w:tcBorders>
              <w:top w:val="nil"/>
              <w:left w:val="single" w:sz="6" w:space="0" w:color="auto"/>
              <w:bottom w:val="nil"/>
              <w:right w:val="single" w:sz="6" w:space="0" w:color="auto"/>
            </w:tcBorders>
            <w:vAlign w:val="center"/>
          </w:tcPr>
          <w:p w14:paraId="400576F2" w14:textId="77777777" w:rsidR="00DF7350" w:rsidRPr="00014E16" w:rsidRDefault="00DF7350" w:rsidP="0020538F">
            <w:pPr>
              <w:adjustRightInd w:val="0"/>
              <w:snapToGrid w:val="0"/>
              <w:spacing w:line="380" w:lineRule="atLeast"/>
              <w:jc w:val="center"/>
            </w:pPr>
          </w:p>
        </w:tc>
        <w:tc>
          <w:tcPr>
            <w:tcW w:w="910" w:type="dxa"/>
            <w:tcBorders>
              <w:top w:val="nil"/>
              <w:left w:val="single" w:sz="6" w:space="0" w:color="auto"/>
              <w:bottom w:val="nil"/>
              <w:right w:val="single" w:sz="6" w:space="0" w:color="auto"/>
            </w:tcBorders>
            <w:vAlign w:val="center"/>
          </w:tcPr>
          <w:p w14:paraId="2CB0F516" w14:textId="77777777" w:rsidR="00DF7350" w:rsidRPr="00014E16" w:rsidRDefault="00DF7350" w:rsidP="0020538F">
            <w:pPr>
              <w:adjustRightInd w:val="0"/>
              <w:snapToGrid w:val="0"/>
              <w:spacing w:line="380" w:lineRule="atLeast"/>
              <w:jc w:val="center"/>
            </w:pPr>
          </w:p>
        </w:tc>
        <w:tc>
          <w:tcPr>
            <w:tcW w:w="854" w:type="dxa"/>
            <w:tcBorders>
              <w:top w:val="nil"/>
              <w:left w:val="single" w:sz="6" w:space="0" w:color="auto"/>
              <w:bottom w:val="nil"/>
              <w:right w:val="single" w:sz="6" w:space="0" w:color="auto"/>
            </w:tcBorders>
            <w:vAlign w:val="center"/>
          </w:tcPr>
          <w:p w14:paraId="1BB7184C" w14:textId="77777777" w:rsidR="00DF7350" w:rsidRPr="00014E16" w:rsidRDefault="00DF7350" w:rsidP="0020538F">
            <w:pPr>
              <w:adjustRightInd w:val="0"/>
              <w:snapToGrid w:val="0"/>
              <w:spacing w:line="380" w:lineRule="atLeast"/>
              <w:jc w:val="center"/>
            </w:pPr>
            <w:r w:rsidRPr="00014E16">
              <w:rPr>
                <w:rFonts w:hint="eastAsia"/>
              </w:rPr>
              <w:t>7.7</w:t>
            </w:r>
          </w:p>
        </w:tc>
        <w:tc>
          <w:tcPr>
            <w:tcW w:w="835" w:type="dxa"/>
            <w:tcBorders>
              <w:top w:val="nil"/>
              <w:left w:val="single" w:sz="6" w:space="0" w:color="auto"/>
              <w:bottom w:val="nil"/>
              <w:right w:val="nil"/>
            </w:tcBorders>
            <w:vAlign w:val="center"/>
          </w:tcPr>
          <w:p w14:paraId="5A2BE424"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3.9</w:t>
            </w:r>
          </w:p>
        </w:tc>
      </w:tr>
      <w:tr w:rsidR="00DF7350" w:rsidRPr="00014E16" w14:paraId="091E2211" w14:textId="77777777" w:rsidTr="0020538F">
        <w:trPr>
          <w:cantSplit/>
          <w:trHeight w:val="257"/>
        </w:trPr>
        <w:tc>
          <w:tcPr>
            <w:tcW w:w="1288" w:type="dxa"/>
            <w:tcBorders>
              <w:top w:val="nil"/>
              <w:left w:val="nil"/>
              <w:bottom w:val="nil"/>
              <w:right w:val="single" w:sz="6" w:space="0" w:color="auto"/>
            </w:tcBorders>
          </w:tcPr>
          <w:p w14:paraId="74D19E6C"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1</w:t>
            </w:r>
            <w:r w:rsidRPr="00014E16">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28B78002"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22B6A06C" w14:textId="77777777" w:rsidR="00DF7350" w:rsidRPr="00014E16" w:rsidRDefault="00DF7350" w:rsidP="0020538F">
            <w:pPr>
              <w:adjustRightInd w:val="0"/>
              <w:snapToGrid w:val="0"/>
              <w:spacing w:line="380" w:lineRule="atLeast"/>
              <w:jc w:val="center"/>
              <w:rPr>
                <w:sz w:val="22"/>
              </w:rPr>
            </w:pPr>
            <w:r w:rsidRPr="00014E16">
              <w:rPr>
                <w:rFonts w:hint="eastAsia"/>
                <w:sz w:val="22"/>
              </w:rPr>
              <w:t>4.1</w:t>
            </w:r>
          </w:p>
        </w:tc>
        <w:tc>
          <w:tcPr>
            <w:tcW w:w="840" w:type="dxa"/>
            <w:tcBorders>
              <w:top w:val="nil"/>
              <w:left w:val="single" w:sz="6" w:space="0" w:color="auto"/>
              <w:bottom w:val="nil"/>
              <w:right w:val="single" w:sz="6" w:space="0" w:color="auto"/>
            </w:tcBorders>
            <w:vAlign w:val="center"/>
          </w:tcPr>
          <w:p w14:paraId="533524F4" w14:textId="77777777" w:rsidR="00DF7350" w:rsidRPr="00014E16" w:rsidRDefault="00DF7350" w:rsidP="0020538F">
            <w:pPr>
              <w:adjustRightInd w:val="0"/>
              <w:snapToGrid w:val="0"/>
              <w:spacing w:line="380" w:lineRule="atLeast"/>
              <w:jc w:val="center"/>
            </w:pPr>
            <w:r w:rsidRPr="00014E16">
              <w:t>1</w:t>
            </w:r>
            <w:r w:rsidRPr="00014E16">
              <w:rPr>
                <w:rFonts w:hint="eastAsia"/>
              </w:rPr>
              <w:t>,</w:t>
            </w:r>
            <w:r w:rsidRPr="00014E16">
              <w:t>558.9</w:t>
            </w:r>
          </w:p>
        </w:tc>
        <w:tc>
          <w:tcPr>
            <w:tcW w:w="784" w:type="dxa"/>
            <w:tcBorders>
              <w:top w:val="nil"/>
              <w:left w:val="single" w:sz="6" w:space="0" w:color="auto"/>
              <w:bottom w:val="nil"/>
              <w:right w:val="single" w:sz="6" w:space="0" w:color="auto"/>
            </w:tcBorders>
            <w:vAlign w:val="center"/>
          </w:tcPr>
          <w:p w14:paraId="38D776B0" w14:textId="77777777" w:rsidR="00DF7350" w:rsidRPr="00014E16" w:rsidRDefault="00DF7350" w:rsidP="0020538F">
            <w:pPr>
              <w:adjustRightInd w:val="0"/>
              <w:snapToGrid w:val="0"/>
              <w:spacing w:line="380" w:lineRule="atLeast"/>
              <w:jc w:val="center"/>
            </w:pPr>
            <w:r w:rsidRPr="00014E16">
              <w:rPr>
                <w:rFonts w:hint="eastAsia"/>
              </w:rPr>
              <w:t>15.8</w:t>
            </w:r>
          </w:p>
        </w:tc>
        <w:tc>
          <w:tcPr>
            <w:tcW w:w="853" w:type="dxa"/>
            <w:tcBorders>
              <w:top w:val="nil"/>
              <w:left w:val="single" w:sz="6" w:space="0" w:color="auto"/>
              <w:bottom w:val="nil"/>
              <w:right w:val="single" w:sz="6" w:space="0" w:color="auto"/>
            </w:tcBorders>
            <w:vAlign w:val="center"/>
          </w:tcPr>
          <w:p w14:paraId="3CF113CE" w14:textId="77777777" w:rsidR="00DF7350" w:rsidRPr="00014E16" w:rsidRDefault="00DF7350" w:rsidP="0020538F">
            <w:pPr>
              <w:adjustRightInd w:val="0"/>
              <w:snapToGrid w:val="0"/>
              <w:spacing w:line="380" w:lineRule="atLeast"/>
              <w:jc w:val="center"/>
            </w:pPr>
            <w:r w:rsidRPr="00014E16">
              <w:rPr>
                <w:rFonts w:hint="eastAsia"/>
              </w:rPr>
              <w:t>2,647.5</w:t>
            </w:r>
          </w:p>
        </w:tc>
        <w:tc>
          <w:tcPr>
            <w:tcW w:w="784" w:type="dxa"/>
            <w:tcBorders>
              <w:top w:val="nil"/>
              <w:left w:val="single" w:sz="6" w:space="0" w:color="auto"/>
              <w:bottom w:val="nil"/>
              <w:right w:val="single" w:sz="6" w:space="0" w:color="auto"/>
            </w:tcBorders>
            <w:vAlign w:val="center"/>
          </w:tcPr>
          <w:p w14:paraId="0791A5D3" w14:textId="77777777" w:rsidR="00DF7350" w:rsidRPr="00014E16" w:rsidRDefault="00DF7350" w:rsidP="0020538F">
            <w:pPr>
              <w:adjustRightInd w:val="0"/>
              <w:snapToGrid w:val="0"/>
              <w:spacing w:line="380" w:lineRule="atLeast"/>
              <w:jc w:val="center"/>
            </w:pPr>
            <w:r w:rsidRPr="00014E16">
              <w:rPr>
                <w:rFonts w:hint="eastAsia"/>
              </w:rPr>
              <w:t>20.0</w:t>
            </w:r>
          </w:p>
        </w:tc>
        <w:tc>
          <w:tcPr>
            <w:tcW w:w="910" w:type="dxa"/>
            <w:tcBorders>
              <w:top w:val="nil"/>
              <w:left w:val="single" w:sz="6" w:space="0" w:color="auto"/>
              <w:bottom w:val="nil"/>
              <w:right w:val="single" w:sz="6" w:space="0" w:color="auto"/>
            </w:tcBorders>
            <w:vAlign w:val="center"/>
          </w:tcPr>
          <w:p w14:paraId="799336E9" w14:textId="77777777" w:rsidR="00DF7350" w:rsidRPr="00014E16" w:rsidRDefault="00DF7350" w:rsidP="0020538F">
            <w:pPr>
              <w:adjustRightInd w:val="0"/>
              <w:snapToGrid w:val="0"/>
              <w:spacing w:line="380" w:lineRule="atLeast"/>
              <w:jc w:val="center"/>
            </w:pPr>
            <w:r w:rsidRPr="00014E16">
              <w:rPr>
                <w:rFonts w:hint="eastAsia"/>
              </w:rPr>
              <w:t>-1,088.6</w:t>
            </w:r>
          </w:p>
        </w:tc>
        <w:tc>
          <w:tcPr>
            <w:tcW w:w="854" w:type="dxa"/>
            <w:tcBorders>
              <w:top w:val="nil"/>
              <w:left w:val="single" w:sz="6" w:space="0" w:color="auto"/>
              <w:bottom w:val="nil"/>
              <w:right w:val="single" w:sz="6" w:space="0" w:color="auto"/>
            </w:tcBorders>
            <w:vAlign w:val="center"/>
          </w:tcPr>
          <w:p w14:paraId="1FAE8FBE" w14:textId="77777777" w:rsidR="00DF7350" w:rsidRPr="00014E16" w:rsidRDefault="00DF7350" w:rsidP="0020538F">
            <w:pPr>
              <w:adjustRightInd w:val="0"/>
              <w:snapToGrid w:val="0"/>
              <w:spacing w:line="380" w:lineRule="atLeast"/>
              <w:jc w:val="center"/>
            </w:pPr>
            <w:r w:rsidRPr="00014E16">
              <w:t>7.5</w:t>
            </w:r>
          </w:p>
        </w:tc>
        <w:tc>
          <w:tcPr>
            <w:tcW w:w="835" w:type="dxa"/>
            <w:tcBorders>
              <w:top w:val="nil"/>
              <w:left w:val="single" w:sz="6" w:space="0" w:color="auto"/>
              <w:bottom w:val="nil"/>
              <w:right w:val="nil"/>
            </w:tcBorders>
            <w:vAlign w:val="center"/>
          </w:tcPr>
          <w:p w14:paraId="06CD32AF"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4.0</w:t>
            </w:r>
          </w:p>
        </w:tc>
      </w:tr>
      <w:tr w:rsidR="00DF7350" w:rsidRPr="00014E16" w14:paraId="085A9571" w14:textId="77777777" w:rsidTr="0020538F">
        <w:trPr>
          <w:cantSplit/>
          <w:trHeight w:val="257"/>
        </w:trPr>
        <w:tc>
          <w:tcPr>
            <w:tcW w:w="1288" w:type="dxa"/>
            <w:tcBorders>
              <w:top w:val="nil"/>
              <w:left w:val="nil"/>
              <w:bottom w:val="single" w:sz="6" w:space="0" w:color="auto"/>
              <w:right w:val="single" w:sz="6" w:space="0" w:color="auto"/>
            </w:tcBorders>
          </w:tcPr>
          <w:p w14:paraId="640DAC62"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r w:rsidRPr="00014E16">
              <w:rPr>
                <w:rFonts w:eastAsia="標楷體" w:hint="eastAsia"/>
                <w:bCs/>
                <w:sz w:val="22"/>
              </w:rPr>
              <w:t>2</w:t>
            </w:r>
            <w:r w:rsidRPr="00014E16">
              <w:rPr>
                <w:rFonts w:eastAsia="標楷體" w:hint="eastAsia"/>
                <w:bCs/>
                <w:sz w:val="22"/>
              </w:rPr>
              <w:t>月</w:t>
            </w:r>
          </w:p>
        </w:tc>
        <w:tc>
          <w:tcPr>
            <w:tcW w:w="1008" w:type="dxa"/>
            <w:tcBorders>
              <w:top w:val="nil"/>
              <w:left w:val="single" w:sz="6" w:space="0" w:color="auto"/>
              <w:bottom w:val="single" w:sz="6" w:space="0" w:color="auto"/>
              <w:right w:val="single" w:sz="6" w:space="0" w:color="auto"/>
            </w:tcBorders>
            <w:vAlign w:val="center"/>
          </w:tcPr>
          <w:p w14:paraId="7B9B0D01"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vAlign w:val="center"/>
          </w:tcPr>
          <w:p w14:paraId="064EE4AA" w14:textId="77777777" w:rsidR="00DF7350" w:rsidRPr="00014E16" w:rsidRDefault="00DF7350" w:rsidP="0020538F">
            <w:pPr>
              <w:adjustRightInd w:val="0"/>
              <w:snapToGrid w:val="0"/>
              <w:spacing w:line="380" w:lineRule="atLeast"/>
              <w:jc w:val="center"/>
              <w:rPr>
                <w:sz w:val="22"/>
              </w:rPr>
            </w:pPr>
            <w:r w:rsidRPr="00014E16">
              <w:rPr>
                <w:rFonts w:hint="eastAsia"/>
                <w:sz w:val="22"/>
              </w:rPr>
              <w:t>7.5</w:t>
            </w:r>
          </w:p>
        </w:tc>
        <w:tc>
          <w:tcPr>
            <w:tcW w:w="840" w:type="dxa"/>
            <w:tcBorders>
              <w:top w:val="nil"/>
              <w:left w:val="single" w:sz="6" w:space="0" w:color="auto"/>
              <w:bottom w:val="single" w:sz="6" w:space="0" w:color="auto"/>
              <w:right w:val="single" w:sz="6" w:space="0" w:color="auto"/>
            </w:tcBorders>
            <w:vAlign w:val="center"/>
          </w:tcPr>
          <w:p w14:paraId="1BA706A2" w14:textId="77777777" w:rsidR="00DF7350" w:rsidRPr="00014E16" w:rsidRDefault="00DF7350" w:rsidP="0020538F">
            <w:pPr>
              <w:adjustRightInd w:val="0"/>
              <w:snapToGrid w:val="0"/>
              <w:spacing w:line="380" w:lineRule="atLeast"/>
              <w:jc w:val="center"/>
            </w:pPr>
            <w:r w:rsidRPr="00014E16">
              <w:t>-</w:t>
            </w:r>
          </w:p>
        </w:tc>
        <w:tc>
          <w:tcPr>
            <w:tcW w:w="784" w:type="dxa"/>
            <w:tcBorders>
              <w:top w:val="nil"/>
              <w:left w:val="single" w:sz="6" w:space="0" w:color="auto"/>
              <w:bottom w:val="single" w:sz="6" w:space="0" w:color="auto"/>
              <w:right w:val="single" w:sz="6" w:space="0" w:color="auto"/>
            </w:tcBorders>
            <w:vAlign w:val="center"/>
          </w:tcPr>
          <w:p w14:paraId="71B62328" w14:textId="77777777" w:rsidR="00DF7350" w:rsidRPr="00014E16" w:rsidRDefault="00DF7350" w:rsidP="0020538F">
            <w:pPr>
              <w:adjustRightInd w:val="0"/>
              <w:snapToGrid w:val="0"/>
              <w:spacing w:line="380" w:lineRule="atLeast"/>
              <w:jc w:val="center"/>
            </w:pPr>
            <w:r w:rsidRPr="00014E16">
              <w:t>-</w:t>
            </w:r>
          </w:p>
        </w:tc>
        <w:tc>
          <w:tcPr>
            <w:tcW w:w="853" w:type="dxa"/>
            <w:tcBorders>
              <w:top w:val="nil"/>
              <w:left w:val="single" w:sz="6" w:space="0" w:color="auto"/>
              <w:bottom w:val="single" w:sz="6" w:space="0" w:color="auto"/>
              <w:right w:val="single" w:sz="6" w:space="0" w:color="auto"/>
            </w:tcBorders>
            <w:vAlign w:val="center"/>
          </w:tcPr>
          <w:p w14:paraId="736F991C" w14:textId="77777777" w:rsidR="00DF7350" w:rsidRPr="00014E16" w:rsidRDefault="00DF7350" w:rsidP="0020538F">
            <w:pPr>
              <w:adjustRightInd w:val="0"/>
              <w:snapToGrid w:val="0"/>
              <w:spacing w:line="380" w:lineRule="atLeast"/>
              <w:jc w:val="center"/>
            </w:pPr>
            <w:r w:rsidRPr="00014E16">
              <w:t>-</w:t>
            </w:r>
          </w:p>
        </w:tc>
        <w:tc>
          <w:tcPr>
            <w:tcW w:w="784" w:type="dxa"/>
            <w:tcBorders>
              <w:top w:val="nil"/>
              <w:left w:val="single" w:sz="6" w:space="0" w:color="auto"/>
              <w:bottom w:val="single" w:sz="6" w:space="0" w:color="auto"/>
              <w:right w:val="single" w:sz="6" w:space="0" w:color="auto"/>
            </w:tcBorders>
            <w:vAlign w:val="center"/>
          </w:tcPr>
          <w:p w14:paraId="1B51B073" w14:textId="77777777" w:rsidR="00DF7350" w:rsidRPr="00014E16" w:rsidRDefault="00DF7350" w:rsidP="0020538F">
            <w:pPr>
              <w:adjustRightInd w:val="0"/>
              <w:snapToGrid w:val="0"/>
              <w:spacing w:line="380" w:lineRule="atLeast"/>
              <w:jc w:val="center"/>
            </w:pPr>
            <w:r w:rsidRPr="00014E16">
              <w:t>-</w:t>
            </w:r>
          </w:p>
        </w:tc>
        <w:tc>
          <w:tcPr>
            <w:tcW w:w="910" w:type="dxa"/>
            <w:tcBorders>
              <w:top w:val="nil"/>
              <w:left w:val="single" w:sz="6" w:space="0" w:color="auto"/>
              <w:bottom w:val="single" w:sz="6" w:space="0" w:color="auto"/>
              <w:right w:val="single" w:sz="6" w:space="0" w:color="auto"/>
            </w:tcBorders>
            <w:vAlign w:val="center"/>
          </w:tcPr>
          <w:p w14:paraId="27EAE733" w14:textId="77777777" w:rsidR="00DF7350" w:rsidRPr="00014E16" w:rsidRDefault="00DF7350" w:rsidP="0020538F">
            <w:pPr>
              <w:adjustRightInd w:val="0"/>
              <w:snapToGrid w:val="0"/>
              <w:spacing w:line="380" w:lineRule="atLeast"/>
              <w:jc w:val="center"/>
            </w:pPr>
            <w:r w:rsidRPr="00014E16">
              <w:t>-</w:t>
            </w:r>
          </w:p>
        </w:tc>
        <w:tc>
          <w:tcPr>
            <w:tcW w:w="854" w:type="dxa"/>
            <w:tcBorders>
              <w:top w:val="nil"/>
              <w:left w:val="single" w:sz="6" w:space="0" w:color="auto"/>
              <w:bottom w:val="single" w:sz="6" w:space="0" w:color="auto"/>
              <w:right w:val="single" w:sz="6" w:space="0" w:color="auto"/>
            </w:tcBorders>
            <w:vAlign w:val="center"/>
          </w:tcPr>
          <w:p w14:paraId="79B44493" w14:textId="77777777" w:rsidR="00DF7350" w:rsidRPr="00014E16" w:rsidRDefault="00DF7350" w:rsidP="0020538F">
            <w:pPr>
              <w:adjustRightInd w:val="0"/>
              <w:snapToGrid w:val="0"/>
              <w:spacing w:line="380" w:lineRule="atLeast"/>
              <w:jc w:val="center"/>
            </w:pPr>
            <w:r w:rsidRPr="00014E16">
              <w:rPr>
                <w:rFonts w:hint="eastAsia"/>
              </w:rPr>
              <w:t>7.9</w:t>
            </w:r>
          </w:p>
        </w:tc>
        <w:tc>
          <w:tcPr>
            <w:tcW w:w="835" w:type="dxa"/>
            <w:tcBorders>
              <w:top w:val="nil"/>
              <w:left w:val="single" w:sz="6" w:space="0" w:color="auto"/>
              <w:bottom w:val="single" w:sz="6" w:space="0" w:color="auto"/>
              <w:right w:val="nil"/>
            </w:tcBorders>
            <w:vAlign w:val="center"/>
          </w:tcPr>
          <w:p w14:paraId="13B7AC53" w14:textId="77777777" w:rsidR="00DF7350" w:rsidRPr="00014E16" w:rsidRDefault="00DF7350"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bCs/>
              </w:rPr>
              <w:t>3.8</w:t>
            </w:r>
          </w:p>
        </w:tc>
      </w:tr>
    </w:tbl>
    <w:p w14:paraId="1623C6C0" w14:textId="77777777" w:rsidR="00DF7350" w:rsidRPr="00014E16" w:rsidRDefault="00DF7350" w:rsidP="00DF7350">
      <w:pPr>
        <w:tabs>
          <w:tab w:val="left" w:pos="6840"/>
        </w:tabs>
        <w:snapToGrid w:val="0"/>
        <w:rPr>
          <w:rFonts w:eastAsia="標楷體"/>
          <w:bCs/>
          <w:sz w:val="22"/>
          <w:lang w:val="zh-TW"/>
        </w:rPr>
      </w:pPr>
      <w:proofErr w:type="gramStart"/>
      <w:r w:rsidRPr="00014E16">
        <w:rPr>
          <w:rFonts w:eastAsia="標楷體"/>
          <w:bCs/>
          <w:sz w:val="22"/>
          <w:lang w:val="zh-TW"/>
        </w:rPr>
        <w:t>註</w:t>
      </w:r>
      <w:proofErr w:type="gramEnd"/>
      <w:r w:rsidRPr="00014E16">
        <w:rPr>
          <w:rFonts w:eastAsia="標楷體"/>
          <w:bCs/>
          <w:sz w:val="22"/>
          <w:lang w:val="zh-TW"/>
        </w:rPr>
        <w:t>：</w:t>
      </w:r>
      <w:r w:rsidRPr="00014E16">
        <w:rPr>
          <w:rFonts w:eastAsia="標楷體"/>
          <w:bCs/>
          <w:sz w:val="22"/>
          <w:lang w:val="zh-TW"/>
        </w:rPr>
        <w:t>GDP</w:t>
      </w:r>
      <w:r w:rsidRPr="00014E16">
        <w:rPr>
          <w:rFonts w:eastAsia="標楷體"/>
          <w:bCs/>
          <w:sz w:val="22"/>
          <w:lang w:val="zh-TW"/>
        </w:rPr>
        <w:t>成長率係為當季較上季變動率轉換為年率。</w:t>
      </w:r>
    </w:p>
    <w:p w14:paraId="7B0B974F" w14:textId="758C7E27" w:rsidR="00474407" w:rsidRPr="00C034ED" w:rsidRDefault="00DF7350" w:rsidP="00DF7350">
      <w:pPr>
        <w:widowControl/>
        <w:autoSpaceDE w:val="0"/>
        <w:autoSpaceDN w:val="0"/>
        <w:adjustRightInd w:val="0"/>
        <w:snapToGrid w:val="0"/>
        <w:spacing w:line="300" w:lineRule="auto"/>
        <w:rPr>
          <w:rFonts w:eastAsia="標楷體"/>
          <w:bCs/>
          <w:color w:val="000000" w:themeColor="text1"/>
          <w:sz w:val="22"/>
          <w:lang w:val="zh-TW"/>
        </w:rPr>
      </w:pPr>
      <w:r w:rsidRPr="00014E16">
        <w:rPr>
          <w:rFonts w:eastAsia="標楷體"/>
          <w:bCs/>
          <w:sz w:val="22"/>
          <w:lang w:val="zh-TW"/>
        </w:rPr>
        <w:t>資料來源：美國商務部、美國勞工部。</w:t>
      </w:r>
    </w:p>
    <w:p w14:paraId="58342B81" w14:textId="77777777" w:rsidR="00474407" w:rsidRPr="00C034ED" w:rsidRDefault="00474407">
      <w:pPr>
        <w:widowControl/>
        <w:rPr>
          <w:rFonts w:eastAsia="標楷體"/>
          <w:bCs/>
          <w:color w:val="000000" w:themeColor="text1"/>
          <w:sz w:val="22"/>
          <w:lang w:val="zh-TW"/>
        </w:rPr>
      </w:pPr>
      <w:r w:rsidRPr="00C034ED">
        <w:rPr>
          <w:rFonts w:eastAsia="標楷體"/>
          <w:bCs/>
          <w:color w:val="000000" w:themeColor="text1"/>
          <w:sz w:val="22"/>
          <w:lang w:val="zh-TW"/>
        </w:rPr>
        <w:br w:type="page"/>
      </w:r>
    </w:p>
    <w:p w14:paraId="1F4C212B" w14:textId="77777777" w:rsidR="00474407" w:rsidRPr="00C034ED" w:rsidRDefault="00474407" w:rsidP="006A2510">
      <w:pPr>
        <w:keepNext/>
        <w:spacing w:beforeLines="50" w:before="120" w:line="300" w:lineRule="auto"/>
        <w:ind w:rightChars="-25" w:right="-60"/>
        <w:outlineLvl w:val="2"/>
        <w:rPr>
          <w:rFonts w:eastAsia="標楷體"/>
          <w:b/>
          <w:bCs/>
          <w:color w:val="000000" w:themeColor="text1"/>
          <w:kern w:val="0"/>
          <w:sz w:val="28"/>
          <w:szCs w:val="28"/>
        </w:rPr>
      </w:pPr>
      <w:bookmarkStart w:id="90" w:name="_Toc396817209"/>
      <w:bookmarkStart w:id="91" w:name="_Toc99120852"/>
      <w:bookmarkStart w:id="92" w:name="_Toc99121720"/>
      <w:r w:rsidRPr="00C034ED">
        <w:rPr>
          <w:rFonts w:eastAsia="標楷體"/>
          <w:b/>
          <w:bCs/>
          <w:color w:val="000000" w:themeColor="text1"/>
          <w:sz w:val="32"/>
          <w:szCs w:val="32"/>
        </w:rPr>
        <w:lastRenderedPageBreak/>
        <w:t>（二）歐元區</w:t>
      </w:r>
      <w:bookmarkEnd w:id="90"/>
      <w:bookmarkEnd w:id="91"/>
      <w:bookmarkEnd w:id="92"/>
    </w:p>
    <w:p w14:paraId="4390F05B" w14:textId="77777777" w:rsidR="00161D29" w:rsidRPr="009D3944" w:rsidRDefault="00161D29" w:rsidP="00161D29">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9D3944">
        <w:rPr>
          <w:rFonts w:eastAsia="標楷體" w:hint="eastAsia"/>
          <w:kern w:val="0"/>
          <w:sz w:val="28"/>
          <w:szCs w:val="28"/>
        </w:rPr>
        <w:t>歐盟統計局今年</w:t>
      </w:r>
      <w:r w:rsidRPr="009D3944">
        <w:rPr>
          <w:rFonts w:eastAsia="標楷體" w:hint="eastAsia"/>
          <w:kern w:val="0"/>
          <w:sz w:val="28"/>
          <w:szCs w:val="28"/>
        </w:rPr>
        <w:t>3</w:t>
      </w:r>
      <w:r w:rsidRPr="009D3944">
        <w:rPr>
          <w:rFonts w:eastAsia="標楷體" w:hint="eastAsia"/>
          <w:kern w:val="0"/>
          <w:sz w:val="28"/>
          <w:szCs w:val="28"/>
        </w:rPr>
        <w:t>月</w:t>
      </w:r>
      <w:r w:rsidRPr="009D3944">
        <w:rPr>
          <w:rFonts w:eastAsia="標楷體"/>
          <w:kern w:val="0"/>
          <w:sz w:val="28"/>
          <w:szCs w:val="28"/>
        </w:rPr>
        <w:t>8</w:t>
      </w:r>
      <w:r w:rsidRPr="009D3944">
        <w:rPr>
          <w:rFonts w:eastAsia="標楷體" w:hint="eastAsia"/>
          <w:kern w:val="0"/>
          <w:sz w:val="28"/>
          <w:szCs w:val="28"/>
        </w:rPr>
        <w:t>日公布去年第</w:t>
      </w:r>
      <w:r w:rsidRPr="009D3944">
        <w:rPr>
          <w:rFonts w:eastAsia="標楷體" w:hint="eastAsia"/>
          <w:kern w:val="0"/>
          <w:sz w:val="28"/>
          <w:szCs w:val="28"/>
        </w:rPr>
        <w:t>4</w:t>
      </w:r>
      <w:r w:rsidRPr="009D3944">
        <w:rPr>
          <w:rFonts w:eastAsia="標楷體" w:hint="eastAsia"/>
          <w:kern w:val="0"/>
          <w:sz w:val="28"/>
          <w:szCs w:val="28"/>
        </w:rPr>
        <w:t>季經濟成長率終值，歐元區較上季成長</w:t>
      </w:r>
      <w:r w:rsidRPr="009D3944">
        <w:rPr>
          <w:rFonts w:eastAsia="標楷體" w:hint="eastAsia"/>
          <w:kern w:val="0"/>
          <w:sz w:val="28"/>
          <w:szCs w:val="28"/>
        </w:rPr>
        <w:t>0.3%</w:t>
      </w:r>
      <w:r w:rsidRPr="009D3944">
        <w:rPr>
          <w:rFonts w:eastAsia="標楷體" w:hint="eastAsia"/>
          <w:kern w:val="0"/>
          <w:sz w:val="28"/>
          <w:szCs w:val="28"/>
        </w:rPr>
        <w:t>，較上年同期成長</w:t>
      </w:r>
      <w:r w:rsidRPr="009D3944">
        <w:rPr>
          <w:rFonts w:eastAsia="標楷體" w:hint="eastAsia"/>
          <w:kern w:val="0"/>
          <w:sz w:val="28"/>
          <w:szCs w:val="28"/>
        </w:rPr>
        <w:t>4.6%</w:t>
      </w:r>
      <w:r w:rsidRPr="009D3944">
        <w:rPr>
          <w:rFonts w:eastAsia="標楷體" w:hint="eastAsia"/>
          <w:kern w:val="0"/>
          <w:sz w:val="28"/>
          <w:szCs w:val="28"/>
        </w:rPr>
        <w:t>。其中家計單位最終消費支出增加</w:t>
      </w:r>
      <w:r w:rsidRPr="009D3944">
        <w:rPr>
          <w:rFonts w:eastAsia="標楷體" w:hint="eastAsia"/>
          <w:kern w:val="0"/>
          <w:sz w:val="28"/>
          <w:szCs w:val="28"/>
        </w:rPr>
        <w:t>5.4%</w:t>
      </w:r>
      <w:r w:rsidRPr="009D3944">
        <w:rPr>
          <w:rFonts w:eastAsia="標楷體" w:hint="eastAsia"/>
          <w:kern w:val="0"/>
          <w:sz w:val="28"/>
          <w:szCs w:val="28"/>
        </w:rPr>
        <w:t>；政府最終消費支出增加</w:t>
      </w:r>
      <w:r w:rsidRPr="009D3944">
        <w:rPr>
          <w:rFonts w:eastAsia="標楷體" w:hint="eastAsia"/>
          <w:kern w:val="0"/>
          <w:sz w:val="28"/>
          <w:szCs w:val="28"/>
        </w:rPr>
        <w:t>2.5%</w:t>
      </w:r>
      <w:r w:rsidRPr="009D3944">
        <w:rPr>
          <w:rFonts w:eastAsia="標楷體" w:hint="eastAsia"/>
          <w:kern w:val="0"/>
          <w:sz w:val="28"/>
          <w:szCs w:val="28"/>
        </w:rPr>
        <w:t>；固定資本形成增加</w:t>
      </w:r>
      <w:r w:rsidRPr="009D3944">
        <w:rPr>
          <w:rFonts w:eastAsia="標楷體" w:hint="eastAsia"/>
          <w:kern w:val="0"/>
          <w:sz w:val="28"/>
          <w:szCs w:val="28"/>
        </w:rPr>
        <w:t>4.0%</w:t>
      </w:r>
      <w:r w:rsidRPr="009D3944">
        <w:rPr>
          <w:rFonts w:eastAsia="標楷體" w:hint="eastAsia"/>
          <w:kern w:val="0"/>
          <w:sz w:val="28"/>
          <w:szCs w:val="28"/>
        </w:rPr>
        <w:t>；出口及進口分別成長</w:t>
      </w:r>
      <w:r w:rsidRPr="009D3944">
        <w:rPr>
          <w:rFonts w:eastAsia="標楷體" w:hint="eastAsia"/>
          <w:kern w:val="0"/>
          <w:sz w:val="28"/>
          <w:szCs w:val="28"/>
        </w:rPr>
        <w:t>9.0%</w:t>
      </w:r>
      <w:r w:rsidRPr="009D3944">
        <w:rPr>
          <w:rFonts w:eastAsia="標楷體" w:hint="eastAsia"/>
          <w:kern w:val="0"/>
          <w:sz w:val="28"/>
          <w:szCs w:val="28"/>
        </w:rPr>
        <w:t>及</w:t>
      </w:r>
      <w:r w:rsidRPr="009D3944">
        <w:rPr>
          <w:rFonts w:eastAsia="標楷體" w:hint="eastAsia"/>
          <w:kern w:val="0"/>
          <w:sz w:val="28"/>
          <w:szCs w:val="28"/>
        </w:rPr>
        <w:t>10.7%</w:t>
      </w:r>
      <w:r w:rsidRPr="009D3944">
        <w:rPr>
          <w:rFonts w:eastAsia="標楷體" w:hint="eastAsia"/>
          <w:kern w:val="0"/>
          <w:sz w:val="28"/>
          <w:szCs w:val="28"/>
        </w:rPr>
        <w:t>；去年全年經濟成長率為</w:t>
      </w:r>
      <w:r w:rsidRPr="009D3944">
        <w:rPr>
          <w:rFonts w:eastAsia="標楷體" w:hint="eastAsia"/>
          <w:kern w:val="0"/>
          <w:sz w:val="28"/>
          <w:szCs w:val="28"/>
        </w:rPr>
        <w:t>5.3%</w:t>
      </w:r>
      <w:r w:rsidRPr="009D3944">
        <w:rPr>
          <w:rFonts w:eastAsia="標楷體" w:hint="eastAsia"/>
          <w:kern w:val="0"/>
          <w:sz w:val="28"/>
          <w:szCs w:val="28"/>
        </w:rPr>
        <w:t>。</w:t>
      </w:r>
    </w:p>
    <w:p w14:paraId="2A61B691" w14:textId="77777777" w:rsidR="00161D29" w:rsidRPr="009D3944" w:rsidRDefault="00161D29" w:rsidP="00161D29">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9D3944">
        <w:rPr>
          <w:rFonts w:eastAsia="標楷體" w:hint="eastAsia"/>
          <w:kern w:val="0"/>
          <w:sz w:val="28"/>
          <w:szCs w:val="28"/>
        </w:rPr>
        <w:t>今</w:t>
      </w:r>
      <w:r w:rsidRPr="009D3944">
        <w:rPr>
          <w:rFonts w:eastAsia="標楷體"/>
          <w:kern w:val="0"/>
          <w:sz w:val="28"/>
          <w:szCs w:val="28"/>
        </w:rPr>
        <w:t>年</w:t>
      </w:r>
      <w:r w:rsidRPr="009D3944">
        <w:rPr>
          <w:rFonts w:eastAsia="標楷體" w:hint="eastAsia"/>
          <w:kern w:val="0"/>
          <w:sz w:val="28"/>
          <w:szCs w:val="28"/>
        </w:rPr>
        <w:t>1</w:t>
      </w:r>
      <w:r w:rsidRPr="009D3944">
        <w:rPr>
          <w:rFonts w:eastAsia="標楷體" w:hint="eastAsia"/>
          <w:kern w:val="0"/>
          <w:sz w:val="28"/>
          <w:szCs w:val="28"/>
        </w:rPr>
        <w:t>月</w:t>
      </w:r>
      <w:r w:rsidRPr="009D3944">
        <w:rPr>
          <w:rFonts w:eastAsia="標楷體"/>
          <w:kern w:val="0"/>
          <w:sz w:val="28"/>
          <w:szCs w:val="28"/>
        </w:rPr>
        <w:t>歐元區出口額為</w:t>
      </w:r>
      <w:r w:rsidRPr="009D3944">
        <w:rPr>
          <w:rFonts w:eastAsia="標楷體" w:hint="eastAsia"/>
          <w:kern w:val="0"/>
          <w:sz w:val="28"/>
          <w:szCs w:val="28"/>
        </w:rPr>
        <w:t>1</w:t>
      </w:r>
      <w:r w:rsidRPr="009D3944">
        <w:rPr>
          <w:rFonts w:eastAsia="標楷體"/>
          <w:kern w:val="0"/>
          <w:sz w:val="28"/>
          <w:szCs w:val="28"/>
        </w:rPr>
        <w:t>,995</w:t>
      </w:r>
      <w:r w:rsidRPr="009D3944">
        <w:rPr>
          <w:rFonts w:eastAsia="標楷體" w:hint="eastAsia"/>
          <w:kern w:val="0"/>
          <w:sz w:val="28"/>
          <w:szCs w:val="28"/>
        </w:rPr>
        <w:t>億歐</w:t>
      </w:r>
      <w:r w:rsidRPr="009D3944">
        <w:rPr>
          <w:rFonts w:eastAsia="標楷體"/>
          <w:kern w:val="0"/>
          <w:sz w:val="28"/>
          <w:szCs w:val="28"/>
        </w:rPr>
        <w:t>元，較</w:t>
      </w:r>
      <w:r w:rsidRPr="009D3944">
        <w:rPr>
          <w:rFonts w:eastAsia="標楷體" w:hint="eastAsia"/>
          <w:kern w:val="0"/>
          <w:sz w:val="28"/>
          <w:szCs w:val="28"/>
        </w:rPr>
        <w:t>上</w:t>
      </w:r>
      <w:r w:rsidRPr="009D3944">
        <w:rPr>
          <w:rFonts w:eastAsia="標楷體"/>
          <w:kern w:val="0"/>
          <w:sz w:val="28"/>
          <w:szCs w:val="28"/>
        </w:rPr>
        <w:t>年同</w:t>
      </w:r>
      <w:r w:rsidRPr="009D3944">
        <w:rPr>
          <w:rFonts w:eastAsia="標楷體" w:hint="eastAsia"/>
          <w:kern w:val="0"/>
          <w:sz w:val="28"/>
          <w:szCs w:val="28"/>
        </w:rPr>
        <w:t>月增加</w:t>
      </w:r>
      <w:r w:rsidRPr="009D3944">
        <w:rPr>
          <w:rFonts w:eastAsia="標楷體" w:hint="eastAsia"/>
          <w:kern w:val="0"/>
          <w:sz w:val="28"/>
          <w:szCs w:val="28"/>
        </w:rPr>
        <w:t>18.9%</w:t>
      </w:r>
      <w:r w:rsidRPr="009D3944">
        <w:rPr>
          <w:rFonts w:eastAsia="標楷體"/>
          <w:kern w:val="0"/>
          <w:sz w:val="28"/>
          <w:szCs w:val="28"/>
        </w:rPr>
        <w:t>，進口額為</w:t>
      </w:r>
      <w:r w:rsidRPr="009D3944">
        <w:rPr>
          <w:rFonts w:eastAsia="標楷體"/>
          <w:kern w:val="0"/>
          <w:sz w:val="28"/>
          <w:szCs w:val="28"/>
        </w:rPr>
        <w:t>2,</w:t>
      </w:r>
      <w:r w:rsidRPr="009D3944">
        <w:rPr>
          <w:rFonts w:eastAsia="標楷體" w:hint="eastAsia"/>
          <w:kern w:val="0"/>
          <w:sz w:val="28"/>
          <w:szCs w:val="28"/>
        </w:rPr>
        <w:t>267</w:t>
      </w:r>
      <w:r w:rsidRPr="009D3944">
        <w:rPr>
          <w:rFonts w:eastAsia="標楷體"/>
          <w:kern w:val="0"/>
          <w:sz w:val="28"/>
          <w:szCs w:val="28"/>
        </w:rPr>
        <w:t>億歐元，</w:t>
      </w:r>
      <w:r w:rsidRPr="009D3944">
        <w:rPr>
          <w:rFonts w:eastAsia="標楷體" w:hint="eastAsia"/>
          <w:kern w:val="0"/>
          <w:sz w:val="28"/>
          <w:szCs w:val="28"/>
        </w:rPr>
        <w:t>成長</w:t>
      </w:r>
      <w:r w:rsidRPr="009D3944">
        <w:rPr>
          <w:rFonts w:eastAsia="標楷體" w:hint="eastAsia"/>
          <w:kern w:val="0"/>
          <w:sz w:val="28"/>
          <w:szCs w:val="28"/>
        </w:rPr>
        <w:t>44.3%</w:t>
      </w:r>
      <w:r w:rsidRPr="009D3944">
        <w:rPr>
          <w:rFonts w:eastAsia="標楷體"/>
          <w:kern w:val="0"/>
          <w:sz w:val="28"/>
          <w:szCs w:val="28"/>
        </w:rPr>
        <w:t>，貿易</w:t>
      </w:r>
      <w:r w:rsidRPr="009D3944">
        <w:rPr>
          <w:rFonts w:eastAsia="標楷體" w:hint="eastAsia"/>
          <w:kern w:val="0"/>
          <w:sz w:val="28"/>
          <w:szCs w:val="28"/>
        </w:rPr>
        <w:t>入</w:t>
      </w:r>
      <w:r w:rsidRPr="009D3944">
        <w:rPr>
          <w:rFonts w:eastAsia="標楷體"/>
          <w:kern w:val="0"/>
          <w:sz w:val="28"/>
          <w:szCs w:val="28"/>
        </w:rPr>
        <w:t>超為</w:t>
      </w:r>
      <w:r w:rsidRPr="009D3944">
        <w:rPr>
          <w:rFonts w:eastAsia="標楷體"/>
          <w:kern w:val="0"/>
          <w:sz w:val="28"/>
          <w:szCs w:val="28"/>
        </w:rPr>
        <w:t>272</w:t>
      </w:r>
      <w:r w:rsidRPr="009D3944">
        <w:rPr>
          <w:rFonts w:eastAsia="標楷體"/>
          <w:kern w:val="0"/>
          <w:sz w:val="28"/>
          <w:szCs w:val="28"/>
        </w:rPr>
        <w:t>億歐元；工業生產較上月</w:t>
      </w:r>
      <w:r w:rsidRPr="009D3944">
        <w:rPr>
          <w:rFonts w:eastAsia="標楷體" w:hint="eastAsia"/>
          <w:kern w:val="0"/>
          <w:sz w:val="28"/>
          <w:szCs w:val="28"/>
        </w:rPr>
        <w:t>增加</w:t>
      </w:r>
      <w:r w:rsidRPr="009D3944">
        <w:rPr>
          <w:rFonts w:eastAsia="標楷體" w:hint="eastAsia"/>
          <w:kern w:val="0"/>
          <w:sz w:val="28"/>
          <w:szCs w:val="28"/>
        </w:rPr>
        <w:t>0.4%</w:t>
      </w:r>
      <w:r w:rsidRPr="009D3944">
        <w:rPr>
          <w:rFonts w:eastAsia="標楷體"/>
          <w:kern w:val="0"/>
          <w:sz w:val="28"/>
          <w:szCs w:val="28"/>
        </w:rPr>
        <w:t>；失業率</w:t>
      </w:r>
      <w:r w:rsidRPr="009D3944">
        <w:rPr>
          <w:rFonts w:eastAsia="標楷體" w:hint="eastAsia"/>
          <w:kern w:val="0"/>
          <w:sz w:val="28"/>
          <w:szCs w:val="28"/>
        </w:rPr>
        <w:t>為</w:t>
      </w:r>
      <w:r w:rsidRPr="009D3944">
        <w:rPr>
          <w:rFonts w:eastAsia="標楷體" w:hint="eastAsia"/>
          <w:kern w:val="0"/>
          <w:sz w:val="28"/>
          <w:szCs w:val="28"/>
        </w:rPr>
        <w:t>6.8%</w:t>
      </w:r>
      <w:r w:rsidRPr="009D3944">
        <w:rPr>
          <w:rFonts w:eastAsia="標楷體"/>
          <w:kern w:val="0"/>
          <w:sz w:val="28"/>
          <w:szCs w:val="28"/>
        </w:rPr>
        <w:t>；</w:t>
      </w:r>
      <w:r w:rsidRPr="009D3944">
        <w:rPr>
          <w:rFonts w:eastAsia="標楷體" w:hint="eastAsia"/>
          <w:kern w:val="0"/>
          <w:sz w:val="28"/>
          <w:szCs w:val="28"/>
        </w:rPr>
        <w:t>今年</w:t>
      </w:r>
      <w:r w:rsidRPr="009D3944">
        <w:rPr>
          <w:rFonts w:eastAsia="標楷體" w:hint="eastAsia"/>
          <w:kern w:val="0"/>
          <w:sz w:val="28"/>
          <w:szCs w:val="28"/>
        </w:rPr>
        <w:t>2</w:t>
      </w:r>
      <w:r w:rsidRPr="009D3944">
        <w:rPr>
          <w:rFonts w:eastAsia="標楷體" w:hint="eastAsia"/>
          <w:kern w:val="0"/>
          <w:sz w:val="28"/>
          <w:szCs w:val="28"/>
        </w:rPr>
        <w:t>月</w:t>
      </w:r>
      <w:r w:rsidRPr="009D3944">
        <w:rPr>
          <w:rFonts w:eastAsia="標楷體"/>
          <w:kern w:val="0"/>
          <w:sz w:val="28"/>
          <w:szCs w:val="28"/>
        </w:rPr>
        <w:t>消費者物價上漲</w:t>
      </w:r>
      <w:r w:rsidRPr="009D3944">
        <w:rPr>
          <w:rFonts w:eastAsia="標楷體" w:hint="eastAsia"/>
          <w:kern w:val="0"/>
          <w:sz w:val="28"/>
          <w:szCs w:val="28"/>
        </w:rPr>
        <w:t>5.9%</w:t>
      </w:r>
      <w:r w:rsidRPr="009D3944">
        <w:rPr>
          <w:rFonts w:eastAsia="標楷體"/>
          <w:kern w:val="0"/>
          <w:sz w:val="28"/>
          <w:szCs w:val="28"/>
        </w:rPr>
        <w:t>。另數據調查機構</w:t>
      </w:r>
      <w:r w:rsidRPr="009D3944">
        <w:rPr>
          <w:rFonts w:eastAsia="標楷體"/>
          <w:kern w:val="0"/>
          <w:sz w:val="28"/>
          <w:szCs w:val="28"/>
        </w:rPr>
        <w:t>Markit</w:t>
      </w:r>
      <w:r w:rsidRPr="009D3944">
        <w:rPr>
          <w:rFonts w:eastAsia="標楷體"/>
          <w:kern w:val="0"/>
          <w:sz w:val="28"/>
          <w:szCs w:val="28"/>
        </w:rPr>
        <w:t>公布</w:t>
      </w:r>
      <w:r w:rsidRPr="009D3944">
        <w:rPr>
          <w:rFonts w:eastAsia="標楷體" w:hint="eastAsia"/>
          <w:kern w:val="0"/>
          <w:sz w:val="28"/>
          <w:szCs w:val="28"/>
        </w:rPr>
        <w:t>今年</w:t>
      </w:r>
      <w:r>
        <w:rPr>
          <w:rFonts w:eastAsia="標楷體" w:hint="eastAsia"/>
          <w:kern w:val="0"/>
          <w:sz w:val="28"/>
          <w:szCs w:val="28"/>
        </w:rPr>
        <w:t>2</w:t>
      </w:r>
      <w:r w:rsidRPr="009D3944">
        <w:rPr>
          <w:rFonts w:eastAsia="標楷體"/>
          <w:kern w:val="0"/>
          <w:sz w:val="28"/>
          <w:szCs w:val="28"/>
        </w:rPr>
        <w:t>月歐元區綜合採購經理人指數</w:t>
      </w:r>
      <w:r w:rsidRPr="009D3944">
        <w:rPr>
          <w:rFonts w:eastAsia="標楷體" w:hint="eastAsia"/>
          <w:kern w:val="0"/>
          <w:sz w:val="28"/>
          <w:szCs w:val="28"/>
        </w:rPr>
        <w:t>(</w:t>
      </w:r>
      <w:r w:rsidRPr="009D3944">
        <w:rPr>
          <w:rFonts w:eastAsia="標楷體"/>
          <w:kern w:val="0"/>
          <w:sz w:val="28"/>
          <w:szCs w:val="28"/>
        </w:rPr>
        <w:t>Composite PMI</w:t>
      </w:r>
      <w:r w:rsidRPr="009D3944">
        <w:rPr>
          <w:rFonts w:eastAsia="標楷體" w:hint="eastAsia"/>
          <w:kern w:val="0"/>
          <w:sz w:val="28"/>
          <w:szCs w:val="28"/>
        </w:rPr>
        <w:t>)55.5</w:t>
      </w:r>
      <w:r w:rsidRPr="009D3944">
        <w:rPr>
          <w:rFonts w:eastAsia="標楷體" w:hint="eastAsia"/>
          <w:kern w:val="0"/>
          <w:sz w:val="28"/>
          <w:szCs w:val="28"/>
        </w:rPr>
        <w:t>，較上月增加</w:t>
      </w:r>
      <w:r w:rsidRPr="009D3944">
        <w:rPr>
          <w:rFonts w:eastAsia="標楷體" w:hint="eastAsia"/>
          <w:kern w:val="0"/>
          <w:sz w:val="28"/>
          <w:szCs w:val="28"/>
        </w:rPr>
        <w:t>3.2</w:t>
      </w:r>
      <w:r w:rsidRPr="009D3944">
        <w:rPr>
          <w:rFonts w:eastAsia="標楷體" w:hint="eastAsia"/>
          <w:kern w:val="0"/>
          <w:sz w:val="28"/>
          <w:szCs w:val="28"/>
        </w:rPr>
        <w:t>。</w:t>
      </w:r>
    </w:p>
    <w:p w14:paraId="5EEF302B" w14:textId="01A5948C" w:rsidR="00474407" w:rsidRPr="00C034ED" w:rsidRDefault="00161D29" w:rsidP="00161D29">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9D3944">
        <w:rPr>
          <w:rFonts w:eastAsia="標楷體" w:hint="eastAsia"/>
          <w:kern w:val="0"/>
          <w:sz w:val="28"/>
          <w:szCs w:val="28"/>
        </w:rPr>
        <w:t>歐</w:t>
      </w:r>
      <w:r w:rsidRPr="009D3944">
        <w:rPr>
          <w:rFonts w:eastAsia="標楷體"/>
          <w:kern w:val="0"/>
          <w:sz w:val="28"/>
          <w:szCs w:val="28"/>
        </w:rPr>
        <w:t>洲央行於今年</w:t>
      </w:r>
      <w:r w:rsidRPr="009D3944">
        <w:rPr>
          <w:rFonts w:eastAsia="標楷體"/>
          <w:kern w:val="0"/>
          <w:sz w:val="28"/>
          <w:szCs w:val="28"/>
        </w:rPr>
        <w:t>3</w:t>
      </w:r>
      <w:r w:rsidRPr="009D3944">
        <w:rPr>
          <w:rFonts w:eastAsia="標楷體"/>
          <w:kern w:val="0"/>
          <w:sz w:val="28"/>
          <w:szCs w:val="28"/>
        </w:rPr>
        <w:t>月</w:t>
      </w:r>
      <w:r w:rsidRPr="009D3944">
        <w:rPr>
          <w:rFonts w:eastAsia="標楷體"/>
          <w:kern w:val="0"/>
          <w:sz w:val="28"/>
          <w:szCs w:val="28"/>
        </w:rPr>
        <w:t>9</w:t>
      </w:r>
      <w:r w:rsidRPr="009D3944">
        <w:rPr>
          <w:rFonts w:eastAsia="標楷體"/>
          <w:kern w:val="0"/>
          <w:sz w:val="28"/>
          <w:szCs w:val="28"/>
        </w:rPr>
        <w:t>日宣布</w:t>
      </w:r>
      <w:r>
        <w:rPr>
          <w:rFonts w:eastAsia="標楷體" w:hint="eastAsia"/>
          <w:kern w:val="0"/>
          <w:sz w:val="28"/>
          <w:szCs w:val="28"/>
        </w:rPr>
        <w:t>維持存款利率為負</w:t>
      </w:r>
      <w:r w:rsidRPr="009D3944">
        <w:rPr>
          <w:rFonts w:eastAsia="標楷體" w:hint="eastAsia"/>
          <w:kern w:val="0"/>
          <w:sz w:val="28"/>
          <w:szCs w:val="28"/>
        </w:rPr>
        <w:t>0.5%</w:t>
      </w:r>
      <w:r w:rsidRPr="009D3944">
        <w:rPr>
          <w:rFonts w:eastAsia="標楷體" w:hint="eastAsia"/>
          <w:kern w:val="0"/>
          <w:sz w:val="28"/>
          <w:szCs w:val="28"/>
        </w:rPr>
        <w:t>，而</w:t>
      </w:r>
      <w:r w:rsidRPr="009D3944">
        <w:rPr>
          <w:rFonts w:eastAsia="標楷體" w:hint="eastAsia"/>
          <w:kern w:val="0"/>
          <w:sz w:val="28"/>
          <w:szCs w:val="28"/>
        </w:rPr>
        <w:t>1.85</w:t>
      </w:r>
      <w:r w:rsidRPr="009D3944">
        <w:rPr>
          <w:rFonts w:eastAsia="標楷體" w:hint="eastAsia"/>
          <w:kern w:val="0"/>
          <w:sz w:val="28"/>
          <w:szCs w:val="28"/>
        </w:rPr>
        <w:t>兆歐元「流行病緊急資產收購計畫</w:t>
      </w:r>
      <w:r w:rsidRPr="009D3944">
        <w:rPr>
          <w:rFonts w:eastAsia="標楷體" w:hint="eastAsia"/>
          <w:kern w:val="0"/>
          <w:sz w:val="28"/>
          <w:szCs w:val="28"/>
        </w:rPr>
        <w:t xml:space="preserve">(PEPP) </w:t>
      </w:r>
      <w:r w:rsidRPr="009D3944">
        <w:rPr>
          <w:rFonts w:eastAsia="標楷體" w:hint="eastAsia"/>
          <w:kern w:val="0"/>
          <w:sz w:val="28"/>
          <w:szCs w:val="28"/>
        </w:rPr>
        <w:t>」及每月資產購買計畫</w:t>
      </w:r>
      <w:r w:rsidRPr="009D3944">
        <w:rPr>
          <w:rFonts w:eastAsia="標楷體" w:hint="eastAsia"/>
          <w:kern w:val="0"/>
          <w:sz w:val="28"/>
          <w:szCs w:val="28"/>
        </w:rPr>
        <w:t>(APP)</w:t>
      </w:r>
      <w:r>
        <w:rPr>
          <w:rFonts w:eastAsia="標楷體" w:hint="eastAsia"/>
          <w:kern w:val="0"/>
          <w:sz w:val="28"/>
          <w:szCs w:val="28"/>
        </w:rPr>
        <w:t>則</w:t>
      </w:r>
      <w:r w:rsidRPr="009D3944">
        <w:rPr>
          <w:rFonts w:eastAsia="標楷體" w:hint="eastAsia"/>
          <w:kern w:val="0"/>
          <w:sz w:val="28"/>
          <w:szCs w:val="28"/>
        </w:rPr>
        <w:t>將</w:t>
      </w:r>
      <w:r>
        <w:rPr>
          <w:rFonts w:eastAsia="標楷體" w:hint="eastAsia"/>
          <w:kern w:val="0"/>
          <w:sz w:val="28"/>
          <w:szCs w:val="28"/>
        </w:rPr>
        <w:t>分別</w:t>
      </w:r>
      <w:r w:rsidRPr="009D3944">
        <w:rPr>
          <w:rFonts w:eastAsia="標楷體" w:hint="eastAsia"/>
          <w:kern w:val="0"/>
          <w:sz w:val="28"/>
          <w:szCs w:val="28"/>
        </w:rPr>
        <w:t>於今年</w:t>
      </w:r>
      <w:r w:rsidRPr="009D3944">
        <w:rPr>
          <w:rFonts w:eastAsia="標楷體" w:hint="eastAsia"/>
          <w:kern w:val="0"/>
          <w:sz w:val="28"/>
          <w:szCs w:val="28"/>
        </w:rPr>
        <w:t>3</w:t>
      </w:r>
      <w:r w:rsidRPr="009D3944">
        <w:rPr>
          <w:rFonts w:eastAsia="標楷體" w:hint="eastAsia"/>
          <w:kern w:val="0"/>
          <w:sz w:val="28"/>
          <w:szCs w:val="28"/>
        </w:rPr>
        <w:t>月及</w:t>
      </w:r>
      <w:r w:rsidRPr="009D3944">
        <w:rPr>
          <w:rFonts w:eastAsia="標楷體" w:hint="eastAsia"/>
          <w:kern w:val="0"/>
          <w:sz w:val="28"/>
          <w:szCs w:val="28"/>
        </w:rPr>
        <w:t>9</w:t>
      </w:r>
      <w:r w:rsidRPr="009D3944">
        <w:rPr>
          <w:rFonts w:eastAsia="標楷體" w:hint="eastAsia"/>
          <w:kern w:val="0"/>
          <w:sz w:val="28"/>
          <w:szCs w:val="28"/>
        </w:rPr>
        <w:t>月終止。</w:t>
      </w:r>
    </w:p>
    <w:p w14:paraId="1917C0C8" w14:textId="77777777" w:rsidR="00474407" w:rsidRPr="00C034ED"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F4B865B" w14:textId="77777777" w:rsidR="00474407" w:rsidRPr="00C034ED"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4F6E38C2" w14:textId="77777777" w:rsidR="00474407" w:rsidRPr="00C034ED"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5284534D" w14:textId="77777777" w:rsidR="00474407" w:rsidRPr="00C034ED"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97C8F3C"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A8FB79A"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68381BC"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E14EDA1"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3ECF55A"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648D82EA"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3E44990" w14:textId="77777777" w:rsidR="00474407" w:rsidRPr="00C034ED"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5FB37EA8" w14:textId="77777777" w:rsidR="00474407" w:rsidRPr="00C034ED" w:rsidRDefault="00474407">
      <w:pPr>
        <w:widowControl/>
        <w:rPr>
          <w:rFonts w:eastAsia="標楷體"/>
          <w:b/>
          <w:bCs/>
          <w:color w:val="000000" w:themeColor="text1"/>
          <w:sz w:val="28"/>
        </w:rPr>
      </w:pPr>
      <w:r w:rsidRPr="00C034ED">
        <w:rPr>
          <w:rFonts w:eastAsia="標楷體"/>
          <w:b/>
          <w:bCs/>
          <w:color w:val="000000" w:themeColor="text1"/>
          <w:sz w:val="28"/>
        </w:rPr>
        <w:br w:type="page"/>
      </w:r>
    </w:p>
    <w:p w14:paraId="07E6EB23" w14:textId="08091691" w:rsidR="00474407" w:rsidRPr="00C034ED" w:rsidRDefault="00474407" w:rsidP="00474407">
      <w:pPr>
        <w:widowControl/>
        <w:adjustRightInd w:val="0"/>
        <w:snapToGrid w:val="0"/>
        <w:spacing w:line="300" w:lineRule="auto"/>
        <w:ind w:firstLineChars="200" w:firstLine="561"/>
        <w:jc w:val="center"/>
        <w:rPr>
          <w:rFonts w:eastAsia="標楷體"/>
          <w:b/>
          <w:bCs/>
          <w:color w:val="000000" w:themeColor="text1"/>
          <w:sz w:val="28"/>
        </w:rPr>
      </w:pPr>
      <w:r w:rsidRPr="00C034ED">
        <w:rPr>
          <w:rFonts w:eastAsia="標楷體"/>
          <w:b/>
          <w:bCs/>
          <w:color w:val="000000" w:themeColor="text1"/>
          <w:sz w:val="28"/>
        </w:rPr>
        <w:lastRenderedPageBreak/>
        <w:t>表</w:t>
      </w:r>
      <w:r w:rsidRPr="00C034ED">
        <w:rPr>
          <w:rFonts w:eastAsia="標楷體"/>
          <w:b/>
          <w:bCs/>
          <w:color w:val="000000" w:themeColor="text1"/>
          <w:sz w:val="28"/>
        </w:rPr>
        <w:t xml:space="preserve">1-2  </w:t>
      </w:r>
      <w:r w:rsidRPr="00C034ED">
        <w:rPr>
          <w:rFonts w:eastAsia="標楷體"/>
          <w:b/>
          <w:bCs/>
          <w:color w:val="000000" w:themeColor="text1"/>
          <w:sz w:val="28"/>
        </w:rPr>
        <w:t>歐元區重要經濟指標</w:t>
      </w:r>
    </w:p>
    <w:p w14:paraId="60617CD2" w14:textId="77777777" w:rsidR="00F31090" w:rsidRDefault="00F31090" w:rsidP="00F31090">
      <w:pPr>
        <w:wordWrap w:val="0"/>
        <w:snapToGrid w:val="0"/>
        <w:ind w:rightChars="13" w:right="31"/>
        <w:jc w:val="right"/>
        <w:rPr>
          <w:rFonts w:eastAsia="標楷體"/>
          <w:color w:val="000000" w:themeColor="text1"/>
          <w:sz w:val="22"/>
        </w:rPr>
      </w:pPr>
      <w:r w:rsidRPr="00C034ED">
        <w:rPr>
          <w:rFonts w:eastAsia="標楷體"/>
          <w:color w:val="000000" w:themeColor="text1"/>
          <w:sz w:val="22"/>
        </w:rPr>
        <w:t>單位：億歐元；％</w:t>
      </w:r>
    </w:p>
    <w:p w14:paraId="421BB330" w14:textId="77777777" w:rsidR="00E8763D" w:rsidRDefault="00E8763D" w:rsidP="00E8763D">
      <w:pPr>
        <w:snapToGrid w:val="0"/>
        <w:ind w:rightChars="13" w:right="31"/>
        <w:jc w:val="right"/>
        <w:rPr>
          <w:rFonts w:eastAsia="標楷體"/>
          <w:color w:val="000000" w:themeColor="text1"/>
          <w:sz w:val="22"/>
        </w:rPr>
      </w:pP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E8763D" w:rsidRPr="009D3944" w14:paraId="378794DC" w14:textId="77777777" w:rsidTr="0020538F">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11A9CC85" w14:textId="408E0D13" w:rsidR="00E8763D" w:rsidRPr="009D3944" w:rsidRDefault="00E8763D" w:rsidP="002053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Pr>
                <w:rFonts w:eastAsia="標楷體"/>
                <w:color w:val="000000" w:themeColor="text1"/>
                <w:sz w:val="22"/>
              </w:rPr>
              <w:br w:type="page"/>
            </w:r>
            <w:r w:rsidRPr="009D3944">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3A17B27B"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實質</w:t>
            </w:r>
          </w:p>
          <w:p w14:paraId="3A26D9F2"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7F83FAC4"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工業</w:t>
            </w:r>
          </w:p>
          <w:p w14:paraId="053839F4"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913E5C9"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貿</w:t>
            </w:r>
            <w:r w:rsidRPr="009D3944">
              <w:rPr>
                <w:rFonts w:eastAsia="標楷體"/>
                <w:sz w:val="22"/>
              </w:rPr>
              <w:t xml:space="preserve">   </w:t>
            </w:r>
            <w:r w:rsidRPr="009D394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6B6326EF"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消費者</w:t>
            </w:r>
          </w:p>
          <w:p w14:paraId="55D993A3"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14:paraId="1701B4F3"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失業率</w:t>
            </w:r>
          </w:p>
        </w:tc>
      </w:tr>
      <w:tr w:rsidR="00E8763D" w:rsidRPr="009D3944" w14:paraId="554F009B" w14:textId="77777777" w:rsidTr="0020538F">
        <w:trPr>
          <w:cantSplit/>
          <w:trHeight w:val="284"/>
          <w:jc w:val="center"/>
        </w:trPr>
        <w:tc>
          <w:tcPr>
            <w:tcW w:w="896" w:type="dxa"/>
            <w:vMerge/>
            <w:tcBorders>
              <w:left w:val="nil"/>
              <w:right w:val="single" w:sz="6" w:space="0" w:color="auto"/>
            </w:tcBorders>
            <w:shd w:val="clear" w:color="auto" w:fill="00FFFF"/>
          </w:tcPr>
          <w:p w14:paraId="676699CE"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14:paraId="66276487"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14:paraId="10487014"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46006B5C"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192375D3"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06BEB7C"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出入超</w:t>
            </w:r>
          </w:p>
        </w:tc>
        <w:tc>
          <w:tcPr>
            <w:tcW w:w="854" w:type="dxa"/>
            <w:vMerge/>
            <w:tcBorders>
              <w:left w:val="single" w:sz="6" w:space="0" w:color="auto"/>
              <w:right w:val="single" w:sz="6" w:space="0" w:color="auto"/>
            </w:tcBorders>
          </w:tcPr>
          <w:p w14:paraId="4735A0A1"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14:paraId="6F601D40"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r>
      <w:tr w:rsidR="00E8763D" w:rsidRPr="009D3944" w14:paraId="5E1DA047" w14:textId="77777777" w:rsidTr="0020538F">
        <w:trPr>
          <w:cantSplit/>
          <w:trHeight w:val="353"/>
          <w:jc w:val="center"/>
        </w:trPr>
        <w:tc>
          <w:tcPr>
            <w:tcW w:w="896" w:type="dxa"/>
            <w:vMerge/>
            <w:tcBorders>
              <w:left w:val="nil"/>
              <w:bottom w:val="single" w:sz="4" w:space="0" w:color="auto"/>
              <w:right w:val="single" w:sz="6" w:space="0" w:color="auto"/>
            </w:tcBorders>
            <w:shd w:val="clear" w:color="auto" w:fill="00FFFF"/>
          </w:tcPr>
          <w:p w14:paraId="52D72AC6"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14:paraId="2390E06C"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14:paraId="07FE57B2"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4376ED94"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4851D28"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41BC71EE"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756B8E99" w14:textId="77777777" w:rsidR="00E8763D" w:rsidRPr="009D3944" w:rsidRDefault="00E8763D" w:rsidP="0020538F">
            <w:pPr>
              <w:autoSpaceDE w:val="0"/>
              <w:autoSpaceDN w:val="0"/>
              <w:adjustRightInd w:val="0"/>
              <w:snapToGrid w:val="0"/>
              <w:spacing w:line="240" w:lineRule="atLeast"/>
              <w:jc w:val="center"/>
              <w:rPr>
                <w:rFonts w:eastAsia="標楷體"/>
                <w:sz w:val="22"/>
              </w:rPr>
            </w:pPr>
            <w:r w:rsidRPr="009D3944">
              <w:rPr>
                <w:rFonts w:eastAsia="標楷體"/>
                <w:sz w:val="22"/>
              </w:rPr>
              <w:t>年增率</w:t>
            </w:r>
          </w:p>
        </w:tc>
        <w:tc>
          <w:tcPr>
            <w:tcW w:w="896" w:type="dxa"/>
            <w:vMerge/>
            <w:tcBorders>
              <w:left w:val="single" w:sz="6" w:space="0" w:color="auto"/>
              <w:bottom w:val="single" w:sz="6" w:space="0" w:color="auto"/>
              <w:right w:val="single" w:sz="6" w:space="0" w:color="auto"/>
            </w:tcBorders>
          </w:tcPr>
          <w:p w14:paraId="3A4A8D4D" w14:textId="77777777" w:rsidR="00E8763D" w:rsidRPr="009D3944" w:rsidRDefault="00E8763D" w:rsidP="0020538F">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14:paraId="591B9744"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14:paraId="1286F2CF" w14:textId="77777777" w:rsidR="00E8763D" w:rsidRPr="009D3944" w:rsidRDefault="00E8763D" w:rsidP="0020538F">
            <w:pPr>
              <w:autoSpaceDE w:val="0"/>
              <w:autoSpaceDN w:val="0"/>
              <w:adjustRightInd w:val="0"/>
              <w:snapToGrid w:val="0"/>
              <w:spacing w:line="240" w:lineRule="atLeast"/>
              <w:jc w:val="both"/>
              <w:rPr>
                <w:rFonts w:eastAsia="標楷體"/>
                <w:sz w:val="22"/>
              </w:rPr>
            </w:pPr>
          </w:p>
        </w:tc>
      </w:tr>
      <w:tr w:rsidR="00E8763D" w:rsidRPr="009D3944" w14:paraId="61433333" w14:textId="77777777" w:rsidTr="0020538F">
        <w:trPr>
          <w:cantSplit/>
          <w:jc w:val="center"/>
        </w:trPr>
        <w:tc>
          <w:tcPr>
            <w:tcW w:w="896" w:type="dxa"/>
            <w:tcBorders>
              <w:left w:val="nil"/>
              <w:right w:val="single" w:sz="6" w:space="0" w:color="auto"/>
            </w:tcBorders>
            <w:shd w:val="clear" w:color="auto" w:fill="auto"/>
          </w:tcPr>
          <w:p w14:paraId="319A9CA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2013</w:t>
            </w:r>
            <w:r w:rsidRPr="009D3944">
              <w:rPr>
                <w:rFonts w:eastAsia="標楷體"/>
                <w:sz w:val="22"/>
              </w:rPr>
              <w:t>年</w:t>
            </w:r>
          </w:p>
        </w:tc>
        <w:tc>
          <w:tcPr>
            <w:tcW w:w="932" w:type="dxa"/>
            <w:tcBorders>
              <w:left w:val="single" w:sz="6" w:space="0" w:color="auto"/>
              <w:right w:val="single" w:sz="6" w:space="0" w:color="auto"/>
            </w:tcBorders>
          </w:tcPr>
          <w:p w14:paraId="1378C33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-0.5</w:t>
            </w:r>
          </w:p>
        </w:tc>
        <w:tc>
          <w:tcPr>
            <w:tcW w:w="672" w:type="dxa"/>
            <w:tcBorders>
              <w:left w:val="single" w:sz="6" w:space="0" w:color="auto"/>
              <w:right w:val="single" w:sz="6" w:space="0" w:color="auto"/>
            </w:tcBorders>
          </w:tcPr>
          <w:p w14:paraId="1AE58A7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-0.7</w:t>
            </w:r>
          </w:p>
        </w:tc>
        <w:tc>
          <w:tcPr>
            <w:tcW w:w="762" w:type="dxa"/>
            <w:tcBorders>
              <w:left w:val="single" w:sz="6" w:space="0" w:color="auto"/>
              <w:right w:val="single" w:sz="6" w:space="0" w:color="auto"/>
            </w:tcBorders>
            <w:vAlign w:val="center"/>
          </w:tcPr>
          <w:p w14:paraId="72FECD2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18,874</w:t>
            </w:r>
          </w:p>
        </w:tc>
        <w:tc>
          <w:tcPr>
            <w:tcW w:w="850" w:type="dxa"/>
            <w:tcBorders>
              <w:left w:val="single" w:sz="6" w:space="0" w:color="auto"/>
              <w:right w:val="single" w:sz="6" w:space="0" w:color="auto"/>
            </w:tcBorders>
            <w:vAlign w:val="center"/>
          </w:tcPr>
          <w:p w14:paraId="34103E2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0.7</w:t>
            </w:r>
          </w:p>
        </w:tc>
        <w:tc>
          <w:tcPr>
            <w:tcW w:w="809" w:type="dxa"/>
            <w:tcBorders>
              <w:left w:val="single" w:sz="6" w:space="0" w:color="auto"/>
              <w:right w:val="single" w:sz="6" w:space="0" w:color="auto"/>
            </w:tcBorders>
            <w:vAlign w:val="center"/>
          </w:tcPr>
          <w:p w14:paraId="6E2D763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17,336</w:t>
            </w:r>
          </w:p>
        </w:tc>
        <w:tc>
          <w:tcPr>
            <w:tcW w:w="784" w:type="dxa"/>
            <w:tcBorders>
              <w:left w:val="single" w:sz="6" w:space="0" w:color="auto"/>
              <w:right w:val="single" w:sz="6" w:space="0" w:color="auto"/>
            </w:tcBorders>
            <w:vAlign w:val="center"/>
          </w:tcPr>
          <w:p w14:paraId="611C4B0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-3.3</w:t>
            </w:r>
          </w:p>
        </w:tc>
        <w:tc>
          <w:tcPr>
            <w:tcW w:w="896" w:type="dxa"/>
            <w:tcBorders>
              <w:left w:val="single" w:sz="6" w:space="0" w:color="auto"/>
              <w:right w:val="single" w:sz="6" w:space="0" w:color="auto"/>
            </w:tcBorders>
            <w:vAlign w:val="center"/>
          </w:tcPr>
          <w:p w14:paraId="157851B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1,538</w:t>
            </w:r>
          </w:p>
        </w:tc>
        <w:tc>
          <w:tcPr>
            <w:tcW w:w="854" w:type="dxa"/>
            <w:tcBorders>
              <w:left w:val="single" w:sz="6" w:space="0" w:color="auto"/>
              <w:right w:val="single" w:sz="6" w:space="0" w:color="auto"/>
            </w:tcBorders>
            <w:vAlign w:val="bottom"/>
          </w:tcPr>
          <w:p w14:paraId="43E2EBE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1.3</w:t>
            </w:r>
          </w:p>
        </w:tc>
        <w:tc>
          <w:tcPr>
            <w:tcW w:w="853" w:type="dxa"/>
            <w:tcBorders>
              <w:left w:val="single" w:sz="6" w:space="0" w:color="auto"/>
              <w:right w:val="nil"/>
            </w:tcBorders>
          </w:tcPr>
          <w:p w14:paraId="73821A98"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12.0</w:t>
            </w:r>
          </w:p>
        </w:tc>
      </w:tr>
      <w:tr w:rsidR="00E8763D" w:rsidRPr="009D3944" w14:paraId="79868988" w14:textId="77777777" w:rsidTr="0020538F">
        <w:trPr>
          <w:cantSplit/>
          <w:jc w:val="center"/>
        </w:trPr>
        <w:tc>
          <w:tcPr>
            <w:tcW w:w="896" w:type="dxa"/>
            <w:tcBorders>
              <w:left w:val="nil"/>
              <w:right w:val="single" w:sz="6" w:space="0" w:color="auto"/>
            </w:tcBorders>
            <w:shd w:val="clear" w:color="auto" w:fill="auto"/>
          </w:tcPr>
          <w:p w14:paraId="6A1020A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2014</w:t>
            </w:r>
            <w:r w:rsidRPr="009D3944">
              <w:rPr>
                <w:rFonts w:eastAsia="標楷體"/>
                <w:sz w:val="22"/>
              </w:rPr>
              <w:t>年</w:t>
            </w:r>
          </w:p>
        </w:tc>
        <w:tc>
          <w:tcPr>
            <w:tcW w:w="932" w:type="dxa"/>
            <w:tcBorders>
              <w:left w:val="single" w:sz="6" w:space="0" w:color="auto"/>
              <w:right w:val="single" w:sz="6" w:space="0" w:color="auto"/>
            </w:tcBorders>
          </w:tcPr>
          <w:p w14:paraId="07C109C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0.9</w:t>
            </w:r>
          </w:p>
        </w:tc>
        <w:tc>
          <w:tcPr>
            <w:tcW w:w="672" w:type="dxa"/>
            <w:tcBorders>
              <w:left w:val="single" w:sz="6" w:space="0" w:color="auto"/>
              <w:right w:val="single" w:sz="6" w:space="0" w:color="auto"/>
            </w:tcBorders>
          </w:tcPr>
          <w:p w14:paraId="139FB9E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-0.05</w:t>
            </w:r>
          </w:p>
        </w:tc>
        <w:tc>
          <w:tcPr>
            <w:tcW w:w="762" w:type="dxa"/>
            <w:tcBorders>
              <w:left w:val="single" w:sz="6" w:space="0" w:color="auto"/>
              <w:right w:val="single" w:sz="6" w:space="0" w:color="auto"/>
            </w:tcBorders>
            <w:vAlign w:val="bottom"/>
          </w:tcPr>
          <w:p w14:paraId="71AAD03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19,390</w:t>
            </w:r>
          </w:p>
        </w:tc>
        <w:tc>
          <w:tcPr>
            <w:tcW w:w="850" w:type="dxa"/>
            <w:tcBorders>
              <w:left w:val="single" w:sz="6" w:space="0" w:color="auto"/>
              <w:right w:val="single" w:sz="6" w:space="0" w:color="auto"/>
            </w:tcBorders>
            <w:vAlign w:val="bottom"/>
          </w:tcPr>
          <w:p w14:paraId="4103BCC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w:t>
            </w:r>
          </w:p>
        </w:tc>
        <w:tc>
          <w:tcPr>
            <w:tcW w:w="809" w:type="dxa"/>
            <w:tcBorders>
              <w:left w:val="single" w:sz="6" w:space="0" w:color="auto"/>
              <w:right w:val="single" w:sz="6" w:space="0" w:color="auto"/>
            </w:tcBorders>
            <w:vAlign w:val="bottom"/>
          </w:tcPr>
          <w:p w14:paraId="476D170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17,442</w:t>
            </w:r>
          </w:p>
        </w:tc>
        <w:tc>
          <w:tcPr>
            <w:tcW w:w="784" w:type="dxa"/>
            <w:tcBorders>
              <w:left w:val="single" w:sz="6" w:space="0" w:color="auto"/>
              <w:right w:val="single" w:sz="6" w:space="0" w:color="auto"/>
            </w:tcBorders>
            <w:vAlign w:val="bottom"/>
          </w:tcPr>
          <w:p w14:paraId="3F1A068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0.0</w:t>
            </w:r>
          </w:p>
        </w:tc>
        <w:tc>
          <w:tcPr>
            <w:tcW w:w="896" w:type="dxa"/>
            <w:tcBorders>
              <w:left w:val="single" w:sz="6" w:space="0" w:color="auto"/>
              <w:right w:val="single" w:sz="6" w:space="0" w:color="auto"/>
            </w:tcBorders>
            <w:vAlign w:val="bottom"/>
          </w:tcPr>
          <w:p w14:paraId="6478EA0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1,948</w:t>
            </w:r>
          </w:p>
        </w:tc>
        <w:tc>
          <w:tcPr>
            <w:tcW w:w="854" w:type="dxa"/>
            <w:tcBorders>
              <w:left w:val="single" w:sz="6" w:space="0" w:color="auto"/>
              <w:right w:val="single" w:sz="6" w:space="0" w:color="auto"/>
            </w:tcBorders>
            <w:vAlign w:val="bottom"/>
          </w:tcPr>
          <w:p w14:paraId="0DB68328"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0.4</w:t>
            </w:r>
          </w:p>
        </w:tc>
        <w:tc>
          <w:tcPr>
            <w:tcW w:w="853" w:type="dxa"/>
            <w:tcBorders>
              <w:left w:val="single" w:sz="6" w:space="0" w:color="auto"/>
              <w:right w:val="nil"/>
            </w:tcBorders>
          </w:tcPr>
          <w:p w14:paraId="2DD257F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11.6</w:t>
            </w:r>
          </w:p>
        </w:tc>
      </w:tr>
      <w:tr w:rsidR="00E8763D" w:rsidRPr="009D3944" w14:paraId="4A91B1D0" w14:textId="77777777" w:rsidTr="0020538F">
        <w:trPr>
          <w:cantSplit/>
          <w:jc w:val="center"/>
        </w:trPr>
        <w:tc>
          <w:tcPr>
            <w:tcW w:w="896" w:type="dxa"/>
            <w:tcBorders>
              <w:left w:val="nil"/>
              <w:right w:val="single" w:sz="6" w:space="0" w:color="auto"/>
            </w:tcBorders>
            <w:shd w:val="clear" w:color="auto" w:fill="auto"/>
          </w:tcPr>
          <w:p w14:paraId="3957139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2015</w:t>
            </w:r>
            <w:r w:rsidRPr="009D3944">
              <w:rPr>
                <w:rFonts w:eastAsia="標楷體"/>
                <w:sz w:val="22"/>
              </w:rPr>
              <w:t>年</w:t>
            </w:r>
          </w:p>
        </w:tc>
        <w:tc>
          <w:tcPr>
            <w:tcW w:w="932" w:type="dxa"/>
            <w:tcBorders>
              <w:left w:val="single" w:sz="6" w:space="0" w:color="auto"/>
              <w:right w:val="single" w:sz="6" w:space="0" w:color="auto"/>
            </w:tcBorders>
          </w:tcPr>
          <w:p w14:paraId="5C96E14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1.6</w:t>
            </w:r>
          </w:p>
        </w:tc>
        <w:tc>
          <w:tcPr>
            <w:tcW w:w="672" w:type="dxa"/>
            <w:tcBorders>
              <w:left w:val="single" w:sz="6" w:space="0" w:color="auto"/>
              <w:right w:val="single" w:sz="6" w:space="0" w:color="auto"/>
            </w:tcBorders>
          </w:tcPr>
          <w:p w14:paraId="234CD90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1.6</w:t>
            </w:r>
          </w:p>
        </w:tc>
        <w:tc>
          <w:tcPr>
            <w:tcW w:w="762" w:type="dxa"/>
            <w:tcBorders>
              <w:left w:val="single" w:sz="6" w:space="0" w:color="auto"/>
              <w:right w:val="single" w:sz="6" w:space="0" w:color="auto"/>
            </w:tcBorders>
            <w:vAlign w:val="bottom"/>
          </w:tcPr>
          <w:p w14:paraId="562DB30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20,430</w:t>
            </w:r>
          </w:p>
        </w:tc>
        <w:tc>
          <w:tcPr>
            <w:tcW w:w="850" w:type="dxa"/>
            <w:tcBorders>
              <w:left w:val="single" w:sz="6" w:space="0" w:color="auto"/>
              <w:right w:val="single" w:sz="6" w:space="0" w:color="auto"/>
            </w:tcBorders>
            <w:vAlign w:val="bottom"/>
          </w:tcPr>
          <w:p w14:paraId="323A388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5.0</w:t>
            </w:r>
          </w:p>
        </w:tc>
        <w:tc>
          <w:tcPr>
            <w:tcW w:w="809" w:type="dxa"/>
            <w:tcBorders>
              <w:left w:val="single" w:sz="6" w:space="0" w:color="auto"/>
              <w:right w:val="single" w:sz="6" w:space="0" w:color="auto"/>
            </w:tcBorders>
            <w:vAlign w:val="bottom"/>
          </w:tcPr>
          <w:p w14:paraId="7E97B88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17,964</w:t>
            </w:r>
          </w:p>
        </w:tc>
        <w:tc>
          <w:tcPr>
            <w:tcW w:w="784" w:type="dxa"/>
            <w:tcBorders>
              <w:left w:val="single" w:sz="6" w:space="0" w:color="auto"/>
              <w:right w:val="single" w:sz="6" w:space="0" w:color="auto"/>
            </w:tcBorders>
            <w:vAlign w:val="bottom"/>
          </w:tcPr>
          <w:p w14:paraId="1D902928"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w:t>
            </w:r>
          </w:p>
        </w:tc>
        <w:tc>
          <w:tcPr>
            <w:tcW w:w="896" w:type="dxa"/>
            <w:tcBorders>
              <w:left w:val="single" w:sz="6" w:space="0" w:color="auto"/>
              <w:right w:val="single" w:sz="6" w:space="0" w:color="auto"/>
            </w:tcBorders>
            <w:vAlign w:val="bottom"/>
          </w:tcPr>
          <w:p w14:paraId="3E87A9E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2,466</w:t>
            </w:r>
          </w:p>
        </w:tc>
        <w:tc>
          <w:tcPr>
            <w:tcW w:w="854" w:type="dxa"/>
            <w:tcBorders>
              <w:left w:val="single" w:sz="6" w:space="0" w:color="auto"/>
              <w:right w:val="single" w:sz="6" w:space="0" w:color="auto"/>
            </w:tcBorders>
            <w:vAlign w:val="bottom"/>
          </w:tcPr>
          <w:p w14:paraId="758D58C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0.0</w:t>
            </w:r>
          </w:p>
        </w:tc>
        <w:tc>
          <w:tcPr>
            <w:tcW w:w="853" w:type="dxa"/>
            <w:tcBorders>
              <w:left w:val="single" w:sz="6" w:space="0" w:color="auto"/>
              <w:right w:val="nil"/>
            </w:tcBorders>
          </w:tcPr>
          <w:p w14:paraId="4A94D3E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10.9</w:t>
            </w:r>
          </w:p>
        </w:tc>
      </w:tr>
      <w:tr w:rsidR="00E8763D" w:rsidRPr="009D3944" w14:paraId="396A3015" w14:textId="77777777" w:rsidTr="0020538F">
        <w:trPr>
          <w:cantSplit/>
          <w:jc w:val="center"/>
        </w:trPr>
        <w:tc>
          <w:tcPr>
            <w:tcW w:w="896" w:type="dxa"/>
            <w:tcBorders>
              <w:left w:val="nil"/>
              <w:right w:val="single" w:sz="6" w:space="0" w:color="auto"/>
            </w:tcBorders>
            <w:shd w:val="clear" w:color="auto" w:fill="auto"/>
          </w:tcPr>
          <w:p w14:paraId="525F463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2016</w:t>
            </w:r>
            <w:r w:rsidRPr="009D3944">
              <w:rPr>
                <w:rFonts w:eastAsia="標楷體"/>
                <w:sz w:val="22"/>
              </w:rPr>
              <w:t>年</w:t>
            </w:r>
          </w:p>
        </w:tc>
        <w:tc>
          <w:tcPr>
            <w:tcW w:w="932" w:type="dxa"/>
            <w:tcBorders>
              <w:left w:val="single" w:sz="6" w:space="0" w:color="auto"/>
              <w:right w:val="single" w:sz="6" w:space="0" w:color="auto"/>
            </w:tcBorders>
          </w:tcPr>
          <w:p w14:paraId="2C14802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1.7</w:t>
            </w:r>
          </w:p>
        </w:tc>
        <w:tc>
          <w:tcPr>
            <w:tcW w:w="672" w:type="dxa"/>
            <w:tcBorders>
              <w:left w:val="single" w:sz="6" w:space="0" w:color="auto"/>
              <w:right w:val="single" w:sz="6" w:space="0" w:color="auto"/>
            </w:tcBorders>
          </w:tcPr>
          <w:p w14:paraId="2985DE92"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0FB83E9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20,478</w:t>
            </w:r>
          </w:p>
        </w:tc>
        <w:tc>
          <w:tcPr>
            <w:tcW w:w="850" w:type="dxa"/>
            <w:tcBorders>
              <w:left w:val="single" w:sz="6" w:space="0" w:color="auto"/>
              <w:right w:val="single" w:sz="6" w:space="0" w:color="auto"/>
            </w:tcBorders>
            <w:vAlign w:val="bottom"/>
          </w:tcPr>
          <w:p w14:paraId="2A44E4A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0.0</w:t>
            </w:r>
          </w:p>
        </w:tc>
        <w:tc>
          <w:tcPr>
            <w:tcW w:w="809" w:type="dxa"/>
            <w:tcBorders>
              <w:left w:val="single" w:sz="6" w:space="0" w:color="auto"/>
              <w:right w:val="single" w:sz="6" w:space="0" w:color="auto"/>
            </w:tcBorders>
            <w:vAlign w:val="bottom"/>
          </w:tcPr>
          <w:p w14:paraId="3004489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17,740</w:t>
            </w:r>
          </w:p>
        </w:tc>
        <w:tc>
          <w:tcPr>
            <w:tcW w:w="784" w:type="dxa"/>
            <w:tcBorders>
              <w:left w:val="single" w:sz="6" w:space="0" w:color="auto"/>
              <w:right w:val="single" w:sz="6" w:space="0" w:color="auto"/>
            </w:tcBorders>
            <w:vAlign w:val="bottom"/>
          </w:tcPr>
          <w:p w14:paraId="2F626B2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w:t>
            </w:r>
          </w:p>
        </w:tc>
        <w:tc>
          <w:tcPr>
            <w:tcW w:w="896" w:type="dxa"/>
            <w:tcBorders>
              <w:left w:val="single" w:sz="6" w:space="0" w:color="auto"/>
              <w:right w:val="single" w:sz="6" w:space="0" w:color="auto"/>
            </w:tcBorders>
            <w:vAlign w:val="bottom"/>
          </w:tcPr>
          <w:p w14:paraId="6DB49E6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2,738</w:t>
            </w:r>
          </w:p>
        </w:tc>
        <w:tc>
          <w:tcPr>
            <w:tcW w:w="854" w:type="dxa"/>
            <w:tcBorders>
              <w:left w:val="single" w:sz="6" w:space="0" w:color="auto"/>
              <w:right w:val="single" w:sz="6" w:space="0" w:color="auto"/>
            </w:tcBorders>
            <w:vAlign w:val="bottom"/>
          </w:tcPr>
          <w:p w14:paraId="452D2E28"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0.2</w:t>
            </w:r>
          </w:p>
        </w:tc>
        <w:tc>
          <w:tcPr>
            <w:tcW w:w="853" w:type="dxa"/>
            <w:tcBorders>
              <w:left w:val="single" w:sz="6" w:space="0" w:color="auto"/>
              <w:right w:val="nil"/>
            </w:tcBorders>
          </w:tcPr>
          <w:p w14:paraId="7150877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10.0</w:t>
            </w:r>
          </w:p>
        </w:tc>
      </w:tr>
      <w:tr w:rsidR="00E8763D" w:rsidRPr="009D3944" w14:paraId="6FEA573D" w14:textId="77777777" w:rsidTr="0020538F">
        <w:trPr>
          <w:cantSplit/>
          <w:jc w:val="center"/>
        </w:trPr>
        <w:tc>
          <w:tcPr>
            <w:tcW w:w="896" w:type="dxa"/>
            <w:tcBorders>
              <w:left w:val="nil"/>
              <w:right w:val="single" w:sz="6" w:space="0" w:color="auto"/>
            </w:tcBorders>
            <w:shd w:val="clear" w:color="auto" w:fill="auto"/>
          </w:tcPr>
          <w:p w14:paraId="39C36A86"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2017</w:t>
            </w:r>
            <w:r w:rsidRPr="009D3944">
              <w:rPr>
                <w:rFonts w:eastAsia="標楷體"/>
                <w:sz w:val="22"/>
              </w:rPr>
              <w:t>年</w:t>
            </w:r>
          </w:p>
        </w:tc>
        <w:tc>
          <w:tcPr>
            <w:tcW w:w="932" w:type="dxa"/>
            <w:tcBorders>
              <w:left w:val="single" w:sz="6" w:space="0" w:color="auto"/>
              <w:right w:val="single" w:sz="6" w:space="0" w:color="auto"/>
            </w:tcBorders>
          </w:tcPr>
          <w:p w14:paraId="18DA68C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2.3</w:t>
            </w:r>
          </w:p>
        </w:tc>
        <w:tc>
          <w:tcPr>
            <w:tcW w:w="672" w:type="dxa"/>
            <w:tcBorders>
              <w:left w:val="single" w:sz="6" w:space="0" w:color="auto"/>
              <w:right w:val="single" w:sz="6" w:space="0" w:color="auto"/>
            </w:tcBorders>
          </w:tcPr>
          <w:p w14:paraId="0DF35D50"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4C4F7B9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21,929</w:t>
            </w:r>
          </w:p>
        </w:tc>
        <w:tc>
          <w:tcPr>
            <w:tcW w:w="850" w:type="dxa"/>
            <w:tcBorders>
              <w:left w:val="single" w:sz="6" w:space="0" w:color="auto"/>
              <w:right w:val="single" w:sz="6" w:space="0" w:color="auto"/>
            </w:tcBorders>
            <w:vAlign w:val="bottom"/>
          </w:tcPr>
          <w:p w14:paraId="2044115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7.1</w:t>
            </w:r>
          </w:p>
        </w:tc>
        <w:tc>
          <w:tcPr>
            <w:tcW w:w="809" w:type="dxa"/>
            <w:tcBorders>
              <w:left w:val="single" w:sz="6" w:space="0" w:color="auto"/>
              <w:right w:val="single" w:sz="6" w:space="0" w:color="auto"/>
            </w:tcBorders>
            <w:vAlign w:val="bottom"/>
          </w:tcPr>
          <w:p w14:paraId="6E59074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19,548</w:t>
            </w:r>
          </w:p>
        </w:tc>
        <w:tc>
          <w:tcPr>
            <w:tcW w:w="784" w:type="dxa"/>
            <w:tcBorders>
              <w:left w:val="single" w:sz="6" w:space="0" w:color="auto"/>
              <w:right w:val="single" w:sz="6" w:space="0" w:color="auto"/>
            </w:tcBorders>
            <w:vAlign w:val="bottom"/>
          </w:tcPr>
          <w:p w14:paraId="6878E0C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9.8</w:t>
            </w:r>
          </w:p>
        </w:tc>
        <w:tc>
          <w:tcPr>
            <w:tcW w:w="896" w:type="dxa"/>
            <w:tcBorders>
              <w:left w:val="single" w:sz="6" w:space="0" w:color="auto"/>
              <w:right w:val="single" w:sz="6" w:space="0" w:color="auto"/>
            </w:tcBorders>
            <w:vAlign w:val="bottom"/>
          </w:tcPr>
          <w:p w14:paraId="0053C56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1,841</w:t>
            </w:r>
          </w:p>
        </w:tc>
        <w:tc>
          <w:tcPr>
            <w:tcW w:w="854" w:type="dxa"/>
            <w:tcBorders>
              <w:left w:val="single" w:sz="6" w:space="0" w:color="auto"/>
              <w:right w:val="single" w:sz="6" w:space="0" w:color="auto"/>
            </w:tcBorders>
            <w:vAlign w:val="bottom"/>
          </w:tcPr>
          <w:p w14:paraId="28C8C01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1.4</w:t>
            </w:r>
          </w:p>
        </w:tc>
        <w:tc>
          <w:tcPr>
            <w:tcW w:w="853" w:type="dxa"/>
            <w:tcBorders>
              <w:left w:val="single" w:sz="6" w:space="0" w:color="auto"/>
              <w:right w:val="nil"/>
            </w:tcBorders>
          </w:tcPr>
          <w:p w14:paraId="387EB4C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9.1</w:t>
            </w:r>
          </w:p>
        </w:tc>
      </w:tr>
      <w:tr w:rsidR="00E8763D" w:rsidRPr="009D3944" w14:paraId="16EE1F04" w14:textId="77777777" w:rsidTr="0020538F">
        <w:trPr>
          <w:cantSplit/>
          <w:jc w:val="center"/>
        </w:trPr>
        <w:tc>
          <w:tcPr>
            <w:tcW w:w="896" w:type="dxa"/>
            <w:tcBorders>
              <w:left w:val="nil"/>
              <w:right w:val="single" w:sz="6" w:space="0" w:color="auto"/>
            </w:tcBorders>
            <w:shd w:val="clear" w:color="auto" w:fill="auto"/>
          </w:tcPr>
          <w:p w14:paraId="0C219F4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2018</w:t>
            </w:r>
            <w:r w:rsidRPr="009D3944">
              <w:rPr>
                <w:rFonts w:eastAsia="標楷體"/>
                <w:sz w:val="22"/>
              </w:rPr>
              <w:t>年</w:t>
            </w:r>
          </w:p>
        </w:tc>
        <w:tc>
          <w:tcPr>
            <w:tcW w:w="932" w:type="dxa"/>
            <w:tcBorders>
              <w:left w:val="single" w:sz="6" w:space="0" w:color="auto"/>
              <w:right w:val="single" w:sz="6" w:space="0" w:color="auto"/>
            </w:tcBorders>
          </w:tcPr>
          <w:p w14:paraId="00E8DBE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1.8</w:t>
            </w:r>
          </w:p>
        </w:tc>
        <w:tc>
          <w:tcPr>
            <w:tcW w:w="672" w:type="dxa"/>
            <w:tcBorders>
              <w:left w:val="single" w:sz="6" w:space="0" w:color="auto"/>
              <w:right w:val="single" w:sz="6" w:space="0" w:color="auto"/>
            </w:tcBorders>
          </w:tcPr>
          <w:p w14:paraId="00484C90"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70ADF386"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22,763</w:t>
            </w:r>
          </w:p>
        </w:tc>
        <w:tc>
          <w:tcPr>
            <w:tcW w:w="850" w:type="dxa"/>
            <w:tcBorders>
              <w:left w:val="single" w:sz="6" w:space="0" w:color="auto"/>
              <w:right w:val="single" w:sz="6" w:space="0" w:color="auto"/>
            </w:tcBorders>
            <w:vAlign w:val="center"/>
          </w:tcPr>
          <w:p w14:paraId="5C643E6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3.7</w:t>
            </w:r>
          </w:p>
        </w:tc>
        <w:tc>
          <w:tcPr>
            <w:tcW w:w="809" w:type="dxa"/>
            <w:tcBorders>
              <w:left w:val="single" w:sz="6" w:space="0" w:color="auto"/>
              <w:right w:val="single" w:sz="6" w:space="0" w:color="auto"/>
            </w:tcBorders>
            <w:vAlign w:val="center"/>
          </w:tcPr>
          <w:p w14:paraId="0CBA8D7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20,821</w:t>
            </w:r>
          </w:p>
        </w:tc>
        <w:tc>
          <w:tcPr>
            <w:tcW w:w="784" w:type="dxa"/>
            <w:tcBorders>
              <w:left w:val="single" w:sz="6" w:space="0" w:color="auto"/>
              <w:right w:val="single" w:sz="6" w:space="0" w:color="auto"/>
            </w:tcBorders>
            <w:vAlign w:val="center"/>
          </w:tcPr>
          <w:p w14:paraId="6BD21A3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6.2</w:t>
            </w:r>
          </w:p>
        </w:tc>
        <w:tc>
          <w:tcPr>
            <w:tcW w:w="896" w:type="dxa"/>
            <w:tcBorders>
              <w:left w:val="single" w:sz="6" w:space="0" w:color="auto"/>
              <w:right w:val="single" w:sz="6" w:space="0" w:color="auto"/>
            </w:tcBorders>
            <w:vAlign w:val="center"/>
          </w:tcPr>
          <w:p w14:paraId="7643D5B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1,942</w:t>
            </w:r>
          </w:p>
        </w:tc>
        <w:tc>
          <w:tcPr>
            <w:tcW w:w="854" w:type="dxa"/>
            <w:tcBorders>
              <w:left w:val="single" w:sz="6" w:space="0" w:color="auto"/>
              <w:right w:val="single" w:sz="6" w:space="0" w:color="auto"/>
            </w:tcBorders>
            <w:vAlign w:val="bottom"/>
          </w:tcPr>
          <w:p w14:paraId="2369C5F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1.4</w:t>
            </w:r>
          </w:p>
        </w:tc>
        <w:tc>
          <w:tcPr>
            <w:tcW w:w="853" w:type="dxa"/>
            <w:tcBorders>
              <w:left w:val="single" w:sz="6" w:space="0" w:color="auto"/>
              <w:right w:val="nil"/>
            </w:tcBorders>
          </w:tcPr>
          <w:p w14:paraId="2BDB4B8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8.2</w:t>
            </w:r>
          </w:p>
        </w:tc>
      </w:tr>
      <w:tr w:rsidR="00E8763D" w:rsidRPr="009D3944" w14:paraId="65457C21" w14:textId="77777777" w:rsidTr="0020538F">
        <w:trPr>
          <w:cantSplit/>
          <w:jc w:val="center"/>
        </w:trPr>
        <w:tc>
          <w:tcPr>
            <w:tcW w:w="896" w:type="dxa"/>
            <w:tcBorders>
              <w:left w:val="nil"/>
              <w:right w:val="single" w:sz="6" w:space="0" w:color="auto"/>
            </w:tcBorders>
            <w:shd w:val="clear" w:color="auto" w:fill="auto"/>
          </w:tcPr>
          <w:p w14:paraId="4828982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2019</w:t>
            </w:r>
            <w:r w:rsidRPr="009D3944">
              <w:rPr>
                <w:rFonts w:eastAsia="標楷體"/>
                <w:sz w:val="22"/>
              </w:rPr>
              <w:t>年</w:t>
            </w:r>
          </w:p>
        </w:tc>
        <w:tc>
          <w:tcPr>
            <w:tcW w:w="932" w:type="dxa"/>
            <w:tcBorders>
              <w:left w:val="single" w:sz="6" w:space="0" w:color="auto"/>
              <w:right w:val="single" w:sz="6" w:space="0" w:color="auto"/>
            </w:tcBorders>
          </w:tcPr>
          <w:p w14:paraId="5862A0E8"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1.2</w:t>
            </w:r>
          </w:p>
        </w:tc>
        <w:tc>
          <w:tcPr>
            <w:tcW w:w="672" w:type="dxa"/>
            <w:tcBorders>
              <w:left w:val="single" w:sz="6" w:space="0" w:color="auto"/>
              <w:right w:val="single" w:sz="6" w:space="0" w:color="auto"/>
            </w:tcBorders>
          </w:tcPr>
          <w:p w14:paraId="5AC3C4B6"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235E718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21,590</w:t>
            </w:r>
          </w:p>
        </w:tc>
        <w:tc>
          <w:tcPr>
            <w:tcW w:w="850" w:type="dxa"/>
            <w:tcBorders>
              <w:left w:val="single" w:sz="6" w:space="0" w:color="auto"/>
              <w:right w:val="single" w:sz="6" w:space="0" w:color="auto"/>
            </w:tcBorders>
            <w:vAlign w:val="center"/>
          </w:tcPr>
          <w:p w14:paraId="79371C9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2.7</w:t>
            </w:r>
          </w:p>
        </w:tc>
        <w:tc>
          <w:tcPr>
            <w:tcW w:w="809" w:type="dxa"/>
            <w:tcBorders>
              <w:left w:val="single" w:sz="6" w:space="0" w:color="auto"/>
              <w:right w:val="single" w:sz="6" w:space="0" w:color="auto"/>
            </w:tcBorders>
            <w:vAlign w:val="center"/>
          </w:tcPr>
          <w:p w14:paraId="5250BC0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21,186</w:t>
            </w:r>
          </w:p>
        </w:tc>
        <w:tc>
          <w:tcPr>
            <w:tcW w:w="784" w:type="dxa"/>
            <w:tcBorders>
              <w:left w:val="single" w:sz="6" w:space="0" w:color="auto"/>
              <w:right w:val="single" w:sz="6" w:space="0" w:color="auto"/>
            </w:tcBorders>
            <w:vAlign w:val="bottom"/>
          </w:tcPr>
          <w:p w14:paraId="7E4B077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1.5</w:t>
            </w:r>
          </w:p>
        </w:tc>
        <w:tc>
          <w:tcPr>
            <w:tcW w:w="896" w:type="dxa"/>
            <w:tcBorders>
              <w:left w:val="single" w:sz="6" w:space="0" w:color="auto"/>
              <w:right w:val="single" w:sz="6" w:space="0" w:color="auto"/>
            </w:tcBorders>
            <w:vAlign w:val="center"/>
          </w:tcPr>
          <w:p w14:paraId="1F6ABB7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2,265</w:t>
            </w:r>
          </w:p>
        </w:tc>
        <w:tc>
          <w:tcPr>
            <w:tcW w:w="854" w:type="dxa"/>
            <w:tcBorders>
              <w:left w:val="single" w:sz="6" w:space="0" w:color="auto"/>
              <w:right w:val="single" w:sz="6" w:space="0" w:color="auto"/>
            </w:tcBorders>
            <w:vAlign w:val="bottom"/>
          </w:tcPr>
          <w:p w14:paraId="5CA6D6D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1.3</w:t>
            </w:r>
          </w:p>
        </w:tc>
        <w:tc>
          <w:tcPr>
            <w:tcW w:w="853" w:type="dxa"/>
            <w:tcBorders>
              <w:left w:val="single" w:sz="6" w:space="0" w:color="auto"/>
              <w:right w:val="nil"/>
            </w:tcBorders>
          </w:tcPr>
          <w:p w14:paraId="078DC83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7.6</w:t>
            </w:r>
          </w:p>
        </w:tc>
      </w:tr>
      <w:tr w:rsidR="00E8763D" w:rsidRPr="009D3944" w14:paraId="6803C81A" w14:textId="77777777" w:rsidTr="0020538F">
        <w:trPr>
          <w:cantSplit/>
          <w:jc w:val="center"/>
        </w:trPr>
        <w:tc>
          <w:tcPr>
            <w:tcW w:w="896" w:type="dxa"/>
            <w:tcBorders>
              <w:left w:val="nil"/>
              <w:right w:val="single" w:sz="6" w:space="0" w:color="auto"/>
            </w:tcBorders>
            <w:shd w:val="clear" w:color="auto" w:fill="auto"/>
          </w:tcPr>
          <w:p w14:paraId="35B7DBA6"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2020</w:t>
            </w:r>
            <w:r w:rsidRPr="009D3944">
              <w:rPr>
                <w:rFonts w:eastAsia="標楷體" w:hint="eastAsia"/>
                <w:sz w:val="22"/>
              </w:rPr>
              <w:t>年</w:t>
            </w:r>
          </w:p>
        </w:tc>
        <w:tc>
          <w:tcPr>
            <w:tcW w:w="932" w:type="dxa"/>
            <w:tcBorders>
              <w:left w:val="single" w:sz="6" w:space="0" w:color="auto"/>
              <w:right w:val="single" w:sz="6" w:space="0" w:color="auto"/>
            </w:tcBorders>
          </w:tcPr>
          <w:p w14:paraId="69724B1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-6.3</w:t>
            </w:r>
          </w:p>
        </w:tc>
        <w:tc>
          <w:tcPr>
            <w:tcW w:w="672" w:type="dxa"/>
            <w:tcBorders>
              <w:left w:val="single" w:sz="6" w:space="0" w:color="auto"/>
              <w:right w:val="single" w:sz="6" w:space="0" w:color="auto"/>
            </w:tcBorders>
          </w:tcPr>
          <w:p w14:paraId="60B79EC0"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7F520D1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21,352</w:t>
            </w:r>
          </w:p>
        </w:tc>
        <w:tc>
          <w:tcPr>
            <w:tcW w:w="850" w:type="dxa"/>
            <w:tcBorders>
              <w:left w:val="single" w:sz="6" w:space="0" w:color="auto"/>
              <w:right w:val="single" w:sz="6" w:space="0" w:color="auto"/>
            </w:tcBorders>
            <w:vAlign w:val="center"/>
          </w:tcPr>
          <w:p w14:paraId="09CCB69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-9.2</w:t>
            </w:r>
          </w:p>
        </w:tc>
        <w:tc>
          <w:tcPr>
            <w:tcW w:w="809" w:type="dxa"/>
            <w:tcBorders>
              <w:left w:val="single" w:sz="6" w:space="0" w:color="auto"/>
              <w:right w:val="single" w:sz="6" w:space="0" w:color="auto"/>
            </w:tcBorders>
            <w:vAlign w:val="center"/>
          </w:tcPr>
          <w:p w14:paraId="0D85C88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18,962</w:t>
            </w:r>
          </w:p>
        </w:tc>
        <w:tc>
          <w:tcPr>
            <w:tcW w:w="784" w:type="dxa"/>
            <w:tcBorders>
              <w:left w:val="single" w:sz="6" w:space="0" w:color="auto"/>
              <w:right w:val="single" w:sz="6" w:space="0" w:color="auto"/>
            </w:tcBorders>
            <w:vAlign w:val="center"/>
          </w:tcPr>
          <w:p w14:paraId="6069A3D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-10.8</w:t>
            </w:r>
          </w:p>
        </w:tc>
        <w:tc>
          <w:tcPr>
            <w:tcW w:w="896" w:type="dxa"/>
            <w:tcBorders>
              <w:left w:val="single" w:sz="6" w:space="0" w:color="auto"/>
              <w:right w:val="single" w:sz="6" w:space="0" w:color="auto"/>
            </w:tcBorders>
            <w:vAlign w:val="center"/>
          </w:tcPr>
          <w:p w14:paraId="4FBEC0E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2,390</w:t>
            </w:r>
          </w:p>
        </w:tc>
        <w:tc>
          <w:tcPr>
            <w:tcW w:w="854" w:type="dxa"/>
            <w:tcBorders>
              <w:left w:val="single" w:sz="6" w:space="0" w:color="auto"/>
              <w:right w:val="single" w:sz="6" w:space="0" w:color="auto"/>
            </w:tcBorders>
            <w:vAlign w:val="bottom"/>
          </w:tcPr>
          <w:p w14:paraId="63FA287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0.9</w:t>
            </w:r>
          </w:p>
        </w:tc>
        <w:tc>
          <w:tcPr>
            <w:tcW w:w="853" w:type="dxa"/>
            <w:tcBorders>
              <w:left w:val="single" w:sz="6" w:space="0" w:color="auto"/>
              <w:right w:val="nil"/>
            </w:tcBorders>
          </w:tcPr>
          <w:p w14:paraId="0EEE537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w:t>
            </w:r>
          </w:p>
        </w:tc>
      </w:tr>
      <w:tr w:rsidR="00E8763D" w:rsidRPr="009D3944" w14:paraId="6B71FC1C" w14:textId="77777777" w:rsidTr="0020538F">
        <w:trPr>
          <w:cantSplit/>
          <w:jc w:val="center"/>
        </w:trPr>
        <w:tc>
          <w:tcPr>
            <w:tcW w:w="896" w:type="dxa"/>
            <w:tcBorders>
              <w:left w:val="nil"/>
              <w:right w:val="single" w:sz="6" w:space="0" w:color="auto"/>
            </w:tcBorders>
            <w:shd w:val="clear" w:color="auto" w:fill="auto"/>
          </w:tcPr>
          <w:p w14:paraId="7420742B"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2021</w:t>
            </w:r>
            <w:r w:rsidRPr="009D3944">
              <w:rPr>
                <w:rFonts w:eastAsia="標楷體" w:hint="eastAsia"/>
                <w:sz w:val="22"/>
              </w:rPr>
              <w:t>年</w:t>
            </w:r>
          </w:p>
        </w:tc>
        <w:tc>
          <w:tcPr>
            <w:tcW w:w="932" w:type="dxa"/>
            <w:tcBorders>
              <w:left w:val="single" w:sz="6" w:space="0" w:color="auto"/>
              <w:right w:val="single" w:sz="6" w:space="0" w:color="auto"/>
            </w:tcBorders>
          </w:tcPr>
          <w:p w14:paraId="1C1596F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5.3</w:t>
            </w:r>
          </w:p>
        </w:tc>
        <w:tc>
          <w:tcPr>
            <w:tcW w:w="672" w:type="dxa"/>
            <w:tcBorders>
              <w:left w:val="single" w:sz="6" w:space="0" w:color="auto"/>
              <w:right w:val="single" w:sz="6" w:space="0" w:color="auto"/>
            </w:tcBorders>
          </w:tcPr>
          <w:p w14:paraId="034CAF63"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2FF12AE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24,031</w:t>
            </w:r>
          </w:p>
        </w:tc>
        <w:tc>
          <w:tcPr>
            <w:tcW w:w="850" w:type="dxa"/>
            <w:tcBorders>
              <w:left w:val="single" w:sz="6" w:space="0" w:color="auto"/>
              <w:right w:val="single" w:sz="6" w:space="0" w:color="auto"/>
            </w:tcBorders>
            <w:vAlign w:val="center"/>
          </w:tcPr>
          <w:p w14:paraId="5207B3C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14.1</w:t>
            </w:r>
          </w:p>
        </w:tc>
        <w:tc>
          <w:tcPr>
            <w:tcW w:w="809" w:type="dxa"/>
            <w:tcBorders>
              <w:left w:val="single" w:sz="6" w:space="0" w:color="auto"/>
              <w:right w:val="single" w:sz="6" w:space="0" w:color="auto"/>
            </w:tcBorders>
            <w:vAlign w:val="center"/>
          </w:tcPr>
          <w:p w14:paraId="0C883A8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22,965</w:t>
            </w:r>
          </w:p>
        </w:tc>
        <w:tc>
          <w:tcPr>
            <w:tcW w:w="784" w:type="dxa"/>
            <w:tcBorders>
              <w:left w:val="single" w:sz="6" w:space="0" w:color="auto"/>
              <w:right w:val="single" w:sz="6" w:space="0" w:color="auto"/>
            </w:tcBorders>
            <w:vAlign w:val="center"/>
          </w:tcPr>
          <w:p w14:paraId="6139013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21.4</w:t>
            </w:r>
          </w:p>
        </w:tc>
        <w:tc>
          <w:tcPr>
            <w:tcW w:w="896" w:type="dxa"/>
            <w:tcBorders>
              <w:left w:val="single" w:sz="6" w:space="0" w:color="auto"/>
              <w:right w:val="single" w:sz="6" w:space="0" w:color="auto"/>
            </w:tcBorders>
            <w:vAlign w:val="center"/>
          </w:tcPr>
          <w:p w14:paraId="62F1589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1,065</w:t>
            </w:r>
          </w:p>
        </w:tc>
        <w:tc>
          <w:tcPr>
            <w:tcW w:w="854" w:type="dxa"/>
            <w:tcBorders>
              <w:left w:val="single" w:sz="6" w:space="0" w:color="auto"/>
              <w:right w:val="single" w:sz="6" w:space="0" w:color="auto"/>
            </w:tcBorders>
            <w:vAlign w:val="bottom"/>
          </w:tcPr>
          <w:p w14:paraId="5FE0E4CF"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51B6C35F"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r>
      <w:tr w:rsidR="00E8763D" w:rsidRPr="009D3944" w14:paraId="3DF381A9" w14:textId="77777777" w:rsidTr="0020538F">
        <w:trPr>
          <w:cantSplit/>
          <w:jc w:val="center"/>
        </w:trPr>
        <w:tc>
          <w:tcPr>
            <w:tcW w:w="896" w:type="dxa"/>
            <w:tcBorders>
              <w:left w:val="nil"/>
              <w:right w:val="single" w:sz="6" w:space="0" w:color="auto"/>
            </w:tcBorders>
            <w:shd w:val="clear" w:color="auto" w:fill="auto"/>
          </w:tcPr>
          <w:p w14:paraId="0EE1ADE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w:t>
            </w:r>
            <w:r w:rsidRPr="009D3944">
              <w:rPr>
                <w:rFonts w:eastAsia="標楷體" w:hint="eastAsia"/>
                <w:sz w:val="22"/>
              </w:rPr>
              <w:t>月</w:t>
            </w:r>
          </w:p>
        </w:tc>
        <w:tc>
          <w:tcPr>
            <w:tcW w:w="932" w:type="dxa"/>
            <w:tcBorders>
              <w:left w:val="single" w:sz="6" w:space="0" w:color="auto"/>
              <w:right w:val="single" w:sz="6" w:space="0" w:color="auto"/>
            </w:tcBorders>
          </w:tcPr>
          <w:p w14:paraId="02D8D714"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53BFC62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0.8</w:t>
            </w:r>
          </w:p>
        </w:tc>
        <w:tc>
          <w:tcPr>
            <w:tcW w:w="762" w:type="dxa"/>
            <w:tcBorders>
              <w:left w:val="single" w:sz="6" w:space="0" w:color="auto"/>
              <w:right w:val="single" w:sz="6" w:space="0" w:color="auto"/>
            </w:tcBorders>
            <w:vAlign w:val="bottom"/>
          </w:tcPr>
          <w:p w14:paraId="7F2270C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w:t>
            </w:r>
            <w:r w:rsidRPr="009D3944">
              <w:rPr>
                <w:rFonts w:eastAsia="標楷體" w:hint="eastAsia"/>
                <w:sz w:val="22"/>
              </w:rPr>
              <w:t>,631</w:t>
            </w:r>
          </w:p>
        </w:tc>
        <w:tc>
          <w:tcPr>
            <w:tcW w:w="850" w:type="dxa"/>
            <w:tcBorders>
              <w:left w:val="single" w:sz="6" w:space="0" w:color="auto"/>
              <w:right w:val="single" w:sz="6" w:space="0" w:color="auto"/>
            </w:tcBorders>
            <w:vAlign w:val="bottom"/>
          </w:tcPr>
          <w:p w14:paraId="674CAD1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-11.4</w:t>
            </w:r>
          </w:p>
        </w:tc>
        <w:tc>
          <w:tcPr>
            <w:tcW w:w="809" w:type="dxa"/>
            <w:tcBorders>
              <w:left w:val="single" w:sz="6" w:space="0" w:color="auto"/>
              <w:right w:val="single" w:sz="6" w:space="0" w:color="auto"/>
            </w:tcBorders>
            <w:vAlign w:val="bottom"/>
          </w:tcPr>
          <w:p w14:paraId="0399843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1,568</w:t>
            </w:r>
          </w:p>
        </w:tc>
        <w:tc>
          <w:tcPr>
            <w:tcW w:w="784" w:type="dxa"/>
            <w:tcBorders>
              <w:left w:val="single" w:sz="6" w:space="0" w:color="auto"/>
              <w:right w:val="single" w:sz="6" w:space="0" w:color="auto"/>
            </w:tcBorders>
            <w:vAlign w:val="bottom"/>
          </w:tcPr>
          <w:p w14:paraId="33719CD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-14.1</w:t>
            </w:r>
          </w:p>
        </w:tc>
        <w:tc>
          <w:tcPr>
            <w:tcW w:w="896" w:type="dxa"/>
            <w:tcBorders>
              <w:left w:val="single" w:sz="6" w:space="0" w:color="auto"/>
              <w:right w:val="single" w:sz="6" w:space="0" w:color="auto"/>
            </w:tcBorders>
            <w:vAlign w:val="bottom"/>
          </w:tcPr>
          <w:p w14:paraId="289B287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63</w:t>
            </w:r>
          </w:p>
        </w:tc>
        <w:tc>
          <w:tcPr>
            <w:tcW w:w="854" w:type="dxa"/>
            <w:tcBorders>
              <w:left w:val="single" w:sz="6" w:space="0" w:color="auto"/>
              <w:right w:val="single" w:sz="6" w:space="0" w:color="auto"/>
            </w:tcBorders>
            <w:vAlign w:val="bottom"/>
          </w:tcPr>
          <w:p w14:paraId="636D46A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0.2</w:t>
            </w:r>
          </w:p>
        </w:tc>
        <w:tc>
          <w:tcPr>
            <w:tcW w:w="853" w:type="dxa"/>
            <w:tcBorders>
              <w:left w:val="single" w:sz="6" w:space="0" w:color="auto"/>
              <w:right w:val="nil"/>
            </w:tcBorders>
          </w:tcPr>
          <w:p w14:paraId="723D8A6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8.1</w:t>
            </w:r>
          </w:p>
        </w:tc>
      </w:tr>
      <w:tr w:rsidR="00E8763D" w:rsidRPr="009D3944" w14:paraId="2497EAC2" w14:textId="77777777" w:rsidTr="0020538F">
        <w:trPr>
          <w:cantSplit/>
          <w:jc w:val="center"/>
        </w:trPr>
        <w:tc>
          <w:tcPr>
            <w:tcW w:w="896" w:type="dxa"/>
            <w:tcBorders>
              <w:left w:val="nil"/>
              <w:right w:val="single" w:sz="6" w:space="0" w:color="auto"/>
            </w:tcBorders>
            <w:shd w:val="clear" w:color="auto" w:fill="auto"/>
          </w:tcPr>
          <w:p w14:paraId="41C20DFB"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w:t>
            </w:r>
            <w:r w:rsidRPr="009D3944">
              <w:rPr>
                <w:rFonts w:eastAsia="標楷體" w:hint="eastAsia"/>
                <w:sz w:val="22"/>
              </w:rPr>
              <w:t>月</w:t>
            </w:r>
          </w:p>
        </w:tc>
        <w:tc>
          <w:tcPr>
            <w:tcW w:w="932" w:type="dxa"/>
            <w:tcBorders>
              <w:left w:val="single" w:sz="6" w:space="0" w:color="auto"/>
              <w:right w:val="single" w:sz="6" w:space="0" w:color="auto"/>
            </w:tcBorders>
          </w:tcPr>
          <w:p w14:paraId="4C9F2B01"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141908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1.0</w:t>
            </w:r>
          </w:p>
        </w:tc>
        <w:tc>
          <w:tcPr>
            <w:tcW w:w="762" w:type="dxa"/>
            <w:tcBorders>
              <w:left w:val="single" w:sz="6" w:space="0" w:color="auto"/>
              <w:right w:val="single" w:sz="6" w:space="0" w:color="auto"/>
            </w:tcBorders>
            <w:vAlign w:val="bottom"/>
          </w:tcPr>
          <w:p w14:paraId="1B51F8E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1,786</w:t>
            </w:r>
          </w:p>
        </w:tc>
        <w:tc>
          <w:tcPr>
            <w:tcW w:w="850" w:type="dxa"/>
            <w:tcBorders>
              <w:left w:val="single" w:sz="6" w:space="0" w:color="auto"/>
              <w:right w:val="single" w:sz="6" w:space="0" w:color="auto"/>
            </w:tcBorders>
            <w:vAlign w:val="bottom"/>
          </w:tcPr>
          <w:p w14:paraId="32C6DE2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-5.5</w:t>
            </w:r>
          </w:p>
        </w:tc>
        <w:tc>
          <w:tcPr>
            <w:tcW w:w="809" w:type="dxa"/>
            <w:tcBorders>
              <w:left w:val="single" w:sz="6" w:space="0" w:color="auto"/>
              <w:right w:val="single" w:sz="6" w:space="0" w:color="auto"/>
            </w:tcBorders>
            <w:vAlign w:val="bottom"/>
          </w:tcPr>
          <w:p w14:paraId="12448FE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1,610</w:t>
            </w:r>
          </w:p>
        </w:tc>
        <w:tc>
          <w:tcPr>
            <w:tcW w:w="784" w:type="dxa"/>
            <w:tcBorders>
              <w:left w:val="single" w:sz="6" w:space="0" w:color="auto"/>
              <w:right w:val="single" w:sz="6" w:space="0" w:color="auto"/>
            </w:tcBorders>
            <w:vAlign w:val="bottom"/>
          </w:tcPr>
          <w:p w14:paraId="6B504FD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-2.7</w:t>
            </w:r>
          </w:p>
        </w:tc>
        <w:tc>
          <w:tcPr>
            <w:tcW w:w="896" w:type="dxa"/>
            <w:tcBorders>
              <w:left w:val="single" w:sz="6" w:space="0" w:color="auto"/>
              <w:right w:val="single" w:sz="6" w:space="0" w:color="auto"/>
            </w:tcBorders>
            <w:vAlign w:val="bottom"/>
          </w:tcPr>
          <w:p w14:paraId="03134E7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176</w:t>
            </w:r>
          </w:p>
        </w:tc>
        <w:tc>
          <w:tcPr>
            <w:tcW w:w="854" w:type="dxa"/>
            <w:tcBorders>
              <w:left w:val="single" w:sz="6" w:space="0" w:color="auto"/>
              <w:right w:val="single" w:sz="6" w:space="0" w:color="auto"/>
            </w:tcBorders>
            <w:vAlign w:val="bottom"/>
          </w:tcPr>
          <w:p w14:paraId="16B6B60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0.9</w:t>
            </w:r>
          </w:p>
        </w:tc>
        <w:tc>
          <w:tcPr>
            <w:tcW w:w="853" w:type="dxa"/>
            <w:tcBorders>
              <w:left w:val="single" w:sz="6" w:space="0" w:color="auto"/>
              <w:right w:val="nil"/>
            </w:tcBorders>
          </w:tcPr>
          <w:p w14:paraId="7A72E3B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8.3</w:t>
            </w:r>
          </w:p>
        </w:tc>
      </w:tr>
      <w:tr w:rsidR="00E8763D" w:rsidRPr="009D3944" w14:paraId="3A66C993" w14:textId="77777777" w:rsidTr="0020538F">
        <w:trPr>
          <w:cantSplit/>
          <w:jc w:val="center"/>
        </w:trPr>
        <w:tc>
          <w:tcPr>
            <w:tcW w:w="896" w:type="dxa"/>
            <w:tcBorders>
              <w:left w:val="nil"/>
              <w:right w:val="single" w:sz="6" w:space="0" w:color="auto"/>
            </w:tcBorders>
            <w:shd w:val="clear" w:color="auto" w:fill="auto"/>
          </w:tcPr>
          <w:p w14:paraId="7315DC2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3</w:t>
            </w:r>
            <w:r w:rsidRPr="009D3944">
              <w:rPr>
                <w:rFonts w:eastAsia="標楷體" w:hint="eastAsia"/>
                <w:sz w:val="22"/>
              </w:rPr>
              <w:t>月</w:t>
            </w:r>
          </w:p>
        </w:tc>
        <w:tc>
          <w:tcPr>
            <w:tcW w:w="932" w:type="dxa"/>
            <w:tcBorders>
              <w:left w:val="single" w:sz="6" w:space="0" w:color="auto"/>
              <w:right w:val="single" w:sz="6" w:space="0" w:color="auto"/>
            </w:tcBorders>
          </w:tcPr>
          <w:p w14:paraId="28ACCA6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-1.3</w:t>
            </w:r>
            <w:r w:rsidRPr="009D3944">
              <w:rPr>
                <w:rFonts w:eastAsia="標楷體"/>
                <w:sz w:val="22"/>
              </w:rPr>
              <w:t>（</w:t>
            </w:r>
            <w:r w:rsidRPr="009D3944">
              <w:rPr>
                <w:rFonts w:eastAsia="標楷體"/>
                <w:sz w:val="22"/>
              </w:rPr>
              <w:t>I</w:t>
            </w:r>
            <w:r w:rsidRPr="009D3944">
              <w:rPr>
                <w:rFonts w:eastAsia="標楷體"/>
                <w:sz w:val="22"/>
              </w:rPr>
              <w:t>）</w:t>
            </w:r>
          </w:p>
        </w:tc>
        <w:tc>
          <w:tcPr>
            <w:tcW w:w="672" w:type="dxa"/>
            <w:tcBorders>
              <w:left w:val="single" w:sz="6" w:space="0" w:color="auto"/>
              <w:right w:val="single" w:sz="6" w:space="0" w:color="auto"/>
            </w:tcBorders>
          </w:tcPr>
          <w:p w14:paraId="07DD5DE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0.1</w:t>
            </w:r>
          </w:p>
        </w:tc>
        <w:tc>
          <w:tcPr>
            <w:tcW w:w="762" w:type="dxa"/>
            <w:tcBorders>
              <w:left w:val="single" w:sz="6" w:space="0" w:color="auto"/>
              <w:right w:val="single" w:sz="6" w:space="0" w:color="auto"/>
            </w:tcBorders>
            <w:vAlign w:val="bottom"/>
          </w:tcPr>
          <w:p w14:paraId="52695A1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2,121</w:t>
            </w:r>
          </w:p>
        </w:tc>
        <w:tc>
          <w:tcPr>
            <w:tcW w:w="850" w:type="dxa"/>
            <w:tcBorders>
              <w:left w:val="single" w:sz="6" w:space="0" w:color="auto"/>
              <w:right w:val="single" w:sz="6" w:space="0" w:color="auto"/>
            </w:tcBorders>
            <w:vAlign w:val="bottom"/>
          </w:tcPr>
          <w:p w14:paraId="2EB2DE88"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8.9</w:t>
            </w:r>
          </w:p>
        </w:tc>
        <w:tc>
          <w:tcPr>
            <w:tcW w:w="809" w:type="dxa"/>
            <w:tcBorders>
              <w:left w:val="single" w:sz="6" w:space="0" w:color="auto"/>
              <w:right w:val="single" w:sz="6" w:space="0" w:color="auto"/>
            </w:tcBorders>
            <w:vAlign w:val="bottom"/>
          </w:tcPr>
          <w:p w14:paraId="1F0FD2A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1,963</w:t>
            </w:r>
          </w:p>
        </w:tc>
        <w:tc>
          <w:tcPr>
            <w:tcW w:w="784" w:type="dxa"/>
            <w:tcBorders>
              <w:left w:val="single" w:sz="6" w:space="0" w:color="auto"/>
              <w:right w:val="single" w:sz="6" w:space="0" w:color="auto"/>
            </w:tcBorders>
            <w:vAlign w:val="bottom"/>
          </w:tcPr>
          <w:p w14:paraId="3D1078C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19.2</w:t>
            </w:r>
          </w:p>
        </w:tc>
        <w:tc>
          <w:tcPr>
            <w:tcW w:w="896" w:type="dxa"/>
            <w:tcBorders>
              <w:left w:val="single" w:sz="6" w:space="0" w:color="auto"/>
              <w:right w:val="single" w:sz="6" w:space="0" w:color="auto"/>
            </w:tcBorders>
            <w:vAlign w:val="bottom"/>
          </w:tcPr>
          <w:p w14:paraId="3BF641A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158</w:t>
            </w:r>
          </w:p>
        </w:tc>
        <w:tc>
          <w:tcPr>
            <w:tcW w:w="854" w:type="dxa"/>
            <w:tcBorders>
              <w:left w:val="single" w:sz="6" w:space="0" w:color="auto"/>
              <w:right w:val="single" w:sz="6" w:space="0" w:color="auto"/>
            </w:tcBorders>
            <w:vAlign w:val="bottom"/>
          </w:tcPr>
          <w:p w14:paraId="7141C24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1.3</w:t>
            </w:r>
          </w:p>
        </w:tc>
        <w:tc>
          <w:tcPr>
            <w:tcW w:w="853" w:type="dxa"/>
            <w:tcBorders>
              <w:left w:val="single" w:sz="6" w:space="0" w:color="auto"/>
              <w:right w:val="nil"/>
            </w:tcBorders>
          </w:tcPr>
          <w:p w14:paraId="02C77F2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8.1</w:t>
            </w:r>
          </w:p>
        </w:tc>
      </w:tr>
      <w:tr w:rsidR="00E8763D" w:rsidRPr="009D3944" w14:paraId="12A8A428" w14:textId="77777777" w:rsidTr="0020538F">
        <w:trPr>
          <w:cantSplit/>
          <w:jc w:val="center"/>
        </w:trPr>
        <w:tc>
          <w:tcPr>
            <w:tcW w:w="896" w:type="dxa"/>
            <w:tcBorders>
              <w:left w:val="nil"/>
              <w:right w:val="single" w:sz="6" w:space="0" w:color="auto"/>
            </w:tcBorders>
            <w:shd w:val="clear" w:color="auto" w:fill="auto"/>
          </w:tcPr>
          <w:p w14:paraId="144FD94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4</w:t>
            </w:r>
            <w:r w:rsidRPr="009D3944">
              <w:rPr>
                <w:rFonts w:eastAsia="標楷體" w:hint="eastAsia"/>
                <w:sz w:val="22"/>
              </w:rPr>
              <w:t>月</w:t>
            </w:r>
          </w:p>
        </w:tc>
        <w:tc>
          <w:tcPr>
            <w:tcW w:w="932" w:type="dxa"/>
            <w:tcBorders>
              <w:left w:val="single" w:sz="6" w:space="0" w:color="auto"/>
              <w:right w:val="single" w:sz="6" w:space="0" w:color="auto"/>
            </w:tcBorders>
          </w:tcPr>
          <w:p w14:paraId="564F7792"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1AB02C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0.8</w:t>
            </w:r>
          </w:p>
        </w:tc>
        <w:tc>
          <w:tcPr>
            <w:tcW w:w="762" w:type="dxa"/>
            <w:tcBorders>
              <w:left w:val="single" w:sz="6" w:space="0" w:color="auto"/>
              <w:right w:val="single" w:sz="6" w:space="0" w:color="auto"/>
            </w:tcBorders>
            <w:vAlign w:val="bottom"/>
          </w:tcPr>
          <w:p w14:paraId="5895F42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w:t>
            </w:r>
            <w:r w:rsidRPr="009D3944">
              <w:rPr>
                <w:rFonts w:eastAsia="標楷體" w:hint="eastAsia"/>
                <w:sz w:val="22"/>
              </w:rPr>
              <w:t>,938</w:t>
            </w:r>
          </w:p>
        </w:tc>
        <w:tc>
          <w:tcPr>
            <w:tcW w:w="850" w:type="dxa"/>
            <w:tcBorders>
              <w:left w:val="single" w:sz="6" w:space="0" w:color="auto"/>
              <w:right w:val="single" w:sz="6" w:space="0" w:color="auto"/>
            </w:tcBorders>
            <w:vAlign w:val="bottom"/>
          </w:tcPr>
          <w:p w14:paraId="0BC4DCBB"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43.2</w:t>
            </w:r>
          </w:p>
        </w:tc>
        <w:tc>
          <w:tcPr>
            <w:tcW w:w="809" w:type="dxa"/>
            <w:tcBorders>
              <w:left w:val="single" w:sz="6" w:space="0" w:color="auto"/>
              <w:right w:val="single" w:sz="6" w:space="0" w:color="auto"/>
            </w:tcBorders>
            <w:vAlign w:val="bottom"/>
          </w:tcPr>
          <w:p w14:paraId="1A54B3E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1,828</w:t>
            </w:r>
          </w:p>
        </w:tc>
        <w:tc>
          <w:tcPr>
            <w:tcW w:w="784" w:type="dxa"/>
            <w:tcBorders>
              <w:left w:val="single" w:sz="6" w:space="0" w:color="auto"/>
              <w:right w:val="single" w:sz="6" w:space="0" w:color="auto"/>
            </w:tcBorders>
            <w:vAlign w:val="bottom"/>
          </w:tcPr>
          <w:p w14:paraId="3E8545DB"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37.4</w:t>
            </w:r>
          </w:p>
        </w:tc>
        <w:tc>
          <w:tcPr>
            <w:tcW w:w="896" w:type="dxa"/>
            <w:tcBorders>
              <w:left w:val="single" w:sz="6" w:space="0" w:color="auto"/>
              <w:right w:val="single" w:sz="6" w:space="0" w:color="auto"/>
            </w:tcBorders>
            <w:vAlign w:val="bottom"/>
          </w:tcPr>
          <w:p w14:paraId="19D5C63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109</w:t>
            </w:r>
          </w:p>
        </w:tc>
        <w:tc>
          <w:tcPr>
            <w:tcW w:w="854" w:type="dxa"/>
            <w:tcBorders>
              <w:left w:val="single" w:sz="6" w:space="0" w:color="auto"/>
              <w:right w:val="single" w:sz="6" w:space="0" w:color="auto"/>
            </w:tcBorders>
            <w:vAlign w:val="bottom"/>
          </w:tcPr>
          <w:p w14:paraId="3921F5C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1.6</w:t>
            </w:r>
          </w:p>
        </w:tc>
        <w:tc>
          <w:tcPr>
            <w:tcW w:w="853" w:type="dxa"/>
            <w:tcBorders>
              <w:left w:val="single" w:sz="6" w:space="0" w:color="auto"/>
              <w:right w:val="nil"/>
            </w:tcBorders>
          </w:tcPr>
          <w:p w14:paraId="66DEF6A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8.0</w:t>
            </w:r>
          </w:p>
        </w:tc>
      </w:tr>
      <w:tr w:rsidR="00E8763D" w:rsidRPr="009D3944" w14:paraId="2437C8B9" w14:textId="77777777" w:rsidTr="0020538F">
        <w:trPr>
          <w:cantSplit/>
          <w:jc w:val="center"/>
        </w:trPr>
        <w:tc>
          <w:tcPr>
            <w:tcW w:w="896" w:type="dxa"/>
            <w:tcBorders>
              <w:left w:val="nil"/>
              <w:right w:val="single" w:sz="6" w:space="0" w:color="auto"/>
            </w:tcBorders>
            <w:shd w:val="clear" w:color="auto" w:fill="auto"/>
          </w:tcPr>
          <w:p w14:paraId="6AAE5D4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5</w:t>
            </w:r>
            <w:r w:rsidRPr="009D3944">
              <w:rPr>
                <w:rFonts w:eastAsia="標楷體" w:hint="eastAsia"/>
                <w:sz w:val="22"/>
              </w:rPr>
              <w:t>月</w:t>
            </w:r>
          </w:p>
        </w:tc>
        <w:tc>
          <w:tcPr>
            <w:tcW w:w="932" w:type="dxa"/>
            <w:tcBorders>
              <w:left w:val="single" w:sz="6" w:space="0" w:color="auto"/>
              <w:right w:val="single" w:sz="6" w:space="0" w:color="auto"/>
            </w:tcBorders>
          </w:tcPr>
          <w:p w14:paraId="3E3E842E"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F61A27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-1.0</w:t>
            </w:r>
          </w:p>
        </w:tc>
        <w:tc>
          <w:tcPr>
            <w:tcW w:w="762" w:type="dxa"/>
            <w:tcBorders>
              <w:left w:val="single" w:sz="6" w:space="0" w:color="auto"/>
              <w:right w:val="single" w:sz="6" w:space="0" w:color="auto"/>
            </w:tcBorders>
            <w:vAlign w:val="bottom"/>
          </w:tcPr>
          <w:p w14:paraId="5FA198B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w:t>
            </w:r>
            <w:r w:rsidRPr="009D3944">
              <w:rPr>
                <w:rFonts w:eastAsia="標楷體" w:hint="eastAsia"/>
                <w:sz w:val="22"/>
              </w:rPr>
              <w:t>,882</w:t>
            </w:r>
          </w:p>
        </w:tc>
        <w:tc>
          <w:tcPr>
            <w:tcW w:w="850" w:type="dxa"/>
            <w:tcBorders>
              <w:left w:val="single" w:sz="6" w:space="0" w:color="auto"/>
              <w:right w:val="single" w:sz="6" w:space="0" w:color="auto"/>
            </w:tcBorders>
            <w:vAlign w:val="bottom"/>
          </w:tcPr>
          <w:p w14:paraId="556BE82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31.9</w:t>
            </w:r>
          </w:p>
        </w:tc>
        <w:tc>
          <w:tcPr>
            <w:tcW w:w="809" w:type="dxa"/>
            <w:tcBorders>
              <w:left w:val="single" w:sz="6" w:space="0" w:color="auto"/>
              <w:right w:val="single" w:sz="6" w:space="0" w:color="auto"/>
            </w:tcBorders>
            <w:vAlign w:val="bottom"/>
          </w:tcPr>
          <w:p w14:paraId="27B664A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1,807</w:t>
            </w:r>
          </w:p>
        </w:tc>
        <w:tc>
          <w:tcPr>
            <w:tcW w:w="784" w:type="dxa"/>
            <w:tcBorders>
              <w:left w:val="single" w:sz="6" w:space="0" w:color="auto"/>
              <w:right w:val="single" w:sz="6" w:space="0" w:color="auto"/>
            </w:tcBorders>
            <w:vAlign w:val="bottom"/>
          </w:tcPr>
          <w:p w14:paraId="1B3F585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35.2</w:t>
            </w:r>
          </w:p>
        </w:tc>
        <w:tc>
          <w:tcPr>
            <w:tcW w:w="896" w:type="dxa"/>
            <w:tcBorders>
              <w:left w:val="single" w:sz="6" w:space="0" w:color="auto"/>
              <w:right w:val="single" w:sz="6" w:space="0" w:color="auto"/>
            </w:tcBorders>
            <w:vAlign w:val="bottom"/>
          </w:tcPr>
          <w:p w14:paraId="682DECDB"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75</w:t>
            </w:r>
          </w:p>
        </w:tc>
        <w:tc>
          <w:tcPr>
            <w:tcW w:w="854" w:type="dxa"/>
            <w:tcBorders>
              <w:left w:val="single" w:sz="6" w:space="0" w:color="auto"/>
              <w:right w:val="single" w:sz="6" w:space="0" w:color="auto"/>
            </w:tcBorders>
            <w:vAlign w:val="bottom"/>
          </w:tcPr>
          <w:p w14:paraId="44E47E2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2.0</w:t>
            </w:r>
          </w:p>
        </w:tc>
        <w:tc>
          <w:tcPr>
            <w:tcW w:w="853" w:type="dxa"/>
            <w:tcBorders>
              <w:left w:val="single" w:sz="6" w:space="0" w:color="auto"/>
              <w:right w:val="nil"/>
            </w:tcBorders>
          </w:tcPr>
          <w:p w14:paraId="0CC95E6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7.9</w:t>
            </w:r>
          </w:p>
        </w:tc>
      </w:tr>
      <w:tr w:rsidR="00E8763D" w:rsidRPr="009D3944" w14:paraId="2B1772C9" w14:textId="77777777" w:rsidTr="0020538F">
        <w:trPr>
          <w:cantSplit/>
          <w:jc w:val="center"/>
        </w:trPr>
        <w:tc>
          <w:tcPr>
            <w:tcW w:w="896" w:type="dxa"/>
            <w:tcBorders>
              <w:left w:val="nil"/>
              <w:right w:val="single" w:sz="6" w:space="0" w:color="auto"/>
            </w:tcBorders>
            <w:shd w:val="clear" w:color="auto" w:fill="auto"/>
          </w:tcPr>
          <w:p w14:paraId="0B1C2E3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6</w:t>
            </w:r>
            <w:r w:rsidRPr="009D3944">
              <w:rPr>
                <w:rFonts w:eastAsia="標楷體" w:hint="eastAsia"/>
                <w:sz w:val="22"/>
              </w:rPr>
              <w:t>月</w:t>
            </w:r>
          </w:p>
        </w:tc>
        <w:tc>
          <w:tcPr>
            <w:tcW w:w="932" w:type="dxa"/>
            <w:tcBorders>
              <w:left w:val="single" w:sz="6" w:space="0" w:color="auto"/>
              <w:right w:val="single" w:sz="6" w:space="0" w:color="auto"/>
            </w:tcBorders>
          </w:tcPr>
          <w:p w14:paraId="5326832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14.3</w:t>
            </w:r>
            <w:r w:rsidRPr="009D3944">
              <w:rPr>
                <w:rFonts w:eastAsia="標楷體"/>
                <w:sz w:val="22"/>
              </w:rPr>
              <w:t>（</w:t>
            </w:r>
            <w:r w:rsidRPr="009D3944">
              <w:rPr>
                <w:rFonts w:eastAsia="標楷體"/>
                <w:sz w:val="22"/>
              </w:rPr>
              <w:t>II</w:t>
            </w:r>
            <w:r w:rsidRPr="009D3944">
              <w:rPr>
                <w:rFonts w:eastAsia="標楷體"/>
                <w:sz w:val="22"/>
              </w:rPr>
              <w:t>）</w:t>
            </w:r>
          </w:p>
        </w:tc>
        <w:tc>
          <w:tcPr>
            <w:tcW w:w="672" w:type="dxa"/>
            <w:tcBorders>
              <w:left w:val="single" w:sz="6" w:space="0" w:color="auto"/>
              <w:right w:val="single" w:sz="6" w:space="0" w:color="auto"/>
            </w:tcBorders>
          </w:tcPr>
          <w:p w14:paraId="078209F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-0.3</w:t>
            </w:r>
          </w:p>
        </w:tc>
        <w:tc>
          <w:tcPr>
            <w:tcW w:w="762" w:type="dxa"/>
            <w:tcBorders>
              <w:left w:val="single" w:sz="6" w:space="0" w:color="auto"/>
              <w:right w:val="single" w:sz="6" w:space="0" w:color="auto"/>
            </w:tcBorders>
            <w:vAlign w:val="bottom"/>
          </w:tcPr>
          <w:p w14:paraId="22C6302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w:t>
            </w:r>
            <w:r w:rsidRPr="009D3944">
              <w:rPr>
                <w:rFonts w:eastAsia="標楷體" w:hint="eastAsia"/>
                <w:sz w:val="22"/>
              </w:rPr>
              <w:t>,099</w:t>
            </w:r>
          </w:p>
        </w:tc>
        <w:tc>
          <w:tcPr>
            <w:tcW w:w="850" w:type="dxa"/>
            <w:tcBorders>
              <w:left w:val="single" w:sz="6" w:space="0" w:color="auto"/>
              <w:right w:val="single" w:sz="6" w:space="0" w:color="auto"/>
            </w:tcBorders>
            <w:vAlign w:val="bottom"/>
          </w:tcPr>
          <w:p w14:paraId="28327B66"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23.8</w:t>
            </w:r>
          </w:p>
        </w:tc>
        <w:tc>
          <w:tcPr>
            <w:tcW w:w="809" w:type="dxa"/>
            <w:tcBorders>
              <w:left w:val="single" w:sz="6" w:space="0" w:color="auto"/>
              <w:right w:val="single" w:sz="6" w:space="0" w:color="auto"/>
            </w:tcBorders>
            <w:vAlign w:val="bottom"/>
          </w:tcPr>
          <w:p w14:paraId="33B4BE1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1,918</w:t>
            </w:r>
          </w:p>
        </w:tc>
        <w:tc>
          <w:tcPr>
            <w:tcW w:w="784" w:type="dxa"/>
            <w:tcBorders>
              <w:left w:val="single" w:sz="6" w:space="0" w:color="auto"/>
              <w:right w:val="single" w:sz="6" w:space="0" w:color="auto"/>
            </w:tcBorders>
            <w:vAlign w:val="bottom"/>
          </w:tcPr>
          <w:p w14:paraId="37EE320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28.2</w:t>
            </w:r>
          </w:p>
        </w:tc>
        <w:tc>
          <w:tcPr>
            <w:tcW w:w="896" w:type="dxa"/>
            <w:tcBorders>
              <w:left w:val="single" w:sz="6" w:space="0" w:color="auto"/>
              <w:right w:val="single" w:sz="6" w:space="0" w:color="auto"/>
            </w:tcBorders>
            <w:vAlign w:val="bottom"/>
          </w:tcPr>
          <w:p w14:paraId="4801378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181</w:t>
            </w:r>
          </w:p>
        </w:tc>
        <w:tc>
          <w:tcPr>
            <w:tcW w:w="854" w:type="dxa"/>
            <w:tcBorders>
              <w:left w:val="single" w:sz="6" w:space="0" w:color="auto"/>
              <w:right w:val="single" w:sz="6" w:space="0" w:color="auto"/>
            </w:tcBorders>
            <w:vAlign w:val="bottom"/>
          </w:tcPr>
          <w:p w14:paraId="71BC878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1.9</w:t>
            </w:r>
          </w:p>
        </w:tc>
        <w:tc>
          <w:tcPr>
            <w:tcW w:w="853" w:type="dxa"/>
            <w:tcBorders>
              <w:left w:val="single" w:sz="6" w:space="0" w:color="auto"/>
              <w:right w:val="nil"/>
            </w:tcBorders>
          </w:tcPr>
          <w:p w14:paraId="68A8B43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7.7</w:t>
            </w:r>
          </w:p>
        </w:tc>
      </w:tr>
      <w:tr w:rsidR="00E8763D" w:rsidRPr="009D3944" w14:paraId="65E1246B" w14:textId="77777777" w:rsidTr="0020538F">
        <w:trPr>
          <w:cantSplit/>
          <w:jc w:val="center"/>
        </w:trPr>
        <w:tc>
          <w:tcPr>
            <w:tcW w:w="896" w:type="dxa"/>
            <w:tcBorders>
              <w:left w:val="nil"/>
              <w:right w:val="single" w:sz="6" w:space="0" w:color="auto"/>
            </w:tcBorders>
            <w:shd w:val="clear" w:color="auto" w:fill="auto"/>
          </w:tcPr>
          <w:p w14:paraId="3D9B4EB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7</w:t>
            </w:r>
            <w:r w:rsidRPr="009D3944">
              <w:rPr>
                <w:rFonts w:eastAsia="標楷體" w:hint="eastAsia"/>
                <w:sz w:val="22"/>
              </w:rPr>
              <w:t>月</w:t>
            </w:r>
          </w:p>
        </w:tc>
        <w:tc>
          <w:tcPr>
            <w:tcW w:w="932" w:type="dxa"/>
            <w:tcBorders>
              <w:left w:val="single" w:sz="6" w:space="0" w:color="auto"/>
              <w:right w:val="single" w:sz="6" w:space="0" w:color="auto"/>
            </w:tcBorders>
          </w:tcPr>
          <w:p w14:paraId="0A272663"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AF85306"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1.5</w:t>
            </w:r>
          </w:p>
        </w:tc>
        <w:tc>
          <w:tcPr>
            <w:tcW w:w="762" w:type="dxa"/>
            <w:tcBorders>
              <w:left w:val="single" w:sz="6" w:space="0" w:color="auto"/>
              <w:right w:val="single" w:sz="6" w:space="0" w:color="auto"/>
            </w:tcBorders>
            <w:vAlign w:val="bottom"/>
          </w:tcPr>
          <w:p w14:paraId="4395C35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w:t>
            </w:r>
            <w:r w:rsidRPr="009D3944">
              <w:rPr>
                <w:rFonts w:eastAsia="標楷體" w:hint="eastAsia"/>
                <w:sz w:val="22"/>
              </w:rPr>
              <w:t>,060</w:t>
            </w:r>
          </w:p>
        </w:tc>
        <w:tc>
          <w:tcPr>
            <w:tcW w:w="850" w:type="dxa"/>
            <w:tcBorders>
              <w:left w:val="single" w:sz="6" w:space="0" w:color="auto"/>
              <w:right w:val="single" w:sz="6" w:space="0" w:color="auto"/>
            </w:tcBorders>
            <w:vAlign w:val="bottom"/>
          </w:tcPr>
          <w:p w14:paraId="63743A0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11.4</w:t>
            </w:r>
          </w:p>
        </w:tc>
        <w:tc>
          <w:tcPr>
            <w:tcW w:w="809" w:type="dxa"/>
            <w:tcBorders>
              <w:left w:val="single" w:sz="6" w:space="0" w:color="auto"/>
              <w:right w:val="single" w:sz="6" w:space="0" w:color="auto"/>
            </w:tcBorders>
            <w:vAlign w:val="bottom"/>
          </w:tcPr>
          <w:p w14:paraId="7CE3BCD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1,853</w:t>
            </w:r>
          </w:p>
        </w:tc>
        <w:tc>
          <w:tcPr>
            <w:tcW w:w="784" w:type="dxa"/>
            <w:tcBorders>
              <w:left w:val="single" w:sz="6" w:space="0" w:color="auto"/>
              <w:right w:val="single" w:sz="6" w:space="0" w:color="auto"/>
            </w:tcBorders>
            <w:vAlign w:val="bottom"/>
          </w:tcPr>
          <w:p w14:paraId="47D0862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17.1</w:t>
            </w:r>
          </w:p>
        </w:tc>
        <w:tc>
          <w:tcPr>
            <w:tcW w:w="896" w:type="dxa"/>
            <w:tcBorders>
              <w:left w:val="single" w:sz="6" w:space="0" w:color="auto"/>
              <w:right w:val="single" w:sz="6" w:space="0" w:color="auto"/>
            </w:tcBorders>
            <w:vAlign w:val="bottom"/>
          </w:tcPr>
          <w:p w14:paraId="25B8792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207</w:t>
            </w:r>
          </w:p>
        </w:tc>
        <w:tc>
          <w:tcPr>
            <w:tcW w:w="854" w:type="dxa"/>
            <w:tcBorders>
              <w:left w:val="single" w:sz="6" w:space="0" w:color="auto"/>
              <w:right w:val="single" w:sz="6" w:space="0" w:color="auto"/>
            </w:tcBorders>
            <w:vAlign w:val="bottom"/>
          </w:tcPr>
          <w:p w14:paraId="310C192B"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2.2</w:t>
            </w:r>
          </w:p>
        </w:tc>
        <w:tc>
          <w:tcPr>
            <w:tcW w:w="853" w:type="dxa"/>
            <w:tcBorders>
              <w:left w:val="single" w:sz="6" w:space="0" w:color="auto"/>
              <w:right w:val="nil"/>
            </w:tcBorders>
          </w:tcPr>
          <w:p w14:paraId="382E5E3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7.6</w:t>
            </w:r>
          </w:p>
        </w:tc>
      </w:tr>
      <w:tr w:rsidR="00E8763D" w:rsidRPr="009D3944" w14:paraId="53C50D21" w14:textId="77777777" w:rsidTr="0020538F">
        <w:trPr>
          <w:cantSplit/>
          <w:jc w:val="center"/>
        </w:trPr>
        <w:tc>
          <w:tcPr>
            <w:tcW w:w="896" w:type="dxa"/>
            <w:tcBorders>
              <w:left w:val="nil"/>
              <w:right w:val="single" w:sz="6" w:space="0" w:color="auto"/>
            </w:tcBorders>
            <w:shd w:val="clear" w:color="auto" w:fill="auto"/>
          </w:tcPr>
          <w:p w14:paraId="093EFEC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8</w:t>
            </w:r>
            <w:r w:rsidRPr="009D3944">
              <w:rPr>
                <w:rFonts w:eastAsia="標楷體" w:hint="eastAsia"/>
                <w:sz w:val="22"/>
              </w:rPr>
              <w:t>月</w:t>
            </w:r>
          </w:p>
        </w:tc>
        <w:tc>
          <w:tcPr>
            <w:tcW w:w="932" w:type="dxa"/>
            <w:tcBorders>
              <w:left w:val="single" w:sz="6" w:space="0" w:color="auto"/>
              <w:right w:val="single" w:sz="6" w:space="0" w:color="auto"/>
            </w:tcBorders>
          </w:tcPr>
          <w:p w14:paraId="50C1E7D2"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9E74BF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-0.1</w:t>
            </w:r>
          </w:p>
        </w:tc>
        <w:tc>
          <w:tcPr>
            <w:tcW w:w="762" w:type="dxa"/>
            <w:tcBorders>
              <w:left w:val="single" w:sz="6" w:space="0" w:color="auto"/>
              <w:right w:val="single" w:sz="6" w:space="0" w:color="auto"/>
            </w:tcBorders>
            <w:vAlign w:val="bottom"/>
          </w:tcPr>
          <w:p w14:paraId="795A130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w:t>
            </w:r>
            <w:r w:rsidRPr="009D3944">
              <w:rPr>
                <w:rFonts w:eastAsia="標楷體" w:hint="eastAsia"/>
                <w:sz w:val="22"/>
              </w:rPr>
              <w:t>,843</w:t>
            </w:r>
          </w:p>
        </w:tc>
        <w:tc>
          <w:tcPr>
            <w:tcW w:w="850" w:type="dxa"/>
            <w:tcBorders>
              <w:left w:val="single" w:sz="6" w:space="0" w:color="auto"/>
              <w:right w:val="single" w:sz="6" w:space="0" w:color="auto"/>
            </w:tcBorders>
            <w:vAlign w:val="bottom"/>
          </w:tcPr>
          <w:p w14:paraId="0F99CF2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18.2</w:t>
            </w:r>
          </w:p>
        </w:tc>
        <w:tc>
          <w:tcPr>
            <w:tcW w:w="809" w:type="dxa"/>
            <w:tcBorders>
              <w:left w:val="single" w:sz="6" w:space="0" w:color="auto"/>
              <w:right w:val="single" w:sz="6" w:space="0" w:color="auto"/>
            </w:tcBorders>
            <w:vAlign w:val="bottom"/>
          </w:tcPr>
          <w:p w14:paraId="1AAC3D78"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1,795</w:t>
            </w:r>
          </w:p>
        </w:tc>
        <w:tc>
          <w:tcPr>
            <w:tcW w:w="784" w:type="dxa"/>
            <w:tcBorders>
              <w:left w:val="single" w:sz="6" w:space="0" w:color="auto"/>
              <w:right w:val="single" w:sz="6" w:space="0" w:color="auto"/>
            </w:tcBorders>
            <w:vAlign w:val="bottom"/>
          </w:tcPr>
          <w:p w14:paraId="5CBEF09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26.6</w:t>
            </w:r>
          </w:p>
        </w:tc>
        <w:tc>
          <w:tcPr>
            <w:tcW w:w="896" w:type="dxa"/>
            <w:tcBorders>
              <w:left w:val="single" w:sz="6" w:space="0" w:color="auto"/>
              <w:right w:val="single" w:sz="6" w:space="0" w:color="auto"/>
            </w:tcBorders>
            <w:vAlign w:val="bottom"/>
          </w:tcPr>
          <w:p w14:paraId="241FF1E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48</w:t>
            </w:r>
          </w:p>
        </w:tc>
        <w:tc>
          <w:tcPr>
            <w:tcW w:w="854" w:type="dxa"/>
            <w:tcBorders>
              <w:left w:val="single" w:sz="6" w:space="0" w:color="auto"/>
              <w:right w:val="single" w:sz="6" w:space="0" w:color="auto"/>
            </w:tcBorders>
            <w:vAlign w:val="bottom"/>
          </w:tcPr>
          <w:p w14:paraId="7890BF4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3.0</w:t>
            </w:r>
          </w:p>
        </w:tc>
        <w:tc>
          <w:tcPr>
            <w:tcW w:w="853" w:type="dxa"/>
            <w:tcBorders>
              <w:left w:val="single" w:sz="6" w:space="0" w:color="auto"/>
              <w:right w:val="nil"/>
            </w:tcBorders>
          </w:tcPr>
          <w:p w14:paraId="6405F64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7.5</w:t>
            </w:r>
          </w:p>
        </w:tc>
      </w:tr>
      <w:tr w:rsidR="00E8763D" w:rsidRPr="009D3944" w14:paraId="5C407343" w14:textId="77777777" w:rsidTr="0020538F">
        <w:trPr>
          <w:cantSplit/>
          <w:jc w:val="center"/>
        </w:trPr>
        <w:tc>
          <w:tcPr>
            <w:tcW w:w="896" w:type="dxa"/>
            <w:tcBorders>
              <w:left w:val="nil"/>
              <w:right w:val="single" w:sz="6" w:space="0" w:color="auto"/>
            </w:tcBorders>
            <w:shd w:val="clear" w:color="auto" w:fill="auto"/>
          </w:tcPr>
          <w:p w14:paraId="49958BF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9</w:t>
            </w:r>
            <w:r w:rsidRPr="009D3944">
              <w:rPr>
                <w:rFonts w:eastAsia="標楷體" w:hint="eastAsia"/>
                <w:sz w:val="22"/>
              </w:rPr>
              <w:t>月</w:t>
            </w:r>
          </w:p>
        </w:tc>
        <w:tc>
          <w:tcPr>
            <w:tcW w:w="932" w:type="dxa"/>
            <w:tcBorders>
              <w:left w:val="single" w:sz="6" w:space="0" w:color="auto"/>
              <w:right w:val="single" w:sz="6" w:space="0" w:color="auto"/>
            </w:tcBorders>
          </w:tcPr>
          <w:p w14:paraId="09269E68"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2.2</w:t>
            </w:r>
            <w:r w:rsidRPr="009D3944">
              <w:rPr>
                <w:rFonts w:eastAsia="標楷體"/>
                <w:sz w:val="22"/>
              </w:rPr>
              <w:t>（</w:t>
            </w:r>
            <w:r w:rsidRPr="009D3944">
              <w:rPr>
                <w:rFonts w:eastAsia="標楷體"/>
                <w:sz w:val="22"/>
              </w:rPr>
              <w:t>III</w:t>
            </w:r>
            <w:r w:rsidRPr="009D3944">
              <w:rPr>
                <w:rFonts w:eastAsia="標楷體"/>
                <w:sz w:val="22"/>
              </w:rPr>
              <w:t>）</w:t>
            </w:r>
          </w:p>
        </w:tc>
        <w:tc>
          <w:tcPr>
            <w:tcW w:w="672" w:type="dxa"/>
            <w:tcBorders>
              <w:left w:val="single" w:sz="6" w:space="0" w:color="auto"/>
              <w:right w:val="single" w:sz="6" w:space="0" w:color="auto"/>
            </w:tcBorders>
          </w:tcPr>
          <w:p w14:paraId="2997A6F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-0.2</w:t>
            </w:r>
          </w:p>
        </w:tc>
        <w:tc>
          <w:tcPr>
            <w:tcW w:w="762" w:type="dxa"/>
            <w:tcBorders>
              <w:left w:val="single" w:sz="6" w:space="0" w:color="auto"/>
              <w:right w:val="single" w:sz="6" w:space="0" w:color="auto"/>
            </w:tcBorders>
            <w:vAlign w:val="bottom"/>
          </w:tcPr>
          <w:p w14:paraId="39EC370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w:t>
            </w:r>
            <w:r w:rsidRPr="009D3944">
              <w:rPr>
                <w:rFonts w:eastAsia="標楷體" w:hint="eastAsia"/>
                <w:sz w:val="22"/>
              </w:rPr>
              <w:t>,093</w:t>
            </w:r>
          </w:p>
        </w:tc>
        <w:tc>
          <w:tcPr>
            <w:tcW w:w="850" w:type="dxa"/>
            <w:tcBorders>
              <w:left w:val="single" w:sz="6" w:space="0" w:color="auto"/>
              <w:right w:val="single" w:sz="6" w:space="0" w:color="auto"/>
            </w:tcBorders>
            <w:vAlign w:val="bottom"/>
          </w:tcPr>
          <w:p w14:paraId="3606F7D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10.0</w:t>
            </w:r>
          </w:p>
        </w:tc>
        <w:tc>
          <w:tcPr>
            <w:tcW w:w="809" w:type="dxa"/>
            <w:tcBorders>
              <w:left w:val="single" w:sz="6" w:space="0" w:color="auto"/>
              <w:right w:val="single" w:sz="6" w:space="0" w:color="auto"/>
            </w:tcBorders>
            <w:vAlign w:val="bottom"/>
          </w:tcPr>
          <w:p w14:paraId="445E716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2,020</w:t>
            </w:r>
          </w:p>
        </w:tc>
        <w:tc>
          <w:tcPr>
            <w:tcW w:w="784" w:type="dxa"/>
            <w:tcBorders>
              <w:left w:val="single" w:sz="6" w:space="0" w:color="auto"/>
              <w:right w:val="single" w:sz="6" w:space="0" w:color="auto"/>
            </w:tcBorders>
            <w:vAlign w:val="bottom"/>
          </w:tcPr>
          <w:p w14:paraId="76308F9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21.6</w:t>
            </w:r>
          </w:p>
        </w:tc>
        <w:tc>
          <w:tcPr>
            <w:tcW w:w="896" w:type="dxa"/>
            <w:tcBorders>
              <w:left w:val="single" w:sz="6" w:space="0" w:color="auto"/>
              <w:right w:val="single" w:sz="6" w:space="0" w:color="auto"/>
            </w:tcBorders>
            <w:vAlign w:val="bottom"/>
          </w:tcPr>
          <w:p w14:paraId="4002AA7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73</w:t>
            </w:r>
          </w:p>
        </w:tc>
        <w:tc>
          <w:tcPr>
            <w:tcW w:w="854" w:type="dxa"/>
            <w:tcBorders>
              <w:left w:val="single" w:sz="6" w:space="0" w:color="auto"/>
              <w:right w:val="single" w:sz="6" w:space="0" w:color="auto"/>
            </w:tcBorders>
            <w:vAlign w:val="bottom"/>
          </w:tcPr>
          <w:p w14:paraId="4153749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3.4</w:t>
            </w:r>
          </w:p>
        </w:tc>
        <w:tc>
          <w:tcPr>
            <w:tcW w:w="853" w:type="dxa"/>
            <w:tcBorders>
              <w:left w:val="single" w:sz="6" w:space="0" w:color="auto"/>
              <w:right w:val="nil"/>
            </w:tcBorders>
          </w:tcPr>
          <w:p w14:paraId="39ADD13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7.4</w:t>
            </w:r>
          </w:p>
        </w:tc>
      </w:tr>
      <w:tr w:rsidR="00E8763D" w:rsidRPr="009D3944" w14:paraId="49A17183" w14:textId="77777777" w:rsidTr="0020538F">
        <w:trPr>
          <w:cantSplit/>
          <w:jc w:val="center"/>
        </w:trPr>
        <w:tc>
          <w:tcPr>
            <w:tcW w:w="896" w:type="dxa"/>
            <w:tcBorders>
              <w:left w:val="nil"/>
              <w:right w:val="single" w:sz="6" w:space="0" w:color="auto"/>
            </w:tcBorders>
            <w:shd w:val="clear" w:color="auto" w:fill="auto"/>
          </w:tcPr>
          <w:p w14:paraId="2F92BF56"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10</w:t>
            </w:r>
            <w:r w:rsidRPr="009D3944">
              <w:rPr>
                <w:rFonts w:eastAsia="標楷體" w:hint="eastAsia"/>
                <w:sz w:val="22"/>
              </w:rPr>
              <w:t>月</w:t>
            </w:r>
          </w:p>
        </w:tc>
        <w:tc>
          <w:tcPr>
            <w:tcW w:w="932" w:type="dxa"/>
            <w:tcBorders>
              <w:left w:val="single" w:sz="6" w:space="0" w:color="auto"/>
              <w:right w:val="single" w:sz="6" w:space="0" w:color="auto"/>
            </w:tcBorders>
          </w:tcPr>
          <w:p w14:paraId="2BC31298"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5AD2E9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1.1</w:t>
            </w:r>
          </w:p>
        </w:tc>
        <w:tc>
          <w:tcPr>
            <w:tcW w:w="762" w:type="dxa"/>
            <w:tcBorders>
              <w:left w:val="single" w:sz="6" w:space="0" w:color="auto"/>
              <w:right w:val="single" w:sz="6" w:space="0" w:color="auto"/>
            </w:tcBorders>
            <w:vAlign w:val="bottom"/>
          </w:tcPr>
          <w:p w14:paraId="0FE0CA0C"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w:t>
            </w:r>
            <w:r w:rsidRPr="009D3944">
              <w:rPr>
                <w:rFonts w:eastAsia="標楷體" w:hint="eastAsia"/>
                <w:sz w:val="22"/>
              </w:rPr>
              <w:t>,140</w:t>
            </w:r>
          </w:p>
        </w:tc>
        <w:tc>
          <w:tcPr>
            <w:tcW w:w="850" w:type="dxa"/>
            <w:tcBorders>
              <w:left w:val="single" w:sz="6" w:space="0" w:color="auto"/>
              <w:right w:val="single" w:sz="6" w:space="0" w:color="auto"/>
            </w:tcBorders>
            <w:vAlign w:val="bottom"/>
          </w:tcPr>
          <w:p w14:paraId="3DB3DF96"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7.3</w:t>
            </w:r>
          </w:p>
        </w:tc>
        <w:tc>
          <w:tcPr>
            <w:tcW w:w="809" w:type="dxa"/>
            <w:tcBorders>
              <w:left w:val="single" w:sz="6" w:space="0" w:color="auto"/>
              <w:right w:val="single" w:sz="6" w:space="0" w:color="auto"/>
            </w:tcBorders>
            <w:vAlign w:val="bottom"/>
          </w:tcPr>
          <w:p w14:paraId="3895644B"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2,104</w:t>
            </w:r>
          </w:p>
        </w:tc>
        <w:tc>
          <w:tcPr>
            <w:tcW w:w="784" w:type="dxa"/>
            <w:tcBorders>
              <w:left w:val="single" w:sz="6" w:space="0" w:color="auto"/>
              <w:right w:val="single" w:sz="6" w:space="0" w:color="auto"/>
            </w:tcBorders>
            <w:vAlign w:val="bottom"/>
          </w:tcPr>
          <w:p w14:paraId="5635732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24.1</w:t>
            </w:r>
          </w:p>
        </w:tc>
        <w:tc>
          <w:tcPr>
            <w:tcW w:w="896" w:type="dxa"/>
            <w:tcBorders>
              <w:left w:val="single" w:sz="6" w:space="0" w:color="auto"/>
              <w:right w:val="single" w:sz="6" w:space="0" w:color="auto"/>
            </w:tcBorders>
            <w:vAlign w:val="bottom"/>
          </w:tcPr>
          <w:p w14:paraId="5B906EB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36</w:t>
            </w:r>
          </w:p>
        </w:tc>
        <w:tc>
          <w:tcPr>
            <w:tcW w:w="854" w:type="dxa"/>
            <w:tcBorders>
              <w:left w:val="single" w:sz="6" w:space="0" w:color="auto"/>
              <w:right w:val="single" w:sz="6" w:space="0" w:color="auto"/>
            </w:tcBorders>
            <w:vAlign w:val="bottom"/>
          </w:tcPr>
          <w:p w14:paraId="4EF38B5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4.1</w:t>
            </w:r>
          </w:p>
        </w:tc>
        <w:tc>
          <w:tcPr>
            <w:tcW w:w="853" w:type="dxa"/>
            <w:tcBorders>
              <w:left w:val="single" w:sz="6" w:space="0" w:color="auto"/>
              <w:right w:val="nil"/>
            </w:tcBorders>
          </w:tcPr>
          <w:p w14:paraId="703558E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7.3</w:t>
            </w:r>
          </w:p>
        </w:tc>
      </w:tr>
      <w:tr w:rsidR="00E8763D" w:rsidRPr="009D3944" w14:paraId="0E624CCD" w14:textId="77777777" w:rsidTr="0020538F">
        <w:trPr>
          <w:cantSplit/>
          <w:jc w:val="center"/>
        </w:trPr>
        <w:tc>
          <w:tcPr>
            <w:tcW w:w="896" w:type="dxa"/>
            <w:tcBorders>
              <w:left w:val="nil"/>
              <w:right w:val="single" w:sz="6" w:space="0" w:color="auto"/>
            </w:tcBorders>
            <w:shd w:val="clear" w:color="auto" w:fill="auto"/>
          </w:tcPr>
          <w:p w14:paraId="518C7A5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11</w:t>
            </w:r>
            <w:r w:rsidRPr="009D3944">
              <w:rPr>
                <w:rFonts w:eastAsia="標楷體" w:hint="eastAsia"/>
                <w:sz w:val="22"/>
              </w:rPr>
              <w:t>月</w:t>
            </w:r>
          </w:p>
        </w:tc>
        <w:tc>
          <w:tcPr>
            <w:tcW w:w="932" w:type="dxa"/>
            <w:tcBorders>
              <w:left w:val="single" w:sz="6" w:space="0" w:color="auto"/>
              <w:right w:val="single" w:sz="6" w:space="0" w:color="auto"/>
            </w:tcBorders>
          </w:tcPr>
          <w:p w14:paraId="153E4DF3"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2411DC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2.3</w:t>
            </w:r>
          </w:p>
        </w:tc>
        <w:tc>
          <w:tcPr>
            <w:tcW w:w="762" w:type="dxa"/>
            <w:tcBorders>
              <w:left w:val="single" w:sz="6" w:space="0" w:color="auto"/>
              <w:right w:val="single" w:sz="6" w:space="0" w:color="auto"/>
            </w:tcBorders>
            <w:vAlign w:val="bottom"/>
          </w:tcPr>
          <w:p w14:paraId="6720EFA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2,251</w:t>
            </w:r>
          </w:p>
        </w:tc>
        <w:tc>
          <w:tcPr>
            <w:tcW w:w="850" w:type="dxa"/>
            <w:tcBorders>
              <w:left w:val="single" w:sz="6" w:space="0" w:color="auto"/>
              <w:right w:val="single" w:sz="6" w:space="0" w:color="auto"/>
            </w:tcBorders>
            <w:vAlign w:val="bottom"/>
          </w:tcPr>
          <w:p w14:paraId="7595C92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14.4</w:t>
            </w:r>
          </w:p>
        </w:tc>
        <w:tc>
          <w:tcPr>
            <w:tcW w:w="809" w:type="dxa"/>
            <w:tcBorders>
              <w:left w:val="single" w:sz="6" w:space="0" w:color="auto"/>
              <w:right w:val="single" w:sz="6" w:space="0" w:color="auto"/>
            </w:tcBorders>
            <w:vAlign w:val="bottom"/>
          </w:tcPr>
          <w:p w14:paraId="0E51E86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w:t>
            </w:r>
            <w:r w:rsidRPr="009D3944">
              <w:rPr>
                <w:rFonts w:eastAsia="標楷體" w:hint="eastAsia"/>
                <w:sz w:val="22"/>
              </w:rPr>
              <w:t>,266</w:t>
            </w:r>
          </w:p>
        </w:tc>
        <w:tc>
          <w:tcPr>
            <w:tcW w:w="784" w:type="dxa"/>
            <w:tcBorders>
              <w:left w:val="single" w:sz="6" w:space="0" w:color="auto"/>
              <w:right w:val="single" w:sz="6" w:space="0" w:color="auto"/>
            </w:tcBorders>
            <w:vAlign w:val="bottom"/>
          </w:tcPr>
          <w:p w14:paraId="774E9DF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32.0</w:t>
            </w:r>
          </w:p>
        </w:tc>
        <w:tc>
          <w:tcPr>
            <w:tcW w:w="896" w:type="dxa"/>
            <w:tcBorders>
              <w:left w:val="single" w:sz="6" w:space="0" w:color="auto"/>
              <w:right w:val="single" w:sz="6" w:space="0" w:color="auto"/>
            </w:tcBorders>
            <w:vAlign w:val="bottom"/>
          </w:tcPr>
          <w:p w14:paraId="1E0E52E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-15</w:t>
            </w:r>
          </w:p>
        </w:tc>
        <w:tc>
          <w:tcPr>
            <w:tcW w:w="854" w:type="dxa"/>
            <w:tcBorders>
              <w:left w:val="single" w:sz="6" w:space="0" w:color="auto"/>
              <w:right w:val="single" w:sz="6" w:space="0" w:color="auto"/>
            </w:tcBorders>
            <w:vAlign w:val="bottom"/>
          </w:tcPr>
          <w:p w14:paraId="268E9F9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4.9</w:t>
            </w:r>
          </w:p>
        </w:tc>
        <w:tc>
          <w:tcPr>
            <w:tcW w:w="853" w:type="dxa"/>
            <w:tcBorders>
              <w:left w:val="single" w:sz="6" w:space="0" w:color="auto"/>
              <w:right w:val="nil"/>
            </w:tcBorders>
          </w:tcPr>
          <w:p w14:paraId="488E190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7.2</w:t>
            </w:r>
          </w:p>
        </w:tc>
      </w:tr>
      <w:tr w:rsidR="00E8763D" w:rsidRPr="009D3944" w14:paraId="457C04F0" w14:textId="77777777" w:rsidTr="0020538F">
        <w:trPr>
          <w:cantSplit/>
          <w:jc w:val="center"/>
        </w:trPr>
        <w:tc>
          <w:tcPr>
            <w:tcW w:w="896" w:type="dxa"/>
            <w:tcBorders>
              <w:left w:val="nil"/>
              <w:right w:val="single" w:sz="6" w:space="0" w:color="auto"/>
            </w:tcBorders>
            <w:shd w:val="clear" w:color="auto" w:fill="auto"/>
          </w:tcPr>
          <w:p w14:paraId="6C291D9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12</w:t>
            </w:r>
            <w:r w:rsidRPr="009D3944">
              <w:rPr>
                <w:rFonts w:eastAsia="標楷體" w:hint="eastAsia"/>
                <w:sz w:val="22"/>
              </w:rPr>
              <w:t>月</w:t>
            </w:r>
          </w:p>
        </w:tc>
        <w:tc>
          <w:tcPr>
            <w:tcW w:w="932" w:type="dxa"/>
            <w:tcBorders>
              <w:left w:val="single" w:sz="6" w:space="0" w:color="auto"/>
              <w:right w:val="single" w:sz="6" w:space="0" w:color="auto"/>
            </w:tcBorders>
          </w:tcPr>
          <w:p w14:paraId="0061819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4.6</w:t>
            </w:r>
            <w:r w:rsidRPr="009D3944">
              <w:rPr>
                <w:rFonts w:eastAsia="標楷體"/>
                <w:sz w:val="22"/>
              </w:rPr>
              <w:t>（</w:t>
            </w:r>
            <w:r w:rsidRPr="009D3944">
              <w:rPr>
                <w:rFonts w:ascii="新細明體" w:hAnsi="新細明體" w:cs="新細明體" w:hint="eastAsia"/>
                <w:sz w:val="22"/>
              </w:rPr>
              <w:t>Ⅳ</w:t>
            </w:r>
            <w:r w:rsidRPr="009D3944">
              <w:rPr>
                <w:rFonts w:eastAsia="標楷體"/>
                <w:sz w:val="22"/>
              </w:rPr>
              <w:t>）</w:t>
            </w:r>
          </w:p>
        </w:tc>
        <w:tc>
          <w:tcPr>
            <w:tcW w:w="672" w:type="dxa"/>
            <w:tcBorders>
              <w:left w:val="single" w:sz="6" w:space="0" w:color="auto"/>
              <w:right w:val="single" w:sz="6" w:space="0" w:color="auto"/>
            </w:tcBorders>
          </w:tcPr>
          <w:p w14:paraId="37B4BC2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1.2</w:t>
            </w:r>
          </w:p>
        </w:tc>
        <w:tc>
          <w:tcPr>
            <w:tcW w:w="762" w:type="dxa"/>
            <w:tcBorders>
              <w:left w:val="single" w:sz="6" w:space="0" w:color="auto"/>
              <w:right w:val="single" w:sz="6" w:space="0" w:color="auto"/>
            </w:tcBorders>
            <w:vAlign w:val="bottom"/>
          </w:tcPr>
          <w:p w14:paraId="2BA2A5D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w:t>
            </w:r>
            <w:r w:rsidRPr="009D3944">
              <w:rPr>
                <w:rFonts w:eastAsia="標楷體" w:hint="eastAsia"/>
                <w:sz w:val="22"/>
              </w:rPr>
              <w:t>,187</w:t>
            </w:r>
          </w:p>
        </w:tc>
        <w:tc>
          <w:tcPr>
            <w:tcW w:w="850" w:type="dxa"/>
            <w:tcBorders>
              <w:left w:val="single" w:sz="6" w:space="0" w:color="auto"/>
              <w:right w:val="single" w:sz="6" w:space="0" w:color="auto"/>
            </w:tcBorders>
            <w:vAlign w:val="bottom"/>
          </w:tcPr>
          <w:p w14:paraId="19C02B01"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14.1</w:t>
            </w:r>
          </w:p>
        </w:tc>
        <w:tc>
          <w:tcPr>
            <w:tcW w:w="809" w:type="dxa"/>
            <w:tcBorders>
              <w:left w:val="single" w:sz="6" w:space="0" w:color="auto"/>
              <w:right w:val="single" w:sz="6" w:space="0" w:color="auto"/>
            </w:tcBorders>
            <w:vAlign w:val="bottom"/>
          </w:tcPr>
          <w:p w14:paraId="7C3E844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2,233</w:t>
            </w:r>
          </w:p>
        </w:tc>
        <w:tc>
          <w:tcPr>
            <w:tcW w:w="784" w:type="dxa"/>
            <w:tcBorders>
              <w:left w:val="single" w:sz="6" w:space="0" w:color="auto"/>
              <w:right w:val="single" w:sz="6" w:space="0" w:color="auto"/>
            </w:tcBorders>
            <w:vAlign w:val="bottom"/>
          </w:tcPr>
          <w:p w14:paraId="05666DF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36.7</w:t>
            </w:r>
          </w:p>
        </w:tc>
        <w:tc>
          <w:tcPr>
            <w:tcW w:w="896" w:type="dxa"/>
            <w:tcBorders>
              <w:left w:val="single" w:sz="6" w:space="0" w:color="auto"/>
              <w:right w:val="single" w:sz="6" w:space="0" w:color="auto"/>
            </w:tcBorders>
            <w:vAlign w:val="bottom"/>
          </w:tcPr>
          <w:p w14:paraId="4596720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-46</w:t>
            </w:r>
          </w:p>
        </w:tc>
        <w:tc>
          <w:tcPr>
            <w:tcW w:w="854" w:type="dxa"/>
            <w:tcBorders>
              <w:left w:val="single" w:sz="6" w:space="0" w:color="auto"/>
              <w:right w:val="single" w:sz="6" w:space="0" w:color="auto"/>
            </w:tcBorders>
            <w:vAlign w:val="bottom"/>
          </w:tcPr>
          <w:p w14:paraId="37A15EB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5.0</w:t>
            </w:r>
          </w:p>
        </w:tc>
        <w:tc>
          <w:tcPr>
            <w:tcW w:w="853" w:type="dxa"/>
            <w:tcBorders>
              <w:left w:val="single" w:sz="6" w:space="0" w:color="auto"/>
              <w:right w:val="nil"/>
            </w:tcBorders>
          </w:tcPr>
          <w:p w14:paraId="44BA9892"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7.0</w:t>
            </w:r>
          </w:p>
        </w:tc>
      </w:tr>
      <w:tr w:rsidR="00E8763D" w:rsidRPr="009D3944" w14:paraId="71455E54" w14:textId="77777777" w:rsidTr="0020538F">
        <w:trPr>
          <w:cantSplit/>
          <w:jc w:val="center"/>
        </w:trPr>
        <w:tc>
          <w:tcPr>
            <w:tcW w:w="896" w:type="dxa"/>
            <w:tcBorders>
              <w:left w:val="nil"/>
              <w:right w:val="single" w:sz="6" w:space="0" w:color="auto"/>
            </w:tcBorders>
            <w:shd w:val="clear" w:color="auto" w:fill="auto"/>
          </w:tcPr>
          <w:p w14:paraId="41D6343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2022</w:t>
            </w:r>
            <w:r w:rsidRPr="009D3944">
              <w:rPr>
                <w:rFonts w:eastAsia="標楷體" w:hint="eastAsia"/>
                <w:sz w:val="22"/>
              </w:rPr>
              <w:t>年</w:t>
            </w:r>
          </w:p>
        </w:tc>
        <w:tc>
          <w:tcPr>
            <w:tcW w:w="932" w:type="dxa"/>
            <w:tcBorders>
              <w:left w:val="single" w:sz="6" w:space="0" w:color="auto"/>
              <w:right w:val="single" w:sz="6" w:space="0" w:color="auto"/>
            </w:tcBorders>
          </w:tcPr>
          <w:p w14:paraId="519F0C2F"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5DA342DC"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5B48DF51"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850" w:type="dxa"/>
            <w:tcBorders>
              <w:left w:val="single" w:sz="6" w:space="0" w:color="auto"/>
              <w:right w:val="single" w:sz="6" w:space="0" w:color="auto"/>
            </w:tcBorders>
            <w:vAlign w:val="bottom"/>
          </w:tcPr>
          <w:p w14:paraId="15AC07C3"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809" w:type="dxa"/>
            <w:tcBorders>
              <w:left w:val="single" w:sz="6" w:space="0" w:color="auto"/>
              <w:right w:val="single" w:sz="6" w:space="0" w:color="auto"/>
            </w:tcBorders>
            <w:vAlign w:val="bottom"/>
          </w:tcPr>
          <w:p w14:paraId="03B27572"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14:paraId="70505354"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14:paraId="5499B134"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14:paraId="2730031D"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77F44699"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r>
      <w:tr w:rsidR="00E8763D" w:rsidRPr="009D3944" w14:paraId="36D2E4AC" w14:textId="77777777" w:rsidTr="0020538F">
        <w:trPr>
          <w:cantSplit/>
          <w:jc w:val="center"/>
        </w:trPr>
        <w:tc>
          <w:tcPr>
            <w:tcW w:w="896" w:type="dxa"/>
            <w:tcBorders>
              <w:left w:val="nil"/>
              <w:right w:val="single" w:sz="6" w:space="0" w:color="auto"/>
            </w:tcBorders>
            <w:shd w:val="clear" w:color="auto" w:fill="auto"/>
          </w:tcPr>
          <w:p w14:paraId="0D40BB5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1</w:t>
            </w:r>
            <w:r w:rsidRPr="009D3944">
              <w:rPr>
                <w:rFonts w:eastAsia="標楷體" w:hint="eastAsia"/>
                <w:sz w:val="22"/>
              </w:rPr>
              <w:t>月</w:t>
            </w:r>
          </w:p>
        </w:tc>
        <w:tc>
          <w:tcPr>
            <w:tcW w:w="932" w:type="dxa"/>
            <w:tcBorders>
              <w:left w:val="single" w:sz="6" w:space="0" w:color="auto"/>
              <w:right w:val="single" w:sz="6" w:space="0" w:color="auto"/>
            </w:tcBorders>
          </w:tcPr>
          <w:p w14:paraId="0760F2EC"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2D53FF2F"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0.4</w:t>
            </w:r>
          </w:p>
        </w:tc>
        <w:tc>
          <w:tcPr>
            <w:tcW w:w="762" w:type="dxa"/>
            <w:tcBorders>
              <w:left w:val="single" w:sz="6" w:space="0" w:color="auto"/>
              <w:right w:val="single" w:sz="6" w:space="0" w:color="auto"/>
            </w:tcBorders>
            <w:vAlign w:val="bottom"/>
          </w:tcPr>
          <w:p w14:paraId="0A71717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w:t>
            </w:r>
            <w:r w:rsidRPr="009D3944">
              <w:rPr>
                <w:rFonts w:eastAsia="標楷體" w:hint="eastAsia"/>
                <w:sz w:val="22"/>
              </w:rPr>
              <w:t>,</w:t>
            </w:r>
            <w:r w:rsidRPr="009D3944">
              <w:rPr>
                <w:rFonts w:eastAsia="標楷體"/>
                <w:sz w:val="22"/>
              </w:rPr>
              <w:t>995</w:t>
            </w:r>
          </w:p>
        </w:tc>
        <w:tc>
          <w:tcPr>
            <w:tcW w:w="850" w:type="dxa"/>
            <w:tcBorders>
              <w:left w:val="single" w:sz="6" w:space="0" w:color="auto"/>
              <w:right w:val="single" w:sz="6" w:space="0" w:color="auto"/>
            </w:tcBorders>
            <w:vAlign w:val="bottom"/>
          </w:tcPr>
          <w:p w14:paraId="3D19947A"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18</w:t>
            </w:r>
            <w:r w:rsidRPr="009D3944">
              <w:rPr>
                <w:rFonts w:eastAsia="標楷體" w:hint="eastAsia"/>
                <w:sz w:val="22"/>
              </w:rPr>
              <w:t>.</w:t>
            </w:r>
            <w:r w:rsidRPr="009D3944">
              <w:rPr>
                <w:rFonts w:eastAsia="標楷體"/>
                <w:sz w:val="22"/>
              </w:rPr>
              <w:t>9</w:t>
            </w:r>
          </w:p>
        </w:tc>
        <w:tc>
          <w:tcPr>
            <w:tcW w:w="809" w:type="dxa"/>
            <w:tcBorders>
              <w:left w:val="single" w:sz="6" w:space="0" w:color="auto"/>
              <w:right w:val="single" w:sz="6" w:space="0" w:color="auto"/>
            </w:tcBorders>
            <w:vAlign w:val="bottom"/>
          </w:tcPr>
          <w:p w14:paraId="1961EE6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w:t>
            </w:r>
            <w:r w:rsidRPr="009D3944">
              <w:rPr>
                <w:rFonts w:eastAsia="標楷體" w:hint="eastAsia"/>
                <w:sz w:val="22"/>
              </w:rPr>
              <w:t>,</w:t>
            </w:r>
            <w:r w:rsidRPr="009D3944">
              <w:rPr>
                <w:rFonts w:eastAsia="標楷體"/>
                <w:sz w:val="22"/>
              </w:rPr>
              <w:t>267</w:t>
            </w:r>
          </w:p>
        </w:tc>
        <w:tc>
          <w:tcPr>
            <w:tcW w:w="784" w:type="dxa"/>
            <w:tcBorders>
              <w:left w:val="single" w:sz="6" w:space="0" w:color="auto"/>
              <w:right w:val="single" w:sz="6" w:space="0" w:color="auto"/>
            </w:tcBorders>
            <w:vAlign w:val="bottom"/>
          </w:tcPr>
          <w:p w14:paraId="5D03B657"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44</w:t>
            </w:r>
            <w:r w:rsidRPr="009D3944">
              <w:rPr>
                <w:rFonts w:eastAsia="標楷體" w:hint="eastAsia"/>
                <w:sz w:val="22"/>
              </w:rPr>
              <w:t>.</w:t>
            </w:r>
            <w:r w:rsidRPr="009D3944">
              <w:rPr>
                <w:rFonts w:eastAsia="標楷體"/>
                <w:sz w:val="22"/>
              </w:rPr>
              <w:t>3</w:t>
            </w:r>
          </w:p>
        </w:tc>
        <w:tc>
          <w:tcPr>
            <w:tcW w:w="896" w:type="dxa"/>
            <w:tcBorders>
              <w:left w:val="single" w:sz="6" w:space="0" w:color="auto"/>
              <w:right w:val="single" w:sz="6" w:space="0" w:color="auto"/>
            </w:tcBorders>
            <w:vAlign w:val="bottom"/>
          </w:tcPr>
          <w:p w14:paraId="72770809"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-272</w:t>
            </w:r>
          </w:p>
        </w:tc>
        <w:tc>
          <w:tcPr>
            <w:tcW w:w="854" w:type="dxa"/>
            <w:tcBorders>
              <w:left w:val="single" w:sz="6" w:space="0" w:color="auto"/>
              <w:right w:val="single" w:sz="6" w:space="0" w:color="auto"/>
            </w:tcBorders>
            <w:vAlign w:val="bottom"/>
          </w:tcPr>
          <w:p w14:paraId="5B7C38B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5.1</w:t>
            </w:r>
          </w:p>
        </w:tc>
        <w:tc>
          <w:tcPr>
            <w:tcW w:w="853" w:type="dxa"/>
            <w:tcBorders>
              <w:left w:val="single" w:sz="6" w:space="0" w:color="auto"/>
              <w:right w:val="nil"/>
            </w:tcBorders>
          </w:tcPr>
          <w:p w14:paraId="47983FC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6.8</w:t>
            </w:r>
          </w:p>
        </w:tc>
      </w:tr>
      <w:tr w:rsidR="00E8763D" w:rsidRPr="009D3944" w14:paraId="27E1B2CE" w14:textId="77777777" w:rsidTr="0020538F">
        <w:trPr>
          <w:cantSplit/>
          <w:jc w:val="center"/>
        </w:trPr>
        <w:tc>
          <w:tcPr>
            <w:tcW w:w="896" w:type="dxa"/>
            <w:tcBorders>
              <w:left w:val="nil"/>
              <w:bottom w:val="single" w:sz="4" w:space="0" w:color="auto"/>
              <w:right w:val="single" w:sz="6" w:space="0" w:color="auto"/>
            </w:tcBorders>
            <w:shd w:val="clear" w:color="auto" w:fill="auto"/>
          </w:tcPr>
          <w:p w14:paraId="539B633D"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2</w:t>
            </w:r>
            <w:r w:rsidRPr="009D3944">
              <w:rPr>
                <w:rFonts w:eastAsia="標楷體" w:hint="eastAsia"/>
                <w:sz w:val="22"/>
              </w:rPr>
              <w:t>月</w:t>
            </w:r>
          </w:p>
        </w:tc>
        <w:tc>
          <w:tcPr>
            <w:tcW w:w="932" w:type="dxa"/>
            <w:tcBorders>
              <w:left w:val="single" w:sz="6" w:space="0" w:color="auto"/>
              <w:bottom w:val="single" w:sz="4" w:space="0" w:color="auto"/>
              <w:right w:val="single" w:sz="6" w:space="0" w:color="auto"/>
            </w:tcBorders>
          </w:tcPr>
          <w:p w14:paraId="0B3B0350" w14:textId="77777777" w:rsidR="00E8763D" w:rsidRPr="009D3944" w:rsidRDefault="00E8763D" w:rsidP="0020538F">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14:paraId="71FAD9F8"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w:t>
            </w:r>
          </w:p>
        </w:tc>
        <w:tc>
          <w:tcPr>
            <w:tcW w:w="762" w:type="dxa"/>
            <w:tcBorders>
              <w:left w:val="single" w:sz="6" w:space="0" w:color="auto"/>
              <w:bottom w:val="single" w:sz="4" w:space="0" w:color="auto"/>
              <w:right w:val="single" w:sz="6" w:space="0" w:color="auto"/>
            </w:tcBorders>
            <w:vAlign w:val="bottom"/>
          </w:tcPr>
          <w:p w14:paraId="3F88EAF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w:t>
            </w:r>
          </w:p>
        </w:tc>
        <w:tc>
          <w:tcPr>
            <w:tcW w:w="850" w:type="dxa"/>
            <w:tcBorders>
              <w:left w:val="single" w:sz="6" w:space="0" w:color="auto"/>
              <w:bottom w:val="single" w:sz="4" w:space="0" w:color="auto"/>
              <w:right w:val="single" w:sz="6" w:space="0" w:color="auto"/>
            </w:tcBorders>
            <w:vAlign w:val="bottom"/>
          </w:tcPr>
          <w:p w14:paraId="02ABDB55"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w:t>
            </w:r>
          </w:p>
        </w:tc>
        <w:tc>
          <w:tcPr>
            <w:tcW w:w="809" w:type="dxa"/>
            <w:tcBorders>
              <w:left w:val="single" w:sz="6" w:space="0" w:color="auto"/>
              <w:bottom w:val="single" w:sz="4" w:space="0" w:color="auto"/>
              <w:right w:val="single" w:sz="6" w:space="0" w:color="auto"/>
            </w:tcBorders>
            <w:vAlign w:val="bottom"/>
          </w:tcPr>
          <w:p w14:paraId="160A032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14:paraId="1928B124"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sz w:val="22"/>
              </w:rPr>
              <w:t>-</w:t>
            </w:r>
          </w:p>
        </w:tc>
        <w:tc>
          <w:tcPr>
            <w:tcW w:w="896" w:type="dxa"/>
            <w:tcBorders>
              <w:left w:val="single" w:sz="6" w:space="0" w:color="auto"/>
              <w:bottom w:val="single" w:sz="4" w:space="0" w:color="auto"/>
              <w:right w:val="single" w:sz="6" w:space="0" w:color="auto"/>
            </w:tcBorders>
            <w:vAlign w:val="bottom"/>
          </w:tcPr>
          <w:p w14:paraId="492069C0"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14:paraId="7B85C303"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5.9</w:t>
            </w:r>
          </w:p>
        </w:tc>
        <w:tc>
          <w:tcPr>
            <w:tcW w:w="853" w:type="dxa"/>
            <w:tcBorders>
              <w:left w:val="single" w:sz="6" w:space="0" w:color="auto"/>
              <w:bottom w:val="single" w:sz="4" w:space="0" w:color="auto"/>
              <w:right w:val="nil"/>
            </w:tcBorders>
          </w:tcPr>
          <w:p w14:paraId="5597493E" w14:textId="77777777" w:rsidR="00E8763D" w:rsidRPr="009D3944" w:rsidRDefault="00E8763D" w:rsidP="0020538F">
            <w:pPr>
              <w:autoSpaceDE w:val="0"/>
              <w:autoSpaceDN w:val="0"/>
              <w:adjustRightInd w:val="0"/>
              <w:snapToGrid w:val="0"/>
              <w:spacing w:line="380" w:lineRule="atLeast"/>
              <w:jc w:val="center"/>
              <w:rPr>
                <w:rFonts w:eastAsia="標楷體"/>
                <w:sz w:val="22"/>
              </w:rPr>
            </w:pPr>
            <w:r w:rsidRPr="009D3944">
              <w:rPr>
                <w:rFonts w:eastAsia="標楷體" w:hint="eastAsia"/>
                <w:sz w:val="22"/>
              </w:rPr>
              <w:t>-</w:t>
            </w:r>
          </w:p>
        </w:tc>
      </w:tr>
    </w:tbl>
    <w:p w14:paraId="3BB6010B" w14:textId="1895562A" w:rsidR="00E8763D" w:rsidRDefault="00E8763D">
      <w:pPr>
        <w:widowControl/>
        <w:rPr>
          <w:rFonts w:eastAsia="標楷體"/>
          <w:color w:val="000000" w:themeColor="text1"/>
          <w:sz w:val="22"/>
        </w:rPr>
      </w:pPr>
      <w:r w:rsidRPr="009D3944">
        <w:rPr>
          <w:rFonts w:eastAsia="標楷體"/>
        </w:rPr>
        <w:t>資料來源：歐盟統計局。</w:t>
      </w:r>
    </w:p>
    <w:p w14:paraId="15FD2EC5" w14:textId="24986680" w:rsidR="001844FF" w:rsidRDefault="001844FF">
      <w:pPr>
        <w:widowControl/>
        <w:rPr>
          <w:rFonts w:eastAsia="標楷體"/>
          <w:color w:val="000000" w:themeColor="text1"/>
          <w:sz w:val="22"/>
        </w:rPr>
      </w:pPr>
      <w:r>
        <w:rPr>
          <w:rFonts w:eastAsia="標楷體"/>
          <w:color w:val="000000" w:themeColor="text1"/>
          <w:sz w:val="22"/>
        </w:rPr>
        <w:br w:type="page"/>
      </w:r>
    </w:p>
    <w:p w14:paraId="05A0F2C1" w14:textId="77777777" w:rsidR="00E8763D" w:rsidRPr="00C034ED" w:rsidRDefault="00E8763D" w:rsidP="00E8763D">
      <w:pPr>
        <w:snapToGrid w:val="0"/>
        <w:ind w:rightChars="13" w:right="31"/>
        <w:jc w:val="right"/>
        <w:rPr>
          <w:rFonts w:eastAsia="標楷體"/>
          <w:color w:val="000000" w:themeColor="text1"/>
          <w:sz w:val="22"/>
        </w:rPr>
      </w:pPr>
    </w:p>
    <w:p w14:paraId="1ABEC1A6" w14:textId="77777777" w:rsidR="001608C1" w:rsidRPr="00C034ED" w:rsidRDefault="001608C1" w:rsidP="006A2510">
      <w:pPr>
        <w:keepNext/>
        <w:spacing w:beforeLines="50" w:before="120" w:line="300" w:lineRule="auto"/>
        <w:ind w:rightChars="-25" w:right="-60"/>
        <w:outlineLvl w:val="2"/>
        <w:rPr>
          <w:rFonts w:eastAsia="標楷體"/>
          <w:b/>
          <w:bCs/>
          <w:color w:val="000000" w:themeColor="text1"/>
          <w:sz w:val="32"/>
          <w:szCs w:val="32"/>
        </w:rPr>
      </w:pPr>
      <w:bookmarkStart w:id="93" w:name="_Toc99120853"/>
      <w:bookmarkStart w:id="94" w:name="_Toc99121721"/>
      <w:r w:rsidRPr="00C034ED">
        <w:rPr>
          <w:rFonts w:eastAsia="標楷體"/>
          <w:b/>
          <w:bCs/>
          <w:color w:val="000000" w:themeColor="text1"/>
          <w:sz w:val="32"/>
          <w:szCs w:val="32"/>
        </w:rPr>
        <w:t>（三）亞太地區</w:t>
      </w:r>
      <w:bookmarkEnd w:id="93"/>
      <w:bookmarkEnd w:id="94"/>
    </w:p>
    <w:p w14:paraId="60418AAE" w14:textId="5319023C" w:rsidR="001608C1" w:rsidRPr="00C034ED" w:rsidRDefault="001844FF" w:rsidP="00AD282D">
      <w:pPr>
        <w:widowControl/>
        <w:autoSpaceDE w:val="0"/>
        <w:autoSpaceDN w:val="0"/>
        <w:adjustRightInd w:val="0"/>
        <w:snapToGrid w:val="0"/>
        <w:spacing w:line="300" w:lineRule="auto"/>
        <w:ind w:firstLineChars="202" w:firstLine="566"/>
        <w:rPr>
          <w:rFonts w:eastAsia="標楷體"/>
          <w:color w:val="000000" w:themeColor="text1"/>
          <w:kern w:val="0"/>
          <w:sz w:val="28"/>
          <w:szCs w:val="28"/>
        </w:rPr>
      </w:pPr>
      <w:r w:rsidRPr="00BA0FF5">
        <w:rPr>
          <w:rFonts w:eastAsia="標楷體" w:hint="eastAsia"/>
          <w:kern w:val="0"/>
          <w:sz w:val="28"/>
          <w:szCs w:val="28"/>
        </w:rPr>
        <w:t>依據</w:t>
      </w:r>
      <w:r w:rsidRPr="00BA0FF5">
        <w:rPr>
          <w:rFonts w:eastAsia="標楷體" w:hint="eastAsia"/>
          <w:kern w:val="0"/>
          <w:sz w:val="28"/>
          <w:szCs w:val="28"/>
        </w:rPr>
        <w:t>IHS Markit</w:t>
      </w:r>
      <w:r w:rsidRPr="00BA0FF5">
        <w:rPr>
          <w:rFonts w:eastAsia="標楷體" w:hint="eastAsia"/>
          <w:kern w:val="0"/>
          <w:sz w:val="28"/>
          <w:szCs w:val="28"/>
        </w:rPr>
        <w:t>今年</w:t>
      </w:r>
      <w:r w:rsidRPr="00BA0FF5">
        <w:rPr>
          <w:rFonts w:eastAsia="標楷體" w:hint="eastAsia"/>
          <w:kern w:val="0"/>
          <w:sz w:val="28"/>
          <w:szCs w:val="28"/>
        </w:rPr>
        <w:t>3</w:t>
      </w:r>
      <w:r w:rsidRPr="00BA0FF5">
        <w:rPr>
          <w:rFonts w:eastAsia="標楷體" w:hint="eastAsia"/>
          <w:kern w:val="0"/>
          <w:sz w:val="28"/>
          <w:szCs w:val="28"/>
        </w:rPr>
        <w:t>月預測，亞洲和太平洋地區</w:t>
      </w:r>
      <w:r w:rsidRPr="00BA0FF5">
        <w:rPr>
          <w:rFonts w:eastAsia="標楷體" w:hint="eastAsia"/>
          <w:kern w:val="0"/>
          <w:sz w:val="28"/>
          <w:szCs w:val="28"/>
        </w:rPr>
        <w:t>(</w:t>
      </w:r>
      <w:r w:rsidRPr="00BA0FF5">
        <w:rPr>
          <w:rFonts w:eastAsia="標楷體" w:hint="eastAsia"/>
          <w:kern w:val="0"/>
          <w:sz w:val="28"/>
          <w:szCs w:val="28"/>
        </w:rPr>
        <w:t>不含日本</w:t>
      </w:r>
      <w:r w:rsidRPr="00BA0FF5">
        <w:rPr>
          <w:rFonts w:eastAsia="標楷體" w:hint="eastAsia"/>
          <w:kern w:val="0"/>
          <w:sz w:val="28"/>
          <w:szCs w:val="28"/>
        </w:rPr>
        <w:t>)</w:t>
      </w:r>
      <w:r w:rsidRPr="00BA0FF5">
        <w:rPr>
          <w:rFonts w:eastAsia="標楷體" w:hint="eastAsia"/>
          <w:kern w:val="0"/>
          <w:sz w:val="28"/>
          <w:szCs w:val="28"/>
        </w:rPr>
        <w:t>今年及明年經濟成長率分別為</w:t>
      </w:r>
      <w:r w:rsidRPr="00BA0FF5">
        <w:rPr>
          <w:rFonts w:eastAsia="標楷體"/>
          <w:kern w:val="0"/>
          <w:sz w:val="28"/>
          <w:szCs w:val="28"/>
        </w:rPr>
        <w:t>4.86</w:t>
      </w:r>
      <w:r w:rsidRPr="00BA0FF5">
        <w:rPr>
          <w:rFonts w:eastAsia="標楷體" w:hint="eastAsia"/>
          <w:kern w:val="0"/>
          <w:sz w:val="28"/>
          <w:szCs w:val="28"/>
        </w:rPr>
        <w:t>%</w:t>
      </w:r>
      <w:r w:rsidRPr="00BA0FF5">
        <w:rPr>
          <w:rFonts w:eastAsia="標楷體" w:hint="eastAsia"/>
          <w:kern w:val="0"/>
          <w:sz w:val="28"/>
          <w:szCs w:val="28"/>
        </w:rPr>
        <w:t>及</w:t>
      </w:r>
      <w:r w:rsidRPr="00BA0FF5">
        <w:rPr>
          <w:rFonts w:eastAsia="標楷體"/>
          <w:kern w:val="0"/>
          <w:sz w:val="28"/>
          <w:szCs w:val="28"/>
        </w:rPr>
        <w:t>5.00</w:t>
      </w:r>
      <w:r w:rsidRPr="00BA0FF5">
        <w:rPr>
          <w:rFonts w:eastAsia="標楷體" w:hint="eastAsia"/>
          <w:kern w:val="0"/>
          <w:sz w:val="28"/>
          <w:szCs w:val="28"/>
        </w:rPr>
        <w:t>%</w:t>
      </w:r>
      <w:r w:rsidRPr="00BA0FF5">
        <w:rPr>
          <w:rFonts w:eastAsia="標楷體" w:hint="eastAsia"/>
          <w:kern w:val="0"/>
          <w:sz w:val="28"/>
          <w:szCs w:val="28"/>
        </w:rPr>
        <w:t>。</w:t>
      </w:r>
    </w:p>
    <w:p w14:paraId="5D89371F" w14:textId="77777777" w:rsidR="00737EEF" w:rsidRPr="00C034ED" w:rsidRDefault="00737EEF" w:rsidP="006A2510">
      <w:pPr>
        <w:widowControl/>
        <w:numPr>
          <w:ilvl w:val="0"/>
          <w:numId w:val="12"/>
        </w:numPr>
        <w:snapToGrid w:val="0"/>
        <w:spacing w:beforeLines="50" w:before="120" w:line="300" w:lineRule="auto"/>
        <w:ind w:left="567" w:right="-60" w:hanging="567"/>
        <w:jc w:val="both"/>
        <w:rPr>
          <w:rFonts w:eastAsia="標楷體"/>
          <w:b/>
          <w:bCs/>
          <w:color w:val="000000" w:themeColor="text1"/>
          <w:kern w:val="0"/>
          <w:sz w:val="28"/>
          <w:szCs w:val="28"/>
        </w:rPr>
      </w:pPr>
      <w:r w:rsidRPr="00C034ED">
        <w:rPr>
          <w:rFonts w:eastAsia="標楷體"/>
          <w:b/>
          <w:bCs/>
          <w:color w:val="000000" w:themeColor="text1"/>
          <w:kern w:val="0"/>
          <w:sz w:val="28"/>
          <w:szCs w:val="28"/>
        </w:rPr>
        <w:t>日本</w:t>
      </w:r>
    </w:p>
    <w:p w14:paraId="1BD86958" w14:textId="77777777" w:rsidR="00A32364" w:rsidRPr="009D3944" w:rsidRDefault="00A32364" w:rsidP="00A32364">
      <w:pPr>
        <w:numPr>
          <w:ilvl w:val="0"/>
          <w:numId w:val="15"/>
        </w:numPr>
        <w:snapToGrid w:val="0"/>
        <w:spacing w:beforeLines="50" w:before="120" w:line="300" w:lineRule="auto"/>
        <w:jc w:val="both"/>
        <w:rPr>
          <w:rFonts w:eastAsia="標楷體"/>
          <w:sz w:val="28"/>
          <w:szCs w:val="28"/>
        </w:rPr>
      </w:pPr>
      <w:r w:rsidRPr="009D3944">
        <w:rPr>
          <w:rFonts w:eastAsia="標楷體" w:hint="eastAsia"/>
          <w:sz w:val="28"/>
          <w:szCs w:val="28"/>
        </w:rPr>
        <w:t>日本政府於今年</w:t>
      </w:r>
      <w:r w:rsidRPr="009D3944">
        <w:rPr>
          <w:rFonts w:eastAsia="標楷體" w:hint="eastAsia"/>
          <w:sz w:val="28"/>
          <w:szCs w:val="28"/>
        </w:rPr>
        <w:t>3</w:t>
      </w:r>
      <w:r w:rsidRPr="009D3944">
        <w:rPr>
          <w:rFonts w:eastAsia="標楷體" w:hint="eastAsia"/>
          <w:sz w:val="28"/>
          <w:szCs w:val="28"/>
        </w:rPr>
        <w:t>月</w:t>
      </w:r>
      <w:r w:rsidRPr="009D3944">
        <w:rPr>
          <w:rFonts w:eastAsia="標楷體"/>
          <w:sz w:val="28"/>
          <w:szCs w:val="28"/>
        </w:rPr>
        <w:t>9</w:t>
      </w:r>
      <w:r w:rsidRPr="009D3944">
        <w:rPr>
          <w:rFonts w:eastAsia="標楷體" w:hint="eastAsia"/>
          <w:sz w:val="28"/>
          <w:szCs w:val="28"/>
        </w:rPr>
        <w:t>日公布去年第</w:t>
      </w:r>
      <w:r w:rsidRPr="009D3944">
        <w:rPr>
          <w:rFonts w:eastAsia="標楷體" w:hint="eastAsia"/>
          <w:sz w:val="28"/>
          <w:szCs w:val="28"/>
        </w:rPr>
        <w:t>4</w:t>
      </w:r>
      <w:r w:rsidRPr="009D3944">
        <w:rPr>
          <w:rFonts w:eastAsia="標楷體" w:hint="eastAsia"/>
          <w:sz w:val="28"/>
          <w:szCs w:val="28"/>
        </w:rPr>
        <w:t>季</w:t>
      </w:r>
      <w:r w:rsidRPr="009D3944">
        <w:rPr>
          <w:rFonts w:eastAsia="標楷體" w:hint="eastAsia"/>
          <w:sz w:val="28"/>
          <w:szCs w:val="28"/>
        </w:rPr>
        <w:t>GDP</w:t>
      </w:r>
      <w:r w:rsidRPr="009D3944">
        <w:rPr>
          <w:rFonts w:eastAsia="標楷體" w:hint="eastAsia"/>
          <w:sz w:val="28"/>
          <w:szCs w:val="28"/>
        </w:rPr>
        <w:t>數據修正值，較上年同期成長</w:t>
      </w:r>
      <w:r w:rsidRPr="009D3944">
        <w:rPr>
          <w:rFonts w:eastAsia="標楷體" w:hint="eastAsia"/>
          <w:sz w:val="28"/>
          <w:szCs w:val="28"/>
        </w:rPr>
        <w:t>0.4%</w:t>
      </w:r>
      <w:r w:rsidRPr="009D3944">
        <w:rPr>
          <w:rFonts w:eastAsia="標楷體" w:hint="eastAsia"/>
          <w:sz w:val="28"/>
          <w:szCs w:val="28"/>
        </w:rPr>
        <w:t>。其中，民間需求成長</w:t>
      </w:r>
      <w:r w:rsidRPr="009D3944">
        <w:rPr>
          <w:rFonts w:eastAsia="標楷體" w:hint="eastAsia"/>
          <w:sz w:val="28"/>
          <w:szCs w:val="28"/>
        </w:rPr>
        <w:t>0.6%</w:t>
      </w:r>
      <w:r w:rsidRPr="009D3944">
        <w:rPr>
          <w:rFonts w:eastAsia="標楷體" w:hint="eastAsia"/>
          <w:sz w:val="28"/>
          <w:szCs w:val="28"/>
        </w:rPr>
        <w:t>、民間企業設備衰退</w:t>
      </w:r>
      <w:r w:rsidRPr="009D3944">
        <w:rPr>
          <w:rFonts w:eastAsia="標楷體" w:hint="eastAsia"/>
          <w:sz w:val="28"/>
          <w:szCs w:val="28"/>
        </w:rPr>
        <w:t>0.7%</w:t>
      </w:r>
      <w:r w:rsidRPr="009D3944">
        <w:rPr>
          <w:rFonts w:eastAsia="標楷體" w:hint="eastAsia"/>
          <w:sz w:val="28"/>
          <w:szCs w:val="28"/>
        </w:rPr>
        <w:t>、民間住宅衰退</w:t>
      </w:r>
      <w:r w:rsidRPr="009D3944">
        <w:rPr>
          <w:rFonts w:eastAsia="標楷體" w:hint="eastAsia"/>
          <w:sz w:val="28"/>
          <w:szCs w:val="28"/>
        </w:rPr>
        <w:t>1.9%</w:t>
      </w:r>
      <w:r w:rsidRPr="009D3944">
        <w:rPr>
          <w:rFonts w:eastAsia="標楷體" w:hint="eastAsia"/>
          <w:sz w:val="28"/>
          <w:szCs w:val="28"/>
        </w:rPr>
        <w:t>、公部門需求成長</w:t>
      </w:r>
      <w:r w:rsidRPr="009D3944">
        <w:rPr>
          <w:rFonts w:eastAsia="標楷體" w:hint="eastAsia"/>
          <w:sz w:val="28"/>
          <w:szCs w:val="28"/>
        </w:rPr>
        <w:t>0.9%</w:t>
      </w:r>
      <w:r>
        <w:rPr>
          <w:rFonts w:eastAsia="標楷體" w:hint="eastAsia"/>
          <w:sz w:val="28"/>
          <w:szCs w:val="28"/>
        </w:rPr>
        <w:t>，商品及服務出口與</w:t>
      </w:r>
      <w:r w:rsidRPr="009D3944">
        <w:rPr>
          <w:rFonts w:eastAsia="標楷體" w:hint="eastAsia"/>
          <w:sz w:val="28"/>
          <w:szCs w:val="28"/>
        </w:rPr>
        <w:t>進口分別成長</w:t>
      </w:r>
      <w:r w:rsidRPr="009D3944">
        <w:rPr>
          <w:rFonts w:eastAsia="標楷體" w:hint="eastAsia"/>
          <w:sz w:val="28"/>
          <w:szCs w:val="28"/>
        </w:rPr>
        <w:t>11.6%</w:t>
      </w:r>
      <w:r w:rsidRPr="009D3944">
        <w:rPr>
          <w:rFonts w:eastAsia="標楷體" w:hint="eastAsia"/>
          <w:sz w:val="28"/>
          <w:szCs w:val="28"/>
        </w:rPr>
        <w:t>及</w:t>
      </w:r>
      <w:r w:rsidRPr="009D3944">
        <w:rPr>
          <w:rFonts w:eastAsia="標楷體" w:hint="eastAsia"/>
          <w:sz w:val="28"/>
          <w:szCs w:val="28"/>
        </w:rPr>
        <w:t>5.2%</w:t>
      </w:r>
      <w:r w:rsidRPr="009D3944">
        <w:rPr>
          <w:rFonts w:eastAsia="標楷體" w:hint="eastAsia"/>
          <w:sz w:val="28"/>
          <w:szCs w:val="28"/>
        </w:rPr>
        <w:t>。去年全年經濟成長率則為</w:t>
      </w:r>
      <w:r w:rsidRPr="009D3944">
        <w:rPr>
          <w:rFonts w:eastAsia="標楷體" w:hint="eastAsia"/>
          <w:sz w:val="28"/>
          <w:szCs w:val="28"/>
        </w:rPr>
        <w:t>1.6%</w:t>
      </w:r>
      <w:r w:rsidRPr="009D3944">
        <w:rPr>
          <w:rFonts w:eastAsia="標楷體" w:hint="eastAsia"/>
          <w:sz w:val="28"/>
          <w:szCs w:val="28"/>
        </w:rPr>
        <w:t>。</w:t>
      </w:r>
    </w:p>
    <w:p w14:paraId="584E1C60" w14:textId="20BC4EDF" w:rsidR="00A32364" w:rsidRPr="009D3944" w:rsidRDefault="00A32364" w:rsidP="00A32364">
      <w:pPr>
        <w:numPr>
          <w:ilvl w:val="0"/>
          <w:numId w:val="15"/>
        </w:numPr>
        <w:snapToGrid w:val="0"/>
        <w:spacing w:beforeLines="50" w:before="120" w:line="300" w:lineRule="auto"/>
        <w:jc w:val="both"/>
        <w:rPr>
          <w:rFonts w:eastAsia="標楷體"/>
          <w:sz w:val="28"/>
          <w:szCs w:val="28"/>
        </w:rPr>
      </w:pPr>
      <w:r w:rsidRPr="009D3944">
        <w:rPr>
          <w:rFonts w:eastAsia="標楷體" w:hint="eastAsia"/>
          <w:sz w:val="28"/>
          <w:szCs w:val="28"/>
        </w:rPr>
        <w:t>根據日本財</w:t>
      </w:r>
      <w:r w:rsidRPr="009D3944">
        <w:rPr>
          <w:rFonts w:eastAsia="標楷體"/>
          <w:sz w:val="28"/>
          <w:szCs w:val="28"/>
        </w:rPr>
        <w:t>務省</w:t>
      </w:r>
      <w:r w:rsidRPr="009D3944">
        <w:rPr>
          <w:rFonts w:eastAsia="標楷體" w:hint="eastAsia"/>
          <w:sz w:val="28"/>
          <w:szCs w:val="28"/>
        </w:rPr>
        <w:t>發布今</w:t>
      </w:r>
      <w:r w:rsidRPr="009D3944">
        <w:rPr>
          <w:rFonts w:eastAsia="標楷體"/>
          <w:sz w:val="28"/>
          <w:szCs w:val="28"/>
        </w:rPr>
        <w:t>年</w:t>
      </w:r>
      <w:r w:rsidRPr="009D3944">
        <w:rPr>
          <w:rFonts w:eastAsia="標楷體" w:hint="eastAsia"/>
          <w:sz w:val="28"/>
          <w:szCs w:val="28"/>
        </w:rPr>
        <w:t>2</w:t>
      </w:r>
      <w:r w:rsidRPr="009D3944">
        <w:rPr>
          <w:rFonts w:eastAsia="標楷體" w:hint="eastAsia"/>
          <w:sz w:val="28"/>
          <w:szCs w:val="28"/>
        </w:rPr>
        <w:t>月</w:t>
      </w:r>
      <w:r w:rsidRPr="009D3944">
        <w:rPr>
          <w:rFonts w:eastAsia="標楷體"/>
          <w:sz w:val="28"/>
          <w:szCs w:val="28"/>
        </w:rPr>
        <w:t>進出口貿易統計，出口額為</w:t>
      </w:r>
      <w:r w:rsidRPr="009D3944">
        <w:rPr>
          <w:rFonts w:eastAsia="標楷體" w:hint="eastAsia"/>
          <w:sz w:val="28"/>
          <w:szCs w:val="28"/>
        </w:rPr>
        <w:t>7.19</w:t>
      </w:r>
      <w:r w:rsidRPr="009D3944">
        <w:rPr>
          <w:rFonts w:eastAsia="標楷體"/>
          <w:sz w:val="28"/>
          <w:szCs w:val="28"/>
        </w:rPr>
        <w:t>兆日圓，較上年同</w:t>
      </w:r>
      <w:r w:rsidRPr="009D3944">
        <w:rPr>
          <w:rFonts w:eastAsia="標楷體" w:hint="eastAsia"/>
          <w:sz w:val="28"/>
          <w:szCs w:val="28"/>
        </w:rPr>
        <w:t>月增加</w:t>
      </w:r>
      <w:r w:rsidRPr="009D3944">
        <w:rPr>
          <w:rFonts w:eastAsia="標楷體" w:hint="eastAsia"/>
          <w:sz w:val="28"/>
          <w:szCs w:val="28"/>
        </w:rPr>
        <w:t>19.1</w:t>
      </w:r>
      <w:r w:rsidRPr="009D3944">
        <w:rPr>
          <w:rFonts w:eastAsia="標楷體" w:hint="eastAsia"/>
          <w:kern w:val="0"/>
          <w:sz w:val="28"/>
          <w:szCs w:val="28"/>
        </w:rPr>
        <w:t>%</w:t>
      </w:r>
      <w:r w:rsidRPr="009D3944">
        <w:rPr>
          <w:rFonts w:eastAsia="標楷體"/>
          <w:sz w:val="28"/>
          <w:szCs w:val="28"/>
        </w:rPr>
        <w:t>，進口額為</w:t>
      </w:r>
      <w:r w:rsidRPr="009D3944">
        <w:rPr>
          <w:rFonts w:eastAsia="標楷體" w:hint="eastAsia"/>
          <w:sz w:val="28"/>
          <w:szCs w:val="28"/>
        </w:rPr>
        <w:t>7.85</w:t>
      </w:r>
      <w:r w:rsidRPr="009D3944">
        <w:rPr>
          <w:rFonts w:eastAsia="標楷體"/>
          <w:sz w:val="28"/>
          <w:szCs w:val="28"/>
        </w:rPr>
        <w:t>兆日圓，</w:t>
      </w:r>
      <w:r w:rsidRPr="009D3944">
        <w:rPr>
          <w:rFonts w:eastAsia="標楷體" w:hint="eastAsia"/>
          <w:sz w:val="28"/>
          <w:szCs w:val="28"/>
        </w:rPr>
        <w:t>增加</w:t>
      </w:r>
      <w:r w:rsidRPr="009D3944">
        <w:rPr>
          <w:rFonts w:eastAsia="標楷體" w:hint="eastAsia"/>
          <w:sz w:val="28"/>
          <w:szCs w:val="28"/>
        </w:rPr>
        <w:t>34.0%</w:t>
      </w:r>
      <w:r w:rsidRPr="009D3944">
        <w:rPr>
          <w:rFonts w:eastAsia="標楷體"/>
          <w:sz w:val="28"/>
          <w:szCs w:val="28"/>
        </w:rPr>
        <w:t>，貿易</w:t>
      </w:r>
      <w:r w:rsidRPr="009D3944">
        <w:rPr>
          <w:rFonts w:eastAsia="標楷體" w:hint="eastAsia"/>
          <w:sz w:val="28"/>
          <w:szCs w:val="28"/>
        </w:rPr>
        <w:t>入</w:t>
      </w:r>
      <w:r w:rsidRPr="009D3944">
        <w:rPr>
          <w:rFonts w:eastAsia="標楷體"/>
          <w:sz w:val="28"/>
          <w:szCs w:val="28"/>
        </w:rPr>
        <w:t>超為</w:t>
      </w:r>
      <w:r w:rsidRPr="009D3944">
        <w:rPr>
          <w:rFonts w:eastAsia="標楷體"/>
          <w:sz w:val="28"/>
          <w:szCs w:val="28"/>
        </w:rPr>
        <w:t>0.66</w:t>
      </w:r>
      <w:r w:rsidRPr="009D3944">
        <w:rPr>
          <w:rFonts w:eastAsia="標楷體"/>
          <w:sz w:val="28"/>
          <w:szCs w:val="28"/>
        </w:rPr>
        <w:t>兆日圓。</w:t>
      </w:r>
      <w:r w:rsidRPr="009D3944">
        <w:rPr>
          <w:rFonts w:eastAsia="標楷體" w:hint="eastAsia"/>
          <w:sz w:val="28"/>
          <w:szCs w:val="28"/>
        </w:rPr>
        <w:t>對</w:t>
      </w:r>
      <w:r w:rsidRPr="009D3944">
        <w:rPr>
          <w:rFonts w:eastAsia="標楷體"/>
          <w:sz w:val="28"/>
          <w:szCs w:val="28"/>
        </w:rPr>
        <w:t>主要貿易夥伴出口</w:t>
      </w:r>
      <w:r w:rsidRPr="009D3944">
        <w:rPr>
          <w:rFonts w:eastAsia="標楷體" w:hint="eastAsia"/>
          <w:sz w:val="28"/>
          <w:szCs w:val="28"/>
        </w:rPr>
        <w:t>額中，對歐盟、美國、中國大陸及東協分別成長</w:t>
      </w:r>
      <w:r w:rsidRPr="009D3944">
        <w:rPr>
          <w:rFonts w:eastAsia="標楷體" w:hint="eastAsia"/>
          <w:sz w:val="28"/>
          <w:szCs w:val="28"/>
        </w:rPr>
        <w:t>8.8%</w:t>
      </w:r>
      <w:r w:rsidRPr="009D3944">
        <w:rPr>
          <w:rFonts w:eastAsia="標楷體" w:hint="eastAsia"/>
          <w:sz w:val="28"/>
          <w:szCs w:val="28"/>
        </w:rPr>
        <w:t>、</w:t>
      </w:r>
      <w:r w:rsidRPr="009D3944">
        <w:rPr>
          <w:rFonts w:eastAsia="標楷體" w:hint="eastAsia"/>
          <w:sz w:val="28"/>
          <w:szCs w:val="28"/>
        </w:rPr>
        <w:t>16.0%</w:t>
      </w:r>
      <w:r w:rsidRPr="009D3944">
        <w:rPr>
          <w:rFonts w:eastAsia="標楷體" w:hint="eastAsia"/>
          <w:sz w:val="28"/>
          <w:szCs w:val="28"/>
        </w:rPr>
        <w:t>、</w:t>
      </w:r>
      <w:r w:rsidRPr="009D3944">
        <w:rPr>
          <w:rFonts w:eastAsia="標楷體" w:hint="eastAsia"/>
          <w:sz w:val="28"/>
          <w:szCs w:val="28"/>
        </w:rPr>
        <w:t>25.8%</w:t>
      </w:r>
      <w:r w:rsidRPr="009D3944">
        <w:rPr>
          <w:rFonts w:eastAsia="標楷體" w:hint="eastAsia"/>
          <w:sz w:val="28"/>
          <w:szCs w:val="28"/>
        </w:rPr>
        <w:t>及</w:t>
      </w:r>
      <w:r w:rsidRPr="009D3944">
        <w:rPr>
          <w:rFonts w:eastAsia="標楷體" w:hint="eastAsia"/>
          <w:sz w:val="28"/>
          <w:szCs w:val="28"/>
        </w:rPr>
        <w:t>20.1%</w:t>
      </w:r>
      <w:r w:rsidRPr="009D3944">
        <w:rPr>
          <w:rFonts w:eastAsia="標楷體" w:hint="eastAsia"/>
          <w:sz w:val="28"/>
          <w:szCs w:val="28"/>
        </w:rPr>
        <w:t>。今年</w:t>
      </w:r>
      <w:r w:rsidRPr="009D3944">
        <w:rPr>
          <w:rFonts w:eastAsia="標楷體" w:hint="eastAsia"/>
          <w:sz w:val="28"/>
          <w:szCs w:val="28"/>
        </w:rPr>
        <w:t>1</w:t>
      </w:r>
      <w:r w:rsidRPr="009D3944">
        <w:rPr>
          <w:rFonts w:eastAsia="標楷體"/>
          <w:sz w:val="28"/>
          <w:szCs w:val="28"/>
        </w:rPr>
        <w:t>月工業生</w:t>
      </w:r>
      <w:r w:rsidRPr="009D3944">
        <w:rPr>
          <w:rFonts w:eastAsia="標楷體" w:hint="eastAsia"/>
          <w:sz w:val="28"/>
          <w:szCs w:val="28"/>
        </w:rPr>
        <w:t>產衰退</w:t>
      </w:r>
      <w:r w:rsidRPr="009D3944">
        <w:rPr>
          <w:rFonts w:eastAsia="標楷體" w:hint="eastAsia"/>
          <w:sz w:val="28"/>
          <w:szCs w:val="28"/>
        </w:rPr>
        <w:t>0.8</w:t>
      </w:r>
      <w:r w:rsidRPr="009D3944">
        <w:rPr>
          <w:rFonts w:eastAsia="標楷體" w:hint="eastAsia"/>
          <w:kern w:val="0"/>
          <w:sz w:val="28"/>
          <w:szCs w:val="28"/>
        </w:rPr>
        <w:t>%</w:t>
      </w:r>
      <w:r w:rsidRPr="009D3944">
        <w:rPr>
          <w:rFonts w:eastAsia="標楷體"/>
          <w:sz w:val="28"/>
          <w:szCs w:val="28"/>
        </w:rPr>
        <w:t>，失業率為</w:t>
      </w:r>
      <w:r w:rsidRPr="009D3944">
        <w:rPr>
          <w:rFonts w:eastAsia="標楷體" w:hint="eastAsia"/>
          <w:sz w:val="28"/>
          <w:szCs w:val="28"/>
        </w:rPr>
        <w:t>2.8</w:t>
      </w:r>
      <w:r w:rsidRPr="009D3944">
        <w:rPr>
          <w:rFonts w:eastAsia="標楷體" w:hint="eastAsia"/>
          <w:kern w:val="0"/>
          <w:sz w:val="28"/>
          <w:szCs w:val="28"/>
        </w:rPr>
        <w:t>%</w:t>
      </w:r>
      <w:r w:rsidRPr="009D3944">
        <w:rPr>
          <w:rFonts w:eastAsia="標楷體" w:hint="eastAsia"/>
          <w:sz w:val="28"/>
          <w:szCs w:val="28"/>
        </w:rPr>
        <w:t>，今年</w:t>
      </w:r>
      <w:r w:rsidRPr="009D3944">
        <w:rPr>
          <w:rFonts w:eastAsia="標楷體" w:hint="eastAsia"/>
          <w:sz w:val="28"/>
          <w:szCs w:val="28"/>
        </w:rPr>
        <w:t>2</w:t>
      </w:r>
      <w:r w:rsidRPr="009D3944">
        <w:rPr>
          <w:rFonts w:eastAsia="標楷體" w:hint="eastAsia"/>
          <w:sz w:val="28"/>
          <w:szCs w:val="28"/>
        </w:rPr>
        <w:t>月</w:t>
      </w:r>
      <w:r w:rsidRPr="009D3944">
        <w:rPr>
          <w:rFonts w:eastAsia="標楷體"/>
          <w:sz w:val="28"/>
          <w:szCs w:val="28"/>
        </w:rPr>
        <w:t>消費者物價</w:t>
      </w:r>
      <w:r w:rsidR="00504772">
        <w:rPr>
          <w:rFonts w:eastAsia="標楷體"/>
          <w:sz w:val="28"/>
          <w:szCs w:val="28"/>
        </w:rPr>
        <w:t>上漲</w:t>
      </w:r>
      <w:r w:rsidRPr="009D3944">
        <w:rPr>
          <w:rFonts w:eastAsia="標楷體" w:hint="eastAsia"/>
          <w:sz w:val="28"/>
          <w:szCs w:val="28"/>
        </w:rPr>
        <w:t>0.9%</w:t>
      </w:r>
      <w:r w:rsidRPr="009D3944">
        <w:rPr>
          <w:rFonts w:eastAsia="標楷體" w:hint="eastAsia"/>
          <w:sz w:val="28"/>
          <w:szCs w:val="28"/>
        </w:rPr>
        <w:t>。</w:t>
      </w:r>
    </w:p>
    <w:p w14:paraId="47A36CAF" w14:textId="77FCD9EE" w:rsidR="00A32364" w:rsidRPr="009D3944" w:rsidRDefault="00A32364" w:rsidP="00A32364">
      <w:pPr>
        <w:numPr>
          <w:ilvl w:val="0"/>
          <w:numId w:val="15"/>
        </w:numPr>
        <w:snapToGrid w:val="0"/>
        <w:spacing w:beforeLines="50" w:before="120" w:line="300" w:lineRule="auto"/>
        <w:jc w:val="both"/>
        <w:rPr>
          <w:rFonts w:eastAsia="標楷體"/>
          <w:sz w:val="28"/>
          <w:szCs w:val="28"/>
        </w:rPr>
      </w:pPr>
      <w:r w:rsidRPr="009D3944">
        <w:rPr>
          <w:rFonts w:eastAsia="標楷體" w:hint="eastAsia"/>
          <w:sz w:val="28"/>
          <w:szCs w:val="28"/>
        </w:rPr>
        <w:t>日本政府於今年</w:t>
      </w:r>
      <w:r w:rsidRPr="009D3944">
        <w:rPr>
          <w:rFonts w:eastAsia="標楷體" w:hint="eastAsia"/>
          <w:sz w:val="28"/>
          <w:szCs w:val="28"/>
        </w:rPr>
        <w:t>3</w:t>
      </w:r>
      <w:r w:rsidRPr="009D3944">
        <w:rPr>
          <w:rFonts w:eastAsia="標楷體" w:hint="eastAsia"/>
          <w:sz w:val="28"/>
          <w:szCs w:val="28"/>
        </w:rPr>
        <w:t>月</w:t>
      </w:r>
      <w:r w:rsidRPr="009D3944">
        <w:rPr>
          <w:rFonts w:eastAsia="標楷體" w:hint="eastAsia"/>
          <w:sz w:val="28"/>
          <w:szCs w:val="28"/>
        </w:rPr>
        <w:t>16</w:t>
      </w:r>
      <w:r w:rsidRPr="009D3944">
        <w:rPr>
          <w:rFonts w:eastAsia="標楷體" w:hint="eastAsia"/>
          <w:sz w:val="28"/>
          <w:szCs w:val="28"/>
        </w:rPr>
        <w:t>日宣布取消俄羅斯「最惠國待遇」</w:t>
      </w:r>
      <w:r w:rsidR="00504772">
        <w:rPr>
          <w:rFonts w:eastAsia="標楷體" w:hint="eastAsia"/>
          <w:sz w:val="28"/>
          <w:szCs w:val="28"/>
        </w:rPr>
        <w:t>，</w:t>
      </w:r>
      <w:r w:rsidRPr="009D3944">
        <w:rPr>
          <w:rFonts w:eastAsia="標楷體" w:hint="eastAsia"/>
          <w:sz w:val="28"/>
          <w:szCs w:val="28"/>
        </w:rPr>
        <w:t>調高部分俄羅斯產品之進口關稅，並禁止出口</w:t>
      </w:r>
      <w:r w:rsidRPr="009D3944">
        <w:rPr>
          <w:rFonts w:eastAsia="標楷體"/>
          <w:sz w:val="28"/>
          <w:szCs w:val="28"/>
        </w:rPr>
        <w:t>「足堪強化軍事能力之貨品及技術」至俄羅斯，涵蓋電子、電腦、通訊、傳感器、導航、海事及航空等</w:t>
      </w:r>
      <w:r w:rsidRPr="009D3944">
        <w:rPr>
          <w:rFonts w:eastAsia="標楷體"/>
          <w:sz w:val="28"/>
          <w:szCs w:val="28"/>
        </w:rPr>
        <w:t>7</w:t>
      </w:r>
      <w:r w:rsidRPr="009D3944">
        <w:rPr>
          <w:rFonts w:eastAsia="標楷體"/>
          <w:sz w:val="28"/>
          <w:szCs w:val="28"/>
        </w:rPr>
        <w:t>大領域，共計</w:t>
      </w:r>
      <w:r w:rsidRPr="009D3944">
        <w:rPr>
          <w:rFonts w:eastAsia="標楷體"/>
          <w:sz w:val="28"/>
          <w:szCs w:val="28"/>
        </w:rPr>
        <w:t>31</w:t>
      </w:r>
      <w:r w:rsidRPr="009D3944">
        <w:rPr>
          <w:rFonts w:eastAsia="標楷體"/>
          <w:sz w:val="28"/>
          <w:szCs w:val="28"/>
        </w:rPr>
        <w:t>項貨品及</w:t>
      </w:r>
      <w:r w:rsidRPr="009D3944">
        <w:rPr>
          <w:rFonts w:eastAsia="標楷體"/>
          <w:sz w:val="28"/>
          <w:szCs w:val="28"/>
        </w:rPr>
        <w:t>26</w:t>
      </w:r>
      <w:r w:rsidRPr="009D3944">
        <w:rPr>
          <w:rFonts w:eastAsia="標楷體"/>
          <w:sz w:val="28"/>
          <w:szCs w:val="28"/>
        </w:rPr>
        <w:t>項技術。</w:t>
      </w:r>
    </w:p>
    <w:p w14:paraId="45C3115F" w14:textId="638D5F4C" w:rsidR="00B205FB" w:rsidRPr="00C034ED" w:rsidRDefault="00A32364" w:rsidP="00A32364">
      <w:pPr>
        <w:numPr>
          <w:ilvl w:val="0"/>
          <w:numId w:val="15"/>
        </w:numPr>
        <w:snapToGrid w:val="0"/>
        <w:spacing w:beforeLines="50" w:before="120" w:line="300" w:lineRule="auto"/>
        <w:jc w:val="both"/>
        <w:rPr>
          <w:rFonts w:eastAsia="標楷體"/>
          <w:color w:val="000000" w:themeColor="text1"/>
          <w:sz w:val="28"/>
          <w:szCs w:val="28"/>
        </w:rPr>
      </w:pPr>
      <w:r w:rsidRPr="009D3944">
        <w:rPr>
          <w:rFonts w:eastAsia="標楷體" w:hint="eastAsia"/>
          <w:sz w:val="28"/>
          <w:szCs w:val="28"/>
        </w:rPr>
        <w:t>日本央行於今年</w:t>
      </w:r>
      <w:r w:rsidRPr="009D3944">
        <w:rPr>
          <w:rFonts w:eastAsia="標楷體" w:hint="eastAsia"/>
          <w:sz w:val="28"/>
          <w:szCs w:val="28"/>
        </w:rPr>
        <w:t>3</w:t>
      </w:r>
      <w:r w:rsidRPr="009D3944">
        <w:rPr>
          <w:rFonts w:eastAsia="標楷體" w:hint="eastAsia"/>
          <w:sz w:val="28"/>
          <w:szCs w:val="28"/>
        </w:rPr>
        <w:t>月</w:t>
      </w:r>
      <w:r w:rsidRPr="009D3944">
        <w:rPr>
          <w:rFonts w:eastAsia="標楷體" w:hint="eastAsia"/>
          <w:sz w:val="28"/>
          <w:szCs w:val="28"/>
        </w:rPr>
        <w:t>18</w:t>
      </w:r>
      <w:r w:rsidRPr="009D3944">
        <w:rPr>
          <w:rFonts w:eastAsia="標楷體" w:hint="eastAsia"/>
          <w:sz w:val="28"/>
          <w:szCs w:val="28"/>
        </w:rPr>
        <w:t>日表示，</w:t>
      </w:r>
      <w:proofErr w:type="gramStart"/>
      <w:r w:rsidRPr="009D3944">
        <w:rPr>
          <w:rFonts w:eastAsia="標楷體" w:hint="eastAsia"/>
          <w:sz w:val="28"/>
          <w:szCs w:val="28"/>
        </w:rPr>
        <w:t>在烏俄戰爭</w:t>
      </w:r>
      <w:proofErr w:type="gramEnd"/>
      <w:r w:rsidRPr="009D3944">
        <w:rPr>
          <w:rFonts w:eastAsia="標楷體" w:hint="eastAsia"/>
          <w:sz w:val="28"/>
          <w:szCs w:val="28"/>
        </w:rPr>
        <w:t>的影響下，全球能源及大宗商品價格持續上漲，以及日本國內</w:t>
      </w:r>
      <w:proofErr w:type="gramStart"/>
      <w:r w:rsidRPr="009D3944">
        <w:rPr>
          <w:rFonts w:eastAsia="標楷體" w:hint="eastAsia"/>
          <w:sz w:val="28"/>
          <w:szCs w:val="28"/>
        </w:rPr>
        <w:t>新冠肺炎疫</w:t>
      </w:r>
      <w:proofErr w:type="gramEnd"/>
      <w:r w:rsidRPr="009D3944">
        <w:rPr>
          <w:rFonts w:eastAsia="標楷體" w:hint="eastAsia"/>
          <w:sz w:val="28"/>
          <w:szCs w:val="28"/>
        </w:rPr>
        <w:t>情今年初升溫影響民間消費的情況下，維持基準利率為負</w:t>
      </w:r>
      <w:r w:rsidRPr="009D3944">
        <w:rPr>
          <w:rFonts w:eastAsia="標楷體" w:hint="eastAsia"/>
          <w:sz w:val="28"/>
          <w:szCs w:val="28"/>
        </w:rPr>
        <w:t>0.1%</w:t>
      </w:r>
      <w:r w:rsidRPr="009D3944">
        <w:rPr>
          <w:rFonts w:eastAsia="標楷體" w:hint="eastAsia"/>
          <w:sz w:val="28"/>
          <w:szCs w:val="28"/>
        </w:rPr>
        <w:t>及質量化寬鬆政策</w:t>
      </w:r>
      <w:r w:rsidRPr="009D3944">
        <w:rPr>
          <w:rFonts w:eastAsia="標楷體" w:hint="eastAsia"/>
          <w:sz w:val="28"/>
          <w:szCs w:val="28"/>
        </w:rPr>
        <w:t>(QQE)</w:t>
      </w:r>
      <w:r w:rsidRPr="009D3944">
        <w:rPr>
          <w:rFonts w:eastAsia="標楷體" w:hint="eastAsia"/>
          <w:sz w:val="28"/>
          <w:szCs w:val="28"/>
        </w:rPr>
        <w:t>政策不變，直到日本通貨膨脹率達</w:t>
      </w:r>
      <w:r w:rsidRPr="009D3944">
        <w:rPr>
          <w:rFonts w:eastAsia="標楷體" w:hint="eastAsia"/>
          <w:sz w:val="28"/>
          <w:szCs w:val="28"/>
        </w:rPr>
        <w:t>2%</w:t>
      </w:r>
      <w:r w:rsidRPr="009D3944">
        <w:rPr>
          <w:rFonts w:eastAsia="標楷體" w:hint="eastAsia"/>
          <w:sz w:val="28"/>
          <w:szCs w:val="28"/>
        </w:rPr>
        <w:t>目標。</w:t>
      </w:r>
    </w:p>
    <w:p w14:paraId="6E04BD00" w14:textId="45F83906" w:rsidR="00737EEF" w:rsidRPr="00C034ED" w:rsidRDefault="00737EEF" w:rsidP="00CC6D0B">
      <w:pPr>
        <w:snapToGrid w:val="0"/>
        <w:spacing w:beforeLines="50" w:before="120" w:line="300" w:lineRule="auto"/>
        <w:ind w:rightChars="-95" w:right="-228"/>
        <w:jc w:val="both"/>
        <w:rPr>
          <w:rFonts w:eastAsia="標楷體"/>
          <w:color w:val="000000" w:themeColor="text1"/>
          <w:sz w:val="28"/>
          <w:szCs w:val="28"/>
        </w:rPr>
      </w:pPr>
    </w:p>
    <w:p w14:paraId="46D39545" w14:textId="37EC2701" w:rsidR="000C3739" w:rsidRPr="00C034ED" w:rsidRDefault="000C3739">
      <w:pPr>
        <w:widowControl/>
        <w:rPr>
          <w:rFonts w:eastAsia="標楷體"/>
          <w:color w:val="000000" w:themeColor="text1"/>
          <w:sz w:val="28"/>
          <w:szCs w:val="28"/>
        </w:rPr>
      </w:pPr>
      <w:r w:rsidRPr="00C034ED">
        <w:rPr>
          <w:rFonts w:eastAsia="標楷體"/>
          <w:color w:val="000000" w:themeColor="text1"/>
          <w:sz w:val="28"/>
          <w:szCs w:val="28"/>
        </w:rPr>
        <w:br w:type="page"/>
      </w:r>
    </w:p>
    <w:p w14:paraId="61491C66" w14:textId="77777777" w:rsidR="00737EEF" w:rsidRPr="00C034ED" w:rsidRDefault="00737EEF" w:rsidP="00737EEF">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C034ED">
        <w:rPr>
          <w:rFonts w:eastAsia="標楷體"/>
          <w:b/>
          <w:bCs/>
          <w:color w:val="000000" w:themeColor="text1"/>
          <w:sz w:val="28"/>
          <w:szCs w:val="32"/>
          <w:lang w:val="zh-TW"/>
        </w:rPr>
        <w:lastRenderedPageBreak/>
        <w:t>表</w:t>
      </w:r>
      <w:r w:rsidRPr="00C034ED">
        <w:rPr>
          <w:rFonts w:eastAsia="標楷體"/>
          <w:b/>
          <w:bCs/>
          <w:color w:val="000000" w:themeColor="text1"/>
          <w:sz w:val="28"/>
          <w:szCs w:val="32"/>
          <w:lang w:val="zh-TW"/>
        </w:rPr>
        <w:t xml:space="preserve">1-3-1 </w:t>
      </w:r>
      <w:r w:rsidRPr="00C034ED">
        <w:rPr>
          <w:rFonts w:eastAsia="標楷體"/>
          <w:b/>
          <w:bCs/>
          <w:color w:val="000000" w:themeColor="text1"/>
          <w:sz w:val="28"/>
          <w:szCs w:val="32"/>
          <w:lang w:val="zh-TW"/>
        </w:rPr>
        <w:t>日本重要經濟指標</w:t>
      </w:r>
    </w:p>
    <w:p w14:paraId="6D5DAFC2" w14:textId="77777777" w:rsidR="00CC6D0B" w:rsidRPr="00C034ED" w:rsidRDefault="00CC6D0B" w:rsidP="00CC6D0B">
      <w:pPr>
        <w:snapToGrid w:val="0"/>
        <w:ind w:rightChars="-300" w:right="-720"/>
        <w:jc w:val="right"/>
        <w:rPr>
          <w:rFonts w:eastAsia="標楷體"/>
          <w:color w:val="000000" w:themeColor="text1"/>
          <w:lang w:val="zh-TW"/>
        </w:rPr>
      </w:pPr>
      <w:r w:rsidRPr="00C034ED">
        <w:rPr>
          <w:rFonts w:eastAsia="標楷體"/>
          <w:color w:val="000000" w:themeColor="text1"/>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4247C2" w:rsidRPr="009D3944" w14:paraId="487A05A3" w14:textId="77777777" w:rsidTr="0020538F">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134E266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38249A88" w14:textId="77777777" w:rsidR="004247C2" w:rsidRPr="009D3944" w:rsidRDefault="004247C2" w:rsidP="0020538F">
            <w:pPr>
              <w:autoSpaceDE w:val="0"/>
              <w:autoSpaceDN w:val="0"/>
              <w:adjustRightInd w:val="0"/>
              <w:snapToGrid w:val="0"/>
              <w:spacing w:line="280" w:lineRule="exact"/>
              <w:jc w:val="center"/>
              <w:rPr>
                <w:rFonts w:eastAsia="標楷體"/>
                <w:sz w:val="22"/>
                <w:lang w:val="zh-TW"/>
              </w:rPr>
            </w:pPr>
            <w:r w:rsidRPr="009D3944">
              <w:rPr>
                <w:rFonts w:eastAsia="標楷體"/>
                <w:sz w:val="22"/>
                <w:lang w:val="zh-TW"/>
              </w:rPr>
              <w:t>實質</w:t>
            </w:r>
          </w:p>
          <w:p w14:paraId="6F492E11" w14:textId="77777777" w:rsidR="004247C2" w:rsidRPr="009D3944" w:rsidRDefault="004247C2" w:rsidP="0020538F">
            <w:pPr>
              <w:autoSpaceDE w:val="0"/>
              <w:autoSpaceDN w:val="0"/>
              <w:adjustRightInd w:val="0"/>
              <w:snapToGrid w:val="0"/>
              <w:spacing w:line="280" w:lineRule="exact"/>
              <w:jc w:val="center"/>
              <w:rPr>
                <w:rFonts w:eastAsia="標楷體"/>
                <w:sz w:val="22"/>
              </w:rPr>
            </w:pPr>
            <w:r w:rsidRPr="009D3944">
              <w:rPr>
                <w:rFonts w:eastAsia="標楷體"/>
                <w:sz w:val="22"/>
                <w:lang w:val="zh-TW"/>
              </w:rPr>
              <w:t>GD</w:t>
            </w:r>
            <w:r w:rsidRPr="009D3944">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65793A22" w14:textId="77777777" w:rsidR="004247C2" w:rsidRPr="009D3944" w:rsidRDefault="004247C2" w:rsidP="0020538F">
            <w:pPr>
              <w:autoSpaceDE w:val="0"/>
              <w:autoSpaceDN w:val="0"/>
              <w:adjustRightInd w:val="0"/>
              <w:snapToGrid w:val="0"/>
              <w:spacing w:line="280" w:lineRule="exact"/>
              <w:jc w:val="center"/>
              <w:rPr>
                <w:rFonts w:eastAsia="標楷體"/>
                <w:sz w:val="22"/>
                <w:lang w:val="zh-TW"/>
              </w:rPr>
            </w:pPr>
            <w:r w:rsidRPr="009D3944">
              <w:rPr>
                <w:rFonts w:eastAsia="標楷體"/>
                <w:sz w:val="22"/>
                <w:lang w:val="zh-TW"/>
              </w:rPr>
              <w:t>工業</w:t>
            </w:r>
          </w:p>
          <w:p w14:paraId="76B82335" w14:textId="77777777" w:rsidR="004247C2" w:rsidRPr="009D3944" w:rsidRDefault="004247C2" w:rsidP="0020538F">
            <w:pPr>
              <w:autoSpaceDE w:val="0"/>
              <w:autoSpaceDN w:val="0"/>
              <w:adjustRightInd w:val="0"/>
              <w:snapToGrid w:val="0"/>
              <w:spacing w:line="280" w:lineRule="exact"/>
              <w:jc w:val="center"/>
              <w:rPr>
                <w:rFonts w:eastAsia="標楷體"/>
                <w:sz w:val="22"/>
              </w:rPr>
            </w:pPr>
            <w:r w:rsidRPr="009D3944">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112BA7EF" w14:textId="77777777" w:rsidR="004247C2" w:rsidRPr="009D3944" w:rsidRDefault="004247C2" w:rsidP="0020538F">
            <w:pPr>
              <w:autoSpaceDE w:val="0"/>
              <w:autoSpaceDN w:val="0"/>
              <w:adjustRightInd w:val="0"/>
              <w:snapToGrid w:val="0"/>
              <w:spacing w:line="280" w:lineRule="exact"/>
              <w:jc w:val="center"/>
              <w:rPr>
                <w:rFonts w:eastAsia="標楷體"/>
                <w:sz w:val="22"/>
                <w:szCs w:val="20"/>
              </w:rPr>
            </w:pPr>
            <w:r w:rsidRPr="009D3944">
              <w:rPr>
                <w:rFonts w:eastAsia="標楷體"/>
                <w:sz w:val="22"/>
                <w:szCs w:val="20"/>
              </w:rPr>
              <w:t>貿</w:t>
            </w:r>
            <w:r w:rsidRPr="009D3944">
              <w:rPr>
                <w:rFonts w:eastAsia="標楷體"/>
                <w:sz w:val="22"/>
                <w:szCs w:val="20"/>
              </w:rPr>
              <w:t xml:space="preserve">    </w:t>
            </w:r>
            <w:r w:rsidRPr="009D3944">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52D64315" w14:textId="77777777" w:rsidR="004247C2" w:rsidRPr="009D3944" w:rsidRDefault="004247C2" w:rsidP="0020538F">
            <w:pPr>
              <w:autoSpaceDE w:val="0"/>
              <w:autoSpaceDN w:val="0"/>
              <w:adjustRightInd w:val="0"/>
              <w:snapToGrid w:val="0"/>
              <w:spacing w:line="280" w:lineRule="exact"/>
              <w:jc w:val="center"/>
              <w:rPr>
                <w:rFonts w:eastAsia="標楷體"/>
                <w:sz w:val="22"/>
                <w:lang w:val="zh-TW"/>
              </w:rPr>
            </w:pPr>
            <w:r w:rsidRPr="009D3944">
              <w:rPr>
                <w:rFonts w:eastAsia="標楷體"/>
                <w:sz w:val="22"/>
                <w:lang w:val="zh-TW"/>
              </w:rPr>
              <w:t>消費者</w:t>
            </w:r>
          </w:p>
          <w:p w14:paraId="00D84C82" w14:textId="77777777" w:rsidR="004247C2" w:rsidRPr="009D3944" w:rsidRDefault="004247C2" w:rsidP="0020538F">
            <w:pPr>
              <w:autoSpaceDE w:val="0"/>
              <w:autoSpaceDN w:val="0"/>
              <w:adjustRightInd w:val="0"/>
              <w:snapToGrid w:val="0"/>
              <w:spacing w:line="280" w:lineRule="exact"/>
              <w:jc w:val="center"/>
              <w:rPr>
                <w:rFonts w:eastAsia="標楷體"/>
                <w:sz w:val="22"/>
                <w:lang w:val="zh-TW"/>
              </w:rPr>
            </w:pPr>
            <w:r w:rsidRPr="009D3944">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04FBBC78" w14:textId="77777777" w:rsidR="004247C2" w:rsidRPr="009D3944" w:rsidRDefault="004247C2" w:rsidP="0020538F">
            <w:pPr>
              <w:autoSpaceDE w:val="0"/>
              <w:autoSpaceDN w:val="0"/>
              <w:adjustRightInd w:val="0"/>
              <w:snapToGrid w:val="0"/>
              <w:spacing w:line="280" w:lineRule="exact"/>
              <w:jc w:val="center"/>
              <w:rPr>
                <w:rFonts w:eastAsia="標楷體"/>
                <w:sz w:val="22"/>
                <w:lang w:val="zh-TW"/>
              </w:rPr>
            </w:pPr>
            <w:r w:rsidRPr="009D3944">
              <w:rPr>
                <w:rFonts w:eastAsia="標楷體"/>
                <w:sz w:val="22"/>
                <w:lang w:val="zh-TW"/>
              </w:rPr>
              <w:t>失業率</w:t>
            </w:r>
          </w:p>
        </w:tc>
      </w:tr>
      <w:tr w:rsidR="004247C2" w:rsidRPr="009D3944" w14:paraId="5951DBED" w14:textId="77777777" w:rsidTr="0020538F">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0C370C7B" w14:textId="77777777" w:rsidR="004247C2" w:rsidRPr="009D3944" w:rsidRDefault="004247C2" w:rsidP="0020538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36E686C7" w14:textId="77777777" w:rsidR="004247C2" w:rsidRPr="009D3944" w:rsidRDefault="004247C2" w:rsidP="0020538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44CD4DB2" w14:textId="77777777" w:rsidR="004247C2" w:rsidRPr="009D3944" w:rsidRDefault="004247C2" w:rsidP="0020538F">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132A717F" w14:textId="77777777" w:rsidR="004247C2" w:rsidRPr="009D3944" w:rsidRDefault="004247C2" w:rsidP="0020538F">
            <w:pPr>
              <w:autoSpaceDE w:val="0"/>
              <w:autoSpaceDN w:val="0"/>
              <w:adjustRightInd w:val="0"/>
              <w:snapToGrid w:val="0"/>
              <w:spacing w:line="280" w:lineRule="exact"/>
              <w:jc w:val="center"/>
              <w:rPr>
                <w:rFonts w:eastAsia="標楷體"/>
                <w:sz w:val="22"/>
              </w:rPr>
            </w:pPr>
            <w:r w:rsidRPr="009D3944">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5E50C1B8" w14:textId="77777777" w:rsidR="004247C2" w:rsidRPr="009D3944" w:rsidRDefault="004247C2" w:rsidP="0020538F">
            <w:pPr>
              <w:autoSpaceDE w:val="0"/>
              <w:autoSpaceDN w:val="0"/>
              <w:adjustRightInd w:val="0"/>
              <w:snapToGrid w:val="0"/>
              <w:spacing w:line="280" w:lineRule="exact"/>
              <w:jc w:val="center"/>
              <w:rPr>
                <w:rFonts w:eastAsia="標楷體"/>
                <w:sz w:val="22"/>
              </w:rPr>
            </w:pPr>
            <w:r w:rsidRPr="009D3944">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5B248C9B" w14:textId="77777777" w:rsidR="004247C2" w:rsidRPr="009D3944" w:rsidRDefault="004247C2" w:rsidP="0020538F">
            <w:pPr>
              <w:autoSpaceDE w:val="0"/>
              <w:autoSpaceDN w:val="0"/>
              <w:adjustRightInd w:val="0"/>
              <w:snapToGrid w:val="0"/>
              <w:spacing w:line="280" w:lineRule="exact"/>
              <w:jc w:val="center"/>
              <w:rPr>
                <w:rFonts w:eastAsia="標楷體"/>
                <w:sz w:val="22"/>
                <w:lang w:val="zh-TW"/>
              </w:rPr>
            </w:pPr>
            <w:r w:rsidRPr="009D3944">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2432EB34" w14:textId="77777777" w:rsidR="004247C2" w:rsidRPr="009D3944" w:rsidRDefault="004247C2" w:rsidP="0020538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5075FC03" w14:textId="77777777" w:rsidR="004247C2" w:rsidRPr="009D3944" w:rsidRDefault="004247C2" w:rsidP="0020538F">
            <w:pPr>
              <w:widowControl/>
              <w:rPr>
                <w:rFonts w:eastAsia="標楷體"/>
                <w:sz w:val="22"/>
                <w:lang w:val="zh-TW"/>
              </w:rPr>
            </w:pPr>
          </w:p>
        </w:tc>
      </w:tr>
      <w:tr w:rsidR="004247C2" w:rsidRPr="009D3944" w14:paraId="0855BCCD" w14:textId="77777777" w:rsidTr="0020538F">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346EEEF6" w14:textId="77777777" w:rsidR="004247C2" w:rsidRPr="009D3944" w:rsidRDefault="004247C2" w:rsidP="0020538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1ED2215F" w14:textId="77777777" w:rsidR="004247C2" w:rsidRPr="009D3944" w:rsidRDefault="004247C2" w:rsidP="0020538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7E56F05B" w14:textId="77777777" w:rsidR="004247C2" w:rsidRPr="009D3944" w:rsidRDefault="004247C2" w:rsidP="0020538F">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684FD1C3" w14:textId="77777777" w:rsidR="004247C2" w:rsidRPr="009D3944" w:rsidRDefault="004247C2" w:rsidP="0020538F">
            <w:pPr>
              <w:autoSpaceDE w:val="0"/>
              <w:autoSpaceDN w:val="0"/>
              <w:adjustRightInd w:val="0"/>
              <w:snapToGrid w:val="0"/>
              <w:spacing w:line="280" w:lineRule="exact"/>
              <w:jc w:val="center"/>
              <w:rPr>
                <w:rFonts w:eastAsia="標楷體"/>
                <w:sz w:val="22"/>
              </w:rPr>
            </w:pPr>
            <w:r w:rsidRPr="009D3944">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592F05AC" w14:textId="77777777" w:rsidR="004247C2" w:rsidRPr="009D3944" w:rsidRDefault="004247C2" w:rsidP="0020538F">
            <w:pPr>
              <w:autoSpaceDE w:val="0"/>
              <w:autoSpaceDN w:val="0"/>
              <w:adjustRightInd w:val="0"/>
              <w:snapToGrid w:val="0"/>
              <w:spacing w:line="280" w:lineRule="exact"/>
              <w:jc w:val="center"/>
              <w:rPr>
                <w:rFonts w:eastAsia="標楷體"/>
                <w:sz w:val="22"/>
              </w:rPr>
            </w:pPr>
            <w:r w:rsidRPr="009D3944">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7BF97D89" w14:textId="77777777" w:rsidR="004247C2" w:rsidRPr="009D3944" w:rsidRDefault="004247C2" w:rsidP="0020538F">
            <w:pPr>
              <w:autoSpaceDE w:val="0"/>
              <w:autoSpaceDN w:val="0"/>
              <w:adjustRightInd w:val="0"/>
              <w:snapToGrid w:val="0"/>
              <w:spacing w:line="280" w:lineRule="exact"/>
              <w:jc w:val="center"/>
              <w:rPr>
                <w:rFonts w:eastAsia="標楷體"/>
                <w:sz w:val="22"/>
              </w:rPr>
            </w:pPr>
            <w:r w:rsidRPr="009D3944">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2D51D9BF" w14:textId="77777777" w:rsidR="004247C2" w:rsidRPr="009D3944" w:rsidRDefault="004247C2" w:rsidP="0020538F">
            <w:pPr>
              <w:autoSpaceDE w:val="0"/>
              <w:autoSpaceDN w:val="0"/>
              <w:adjustRightInd w:val="0"/>
              <w:snapToGrid w:val="0"/>
              <w:spacing w:line="280" w:lineRule="exact"/>
              <w:jc w:val="center"/>
              <w:rPr>
                <w:rFonts w:eastAsia="標楷體"/>
                <w:sz w:val="22"/>
              </w:rPr>
            </w:pPr>
            <w:r w:rsidRPr="009D3944">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381B3A4C" w14:textId="77777777" w:rsidR="004247C2" w:rsidRPr="009D3944" w:rsidRDefault="004247C2" w:rsidP="0020538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7983B26" w14:textId="77777777" w:rsidR="004247C2" w:rsidRPr="009D3944" w:rsidRDefault="004247C2" w:rsidP="0020538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7621C37E" w14:textId="77777777" w:rsidR="004247C2" w:rsidRPr="009D3944" w:rsidRDefault="004247C2" w:rsidP="0020538F">
            <w:pPr>
              <w:widowControl/>
              <w:rPr>
                <w:rFonts w:eastAsia="標楷體"/>
                <w:sz w:val="22"/>
                <w:lang w:val="zh-TW"/>
              </w:rPr>
            </w:pPr>
          </w:p>
        </w:tc>
      </w:tr>
      <w:tr w:rsidR="004247C2" w:rsidRPr="009D3944" w14:paraId="60970AA0" w14:textId="77777777" w:rsidTr="0020538F">
        <w:trPr>
          <w:cantSplit/>
        </w:trPr>
        <w:tc>
          <w:tcPr>
            <w:tcW w:w="1402" w:type="dxa"/>
            <w:tcBorders>
              <w:top w:val="nil"/>
              <w:left w:val="nil"/>
              <w:bottom w:val="nil"/>
              <w:right w:val="single" w:sz="6" w:space="0" w:color="auto"/>
            </w:tcBorders>
            <w:vAlign w:val="center"/>
            <w:hideMark/>
          </w:tcPr>
          <w:p w14:paraId="5C38B9E5"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2013</w:t>
            </w:r>
            <w:r w:rsidRPr="009D3944">
              <w:rPr>
                <w:rFonts w:eastAsia="標楷體"/>
                <w:sz w:val="22"/>
              </w:rPr>
              <w:t>年</w:t>
            </w:r>
          </w:p>
        </w:tc>
        <w:tc>
          <w:tcPr>
            <w:tcW w:w="1080" w:type="dxa"/>
            <w:tcBorders>
              <w:top w:val="nil"/>
              <w:left w:val="single" w:sz="6" w:space="0" w:color="auto"/>
              <w:bottom w:val="nil"/>
              <w:right w:val="single" w:sz="6" w:space="0" w:color="auto"/>
            </w:tcBorders>
            <w:vAlign w:val="center"/>
            <w:hideMark/>
          </w:tcPr>
          <w:p w14:paraId="07407397"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1.6</w:t>
            </w:r>
          </w:p>
        </w:tc>
        <w:tc>
          <w:tcPr>
            <w:tcW w:w="779" w:type="dxa"/>
            <w:tcBorders>
              <w:top w:val="nil"/>
              <w:left w:val="single" w:sz="6" w:space="0" w:color="auto"/>
              <w:bottom w:val="nil"/>
              <w:right w:val="single" w:sz="6" w:space="0" w:color="auto"/>
            </w:tcBorders>
            <w:vAlign w:val="center"/>
            <w:hideMark/>
          </w:tcPr>
          <w:p w14:paraId="4E9F22D3"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-0.8</w:t>
            </w:r>
          </w:p>
        </w:tc>
        <w:tc>
          <w:tcPr>
            <w:tcW w:w="850" w:type="dxa"/>
            <w:tcBorders>
              <w:top w:val="nil"/>
              <w:left w:val="single" w:sz="6" w:space="0" w:color="auto"/>
              <w:bottom w:val="nil"/>
              <w:right w:val="single" w:sz="6" w:space="0" w:color="auto"/>
            </w:tcBorders>
            <w:vAlign w:val="center"/>
            <w:hideMark/>
          </w:tcPr>
          <w:p w14:paraId="4A07D09E"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69.8</w:t>
            </w:r>
          </w:p>
        </w:tc>
        <w:tc>
          <w:tcPr>
            <w:tcW w:w="767" w:type="dxa"/>
            <w:tcBorders>
              <w:top w:val="nil"/>
              <w:left w:val="single" w:sz="6" w:space="0" w:color="auto"/>
              <w:bottom w:val="nil"/>
              <w:right w:val="single" w:sz="6" w:space="0" w:color="auto"/>
            </w:tcBorders>
            <w:vAlign w:val="center"/>
            <w:hideMark/>
          </w:tcPr>
          <w:p w14:paraId="28DB20AE"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9.5</w:t>
            </w:r>
          </w:p>
        </w:tc>
        <w:tc>
          <w:tcPr>
            <w:tcW w:w="853" w:type="dxa"/>
            <w:tcBorders>
              <w:top w:val="nil"/>
              <w:left w:val="single" w:sz="6" w:space="0" w:color="auto"/>
              <w:bottom w:val="nil"/>
              <w:right w:val="single" w:sz="6" w:space="0" w:color="auto"/>
            </w:tcBorders>
            <w:vAlign w:val="center"/>
            <w:hideMark/>
          </w:tcPr>
          <w:p w14:paraId="79818089"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81.3</w:t>
            </w:r>
          </w:p>
        </w:tc>
        <w:tc>
          <w:tcPr>
            <w:tcW w:w="790" w:type="dxa"/>
            <w:tcBorders>
              <w:top w:val="nil"/>
              <w:left w:val="single" w:sz="6" w:space="0" w:color="auto"/>
              <w:bottom w:val="nil"/>
              <w:right w:val="single" w:sz="6" w:space="0" w:color="auto"/>
            </w:tcBorders>
            <w:vAlign w:val="center"/>
            <w:hideMark/>
          </w:tcPr>
          <w:p w14:paraId="782CF2FD"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15.0</w:t>
            </w:r>
          </w:p>
        </w:tc>
        <w:tc>
          <w:tcPr>
            <w:tcW w:w="904" w:type="dxa"/>
            <w:tcBorders>
              <w:top w:val="nil"/>
              <w:left w:val="single" w:sz="6" w:space="0" w:color="auto"/>
              <w:bottom w:val="nil"/>
              <w:right w:val="single" w:sz="6" w:space="0" w:color="auto"/>
            </w:tcBorders>
            <w:vAlign w:val="center"/>
            <w:hideMark/>
          </w:tcPr>
          <w:p w14:paraId="6F72D16A"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-11.5</w:t>
            </w:r>
          </w:p>
        </w:tc>
        <w:tc>
          <w:tcPr>
            <w:tcW w:w="854" w:type="dxa"/>
            <w:tcBorders>
              <w:top w:val="nil"/>
              <w:left w:val="single" w:sz="6" w:space="0" w:color="auto"/>
              <w:bottom w:val="nil"/>
              <w:right w:val="single" w:sz="6" w:space="0" w:color="auto"/>
            </w:tcBorders>
            <w:vAlign w:val="center"/>
            <w:hideMark/>
          </w:tcPr>
          <w:p w14:paraId="22D8B2F1"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sz w:val="22"/>
              </w:rPr>
              <w:t>0.4</w:t>
            </w:r>
          </w:p>
        </w:tc>
        <w:tc>
          <w:tcPr>
            <w:tcW w:w="835" w:type="dxa"/>
            <w:tcBorders>
              <w:top w:val="nil"/>
              <w:left w:val="single" w:sz="6" w:space="0" w:color="auto"/>
              <w:bottom w:val="nil"/>
              <w:right w:val="nil"/>
            </w:tcBorders>
            <w:vAlign w:val="center"/>
            <w:hideMark/>
          </w:tcPr>
          <w:p w14:paraId="6E557C86"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sz w:val="22"/>
              </w:rPr>
              <w:t>4.0</w:t>
            </w:r>
          </w:p>
        </w:tc>
      </w:tr>
      <w:tr w:rsidR="004247C2" w:rsidRPr="009D3944" w14:paraId="49963AED" w14:textId="77777777" w:rsidTr="0020538F">
        <w:trPr>
          <w:cantSplit/>
        </w:trPr>
        <w:tc>
          <w:tcPr>
            <w:tcW w:w="1402" w:type="dxa"/>
            <w:tcBorders>
              <w:top w:val="nil"/>
              <w:left w:val="nil"/>
              <w:bottom w:val="nil"/>
              <w:right w:val="single" w:sz="6" w:space="0" w:color="auto"/>
            </w:tcBorders>
            <w:vAlign w:val="center"/>
            <w:hideMark/>
          </w:tcPr>
          <w:p w14:paraId="1D7F9630"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2014</w:t>
            </w:r>
            <w:r w:rsidRPr="009D3944">
              <w:rPr>
                <w:rFonts w:eastAsia="標楷體"/>
                <w:sz w:val="22"/>
              </w:rPr>
              <w:t>年</w:t>
            </w:r>
          </w:p>
        </w:tc>
        <w:tc>
          <w:tcPr>
            <w:tcW w:w="1080" w:type="dxa"/>
            <w:tcBorders>
              <w:top w:val="nil"/>
              <w:left w:val="single" w:sz="6" w:space="0" w:color="auto"/>
              <w:bottom w:val="nil"/>
              <w:right w:val="single" w:sz="6" w:space="0" w:color="auto"/>
            </w:tcBorders>
            <w:vAlign w:val="center"/>
          </w:tcPr>
          <w:p w14:paraId="42B15EC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0.0</w:t>
            </w:r>
          </w:p>
        </w:tc>
        <w:tc>
          <w:tcPr>
            <w:tcW w:w="779" w:type="dxa"/>
            <w:tcBorders>
              <w:top w:val="nil"/>
              <w:left w:val="single" w:sz="6" w:space="0" w:color="auto"/>
              <w:bottom w:val="nil"/>
              <w:right w:val="single" w:sz="6" w:space="0" w:color="auto"/>
            </w:tcBorders>
            <w:vAlign w:val="center"/>
          </w:tcPr>
          <w:p w14:paraId="298E63C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2.1</w:t>
            </w:r>
          </w:p>
        </w:tc>
        <w:tc>
          <w:tcPr>
            <w:tcW w:w="850" w:type="dxa"/>
            <w:tcBorders>
              <w:top w:val="nil"/>
              <w:left w:val="single" w:sz="6" w:space="0" w:color="auto"/>
              <w:bottom w:val="nil"/>
              <w:right w:val="single" w:sz="6" w:space="0" w:color="auto"/>
            </w:tcBorders>
            <w:vAlign w:val="center"/>
          </w:tcPr>
          <w:p w14:paraId="5697389D"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73.1</w:t>
            </w:r>
          </w:p>
        </w:tc>
        <w:tc>
          <w:tcPr>
            <w:tcW w:w="767" w:type="dxa"/>
            <w:tcBorders>
              <w:top w:val="nil"/>
              <w:left w:val="single" w:sz="6" w:space="0" w:color="auto"/>
              <w:bottom w:val="nil"/>
              <w:right w:val="single" w:sz="6" w:space="0" w:color="auto"/>
            </w:tcBorders>
            <w:vAlign w:val="center"/>
          </w:tcPr>
          <w:p w14:paraId="0263BF06"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4.7</w:t>
            </w:r>
          </w:p>
        </w:tc>
        <w:tc>
          <w:tcPr>
            <w:tcW w:w="853" w:type="dxa"/>
            <w:tcBorders>
              <w:top w:val="nil"/>
              <w:left w:val="single" w:sz="6" w:space="0" w:color="auto"/>
              <w:bottom w:val="nil"/>
              <w:right w:val="single" w:sz="6" w:space="0" w:color="auto"/>
            </w:tcBorders>
            <w:vAlign w:val="center"/>
          </w:tcPr>
          <w:p w14:paraId="47A3F071"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85.8</w:t>
            </w:r>
          </w:p>
        </w:tc>
        <w:tc>
          <w:tcPr>
            <w:tcW w:w="790" w:type="dxa"/>
            <w:tcBorders>
              <w:top w:val="nil"/>
              <w:left w:val="single" w:sz="6" w:space="0" w:color="auto"/>
              <w:bottom w:val="nil"/>
              <w:right w:val="single" w:sz="6" w:space="0" w:color="auto"/>
            </w:tcBorders>
            <w:vAlign w:val="center"/>
          </w:tcPr>
          <w:p w14:paraId="774BFFC8"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5.5</w:t>
            </w:r>
          </w:p>
        </w:tc>
        <w:tc>
          <w:tcPr>
            <w:tcW w:w="904" w:type="dxa"/>
            <w:tcBorders>
              <w:top w:val="nil"/>
              <w:left w:val="single" w:sz="6" w:space="0" w:color="auto"/>
              <w:bottom w:val="nil"/>
              <w:right w:val="single" w:sz="6" w:space="0" w:color="auto"/>
            </w:tcBorders>
            <w:vAlign w:val="center"/>
          </w:tcPr>
          <w:p w14:paraId="39A09F9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-12.7</w:t>
            </w:r>
          </w:p>
        </w:tc>
        <w:tc>
          <w:tcPr>
            <w:tcW w:w="854" w:type="dxa"/>
            <w:tcBorders>
              <w:top w:val="nil"/>
              <w:left w:val="single" w:sz="6" w:space="0" w:color="auto"/>
              <w:bottom w:val="nil"/>
              <w:right w:val="single" w:sz="6" w:space="0" w:color="auto"/>
            </w:tcBorders>
            <w:vAlign w:val="center"/>
          </w:tcPr>
          <w:p w14:paraId="6217D233"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sz w:val="22"/>
              </w:rPr>
              <w:t>2.7</w:t>
            </w:r>
          </w:p>
        </w:tc>
        <w:tc>
          <w:tcPr>
            <w:tcW w:w="835" w:type="dxa"/>
            <w:tcBorders>
              <w:top w:val="nil"/>
              <w:left w:val="single" w:sz="6" w:space="0" w:color="auto"/>
              <w:bottom w:val="nil"/>
              <w:right w:val="nil"/>
            </w:tcBorders>
            <w:vAlign w:val="center"/>
          </w:tcPr>
          <w:p w14:paraId="46E7E703"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sz w:val="22"/>
              </w:rPr>
              <w:t>3.6</w:t>
            </w:r>
          </w:p>
        </w:tc>
      </w:tr>
      <w:tr w:rsidR="004247C2" w:rsidRPr="009D3944" w14:paraId="1EF36771" w14:textId="77777777" w:rsidTr="0020538F">
        <w:trPr>
          <w:cantSplit/>
        </w:trPr>
        <w:tc>
          <w:tcPr>
            <w:tcW w:w="1402" w:type="dxa"/>
            <w:tcBorders>
              <w:top w:val="nil"/>
              <w:left w:val="nil"/>
              <w:right w:val="single" w:sz="6" w:space="0" w:color="auto"/>
            </w:tcBorders>
            <w:vAlign w:val="center"/>
          </w:tcPr>
          <w:p w14:paraId="235F71F6"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2015</w:t>
            </w:r>
            <w:r w:rsidRPr="009D3944">
              <w:rPr>
                <w:rFonts w:eastAsia="標楷體"/>
                <w:sz w:val="22"/>
              </w:rPr>
              <w:t>年</w:t>
            </w:r>
          </w:p>
        </w:tc>
        <w:tc>
          <w:tcPr>
            <w:tcW w:w="1080" w:type="dxa"/>
            <w:tcBorders>
              <w:top w:val="nil"/>
              <w:left w:val="single" w:sz="6" w:space="0" w:color="auto"/>
              <w:right w:val="single" w:sz="6" w:space="0" w:color="auto"/>
            </w:tcBorders>
            <w:vAlign w:val="center"/>
          </w:tcPr>
          <w:p w14:paraId="1FA3B85F"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0.6</w:t>
            </w:r>
          </w:p>
        </w:tc>
        <w:tc>
          <w:tcPr>
            <w:tcW w:w="779" w:type="dxa"/>
            <w:tcBorders>
              <w:top w:val="nil"/>
              <w:left w:val="single" w:sz="6" w:space="0" w:color="auto"/>
              <w:right w:val="single" w:sz="6" w:space="0" w:color="auto"/>
            </w:tcBorders>
            <w:vAlign w:val="center"/>
          </w:tcPr>
          <w:p w14:paraId="66E4CB5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-1.1</w:t>
            </w:r>
          </w:p>
        </w:tc>
        <w:tc>
          <w:tcPr>
            <w:tcW w:w="850" w:type="dxa"/>
            <w:tcBorders>
              <w:top w:val="nil"/>
              <w:left w:val="single" w:sz="6" w:space="0" w:color="auto"/>
              <w:right w:val="single" w:sz="6" w:space="0" w:color="auto"/>
            </w:tcBorders>
            <w:vAlign w:val="center"/>
          </w:tcPr>
          <w:p w14:paraId="725A60C2"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75.6</w:t>
            </w:r>
          </w:p>
        </w:tc>
        <w:tc>
          <w:tcPr>
            <w:tcW w:w="767" w:type="dxa"/>
            <w:tcBorders>
              <w:top w:val="nil"/>
              <w:left w:val="single" w:sz="6" w:space="0" w:color="auto"/>
              <w:right w:val="single" w:sz="6" w:space="0" w:color="auto"/>
            </w:tcBorders>
            <w:vAlign w:val="center"/>
          </w:tcPr>
          <w:p w14:paraId="103EF89A"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3.4</w:t>
            </w:r>
          </w:p>
        </w:tc>
        <w:tc>
          <w:tcPr>
            <w:tcW w:w="853" w:type="dxa"/>
            <w:tcBorders>
              <w:top w:val="nil"/>
              <w:left w:val="single" w:sz="6" w:space="0" w:color="auto"/>
              <w:right w:val="single" w:sz="6" w:space="0" w:color="auto"/>
            </w:tcBorders>
            <w:vAlign w:val="center"/>
          </w:tcPr>
          <w:p w14:paraId="5AD3E4AA"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78.4</w:t>
            </w:r>
          </w:p>
        </w:tc>
        <w:tc>
          <w:tcPr>
            <w:tcW w:w="790" w:type="dxa"/>
            <w:tcBorders>
              <w:top w:val="nil"/>
              <w:left w:val="single" w:sz="6" w:space="0" w:color="auto"/>
              <w:right w:val="single" w:sz="6" w:space="0" w:color="auto"/>
            </w:tcBorders>
            <w:vAlign w:val="center"/>
          </w:tcPr>
          <w:p w14:paraId="0DF83AD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-8.6</w:t>
            </w:r>
          </w:p>
        </w:tc>
        <w:tc>
          <w:tcPr>
            <w:tcW w:w="904" w:type="dxa"/>
            <w:tcBorders>
              <w:top w:val="nil"/>
              <w:left w:val="single" w:sz="6" w:space="0" w:color="auto"/>
              <w:right w:val="single" w:sz="6" w:space="0" w:color="auto"/>
            </w:tcBorders>
            <w:vAlign w:val="center"/>
          </w:tcPr>
          <w:p w14:paraId="06F6A905"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-2.54</w:t>
            </w:r>
          </w:p>
        </w:tc>
        <w:tc>
          <w:tcPr>
            <w:tcW w:w="854" w:type="dxa"/>
            <w:tcBorders>
              <w:top w:val="nil"/>
              <w:left w:val="single" w:sz="6" w:space="0" w:color="auto"/>
              <w:right w:val="single" w:sz="6" w:space="0" w:color="auto"/>
            </w:tcBorders>
            <w:vAlign w:val="center"/>
          </w:tcPr>
          <w:p w14:paraId="3FBEE6E7"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sz w:val="22"/>
              </w:rPr>
              <w:t>0.5</w:t>
            </w:r>
          </w:p>
        </w:tc>
        <w:tc>
          <w:tcPr>
            <w:tcW w:w="835" w:type="dxa"/>
            <w:tcBorders>
              <w:top w:val="nil"/>
              <w:left w:val="single" w:sz="6" w:space="0" w:color="auto"/>
              <w:right w:val="nil"/>
            </w:tcBorders>
            <w:vAlign w:val="center"/>
          </w:tcPr>
          <w:p w14:paraId="19AD0DB4"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sz w:val="22"/>
              </w:rPr>
              <w:t>3.4</w:t>
            </w:r>
          </w:p>
        </w:tc>
      </w:tr>
      <w:tr w:rsidR="004247C2" w:rsidRPr="009D3944" w14:paraId="3963121A" w14:textId="77777777" w:rsidTr="0020538F">
        <w:trPr>
          <w:cantSplit/>
        </w:trPr>
        <w:tc>
          <w:tcPr>
            <w:tcW w:w="1402" w:type="dxa"/>
            <w:tcBorders>
              <w:top w:val="nil"/>
              <w:left w:val="nil"/>
              <w:bottom w:val="nil"/>
              <w:right w:val="single" w:sz="6" w:space="0" w:color="auto"/>
            </w:tcBorders>
            <w:vAlign w:val="center"/>
          </w:tcPr>
          <w:p w14:paraId="7AD4249A"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2016</w:t>
            </w:r>
            <w:r w:rsidRPr="009D3944">
              <w:rPr>
                <w:rFonts w:eastAsia="標楷體"/>
                <w:sz w:val="22"/>
              </w:rPr>
              <w:t>年</w:t>
            </w:r>
          </w:p>
        </w:tc>
        <w:tc>
          <w:tcPr>
            <w:tcW w:w="1080" w:type="dxa"/>
            <w:tcBorders>
              <w:top w:val="nil"/>
              <w:left w:val="single" w:sz="6" w:space="0" w:color="auto"/>
              <w:bottom w:val="nil"/>
              <w:right w:val="single" w:sz="6" w:space="0" w:color="auto"/>
            </w:tcBorders>
            <w:vAlign w:val="center"/>
          </w:tcPr>
          <w:p w14:paraId="378D1DE2"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1.0</w:t>
            </w:r>
          </w:p>
        </w:tc>
        <w:tc>
          <w:tcPr>
            <w:tcW w:w="779" w:type="dxa"/>
            <w:tcBorders>
              <w:top w:val="nil"/>
              <w:left w:val="single" w:sz="6" w:space="0" w:color="auto"/>
              <w:bottom w:val="nil"/>
              <w:right w:val="single" w:sz="6" w:space="0" w:color="auto"/>
            </w:tcBorders>
            <w:vAlign w:val="center"/>
          </w:tcPr>
          <w:p w14:paraId="3BC03D32"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w:t>
            </w:r>
            <w:r w:rsidRPr="009D3944">
              <w:rPr>
                <w:rFonts w:eastAsia="標楷體" w:hint="eastAsia"/>
                <w:sz w:val="22"/>
              </w:rPr>
              <w:t>0.2</w:t>
            </w:r>
          </w:p>
        </w:tc>
        <w:tc>
          <w:tcPr>
            <w:tcW w:w="850" w:type="dxa"/>
            <w:tcBorders>
              <w:top w:val="nil"/>
              <w:left w:val="single" w:sz="6" w:space="0" w:color="auto"/>
              <w:bottom w:val="nil"/>
              <w:right w:val="single" w:sz="6" w:space="0" w:color="auto"/>
            </w:tcBorders>
            <w:vAlign w:val="center"/>
          </w:tcPr>
          <w:p w14:paraId="58F875B0"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70.03</w:t>
            </w:r>
          </w:p>
        </w:tc>
        <w:tc>
          <w:tcPr>
            <w:tcW w:w="767" w:type="dxa"/>
            <w:tcBorders>
              <w:top w:val="nil"/>
              <w:left w:val="single" w:sz="6" w:space="0" w:color="auto"/>
              <w:bottom w:val="nil"/>
              <w:right w:val="single" w:sz="6" w:space="0" w:color="auto"/>
            </w:tcBorders>
            <w:vAlign w:val="center"/>
          </w:tcPr>
          <w:p w14:paraId="4EC7C890"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w:t>
            </w:r>
            <w:r w:rsidRPr="009D3944">
              <w:rPr>
                <w:rFonts w:eastAsia="標楷體" w:hint="eastAsia"/>
                <w:sz w:val="22"/>
              </w:rPr>
              <w:t>7.3</w:t>
            </w:r>
          </w:p>
        </w:tc>
        <w:tc>
          <w:tcPr>
            <w:tcW w:w="853" w:type="dxa"/>
            <w:tcBorders>
              <w:top w:val="nil"/>
              <w:left w:val="single" w:sz="6" w:space="0" w:color="auto"/>
              <w:bottom w:val="nil"/>
              <w:right w:val="single" w:sz="6" w:space="0" w:color="auto"/>
            </w:tcBorders>
            <w:vAlign w:val="center"/>
          </w:tcPr>
          <w:p w14:paraId="61661E2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65.91</w:t>
            </w:r>
          </w:p>
        </w:tc>
        <w:tc>
          <w:tcPr>
            <w:tcW w:w="790" w:type="dxa"/>
            <w:tcBorders>
              <w:top w:val="nil"/>
              <w:left w:val="single" w:sz="6" w:space="0" w:color="auto"/>
              <w:bottom w:val="nil"/>
              <w:right w:val="single" w:sz="6" w:space="0" w:color="auto"/>
            </w:tcBorders>
            <w:vAlign w:val="center"/>
          </w:tcPr>
          <w:p w14:paraId="25A03A01"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w:t>
            </w:r>
            <w:r w:rsidRPr="009D3944">
              <w:rPr>
                <w:rFonts w:eastAsia="標楷體" w:hint="eastAsia"/>
                <w:sz w:val="22"/>
              </w:rPr>
              <w:t>5.9</w:t>
            </w:r>
          </w:p>
        </w:tc>
        <w:tc>
          <w:tcPr>
            <w:tcW w:w="904" w:type="dxa"/>
            <w:tcBorders>
              <w:top w:val="nil"/>
              <w:left w:val="single" w:sz="6" w:space="0" w:color="auto"/>
              <w:bottom w:val="nil"/>
              <w:right w:val="single" w:sz="6" w:space="0" w:color="auto"/>
            </w:tcBorders>
            <w:vAlign w:val="center"/>
          </w:tcPr>
          <w:p w14:paraId="0EDDFECD"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4.12</w:t>
            </w:r>
          </w:p>
        </w:tc>
        <w:tc>
          <w:tcPr>
            <w:tcW w:w="854" w:type="dxa"/>
            <w:tcBorders>
              <w:top w:val="nil"/>
              <w:left w:val="single" w:sz="6" w:space="0" w:color="auto"/>
              <w:bottom w:val="nil"/>
              <w:right w:val="single" w:sz="6" w:space="0" w:color="auto"/>
            </w:tcBorders>
            <w:vAlign w:val="center"/>
          </w:tcPr>
          <w:p w14:paraId="7584A80E"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sz w:val="22"/>
              </w:rPr>
              <w:t>-</w:t>
            </w:r>
            <w:r w:rsidRPr="009D3944">
              <w:rPr>
                <w:rFonts w:eastAsia="標楷體" w:hint="eastAsia"/>
                <w:sz w:val="22"/>
              </w:rPr>
              <w:t>0.1</w:t>
            </w:r>
          </w:p>
        </w:tc>
        <w:tc>
          <w:tcPr>
            <w:tcW w:w="835" w:type="dxa"/>
            <w:tcBorders>
              <w:top w:val="nil"/>
              <w:left w:val="single" w:sz="6" w:space="0" w:color="auto"/>
              <w:bottom w:val="nil"/>
              <w:right w:val="nil"/>
            </w:tcBorders>
            <w:vAlign w:val="center"/>
          </w:tcPr>
          <w:p w14:paraId="7D301A04"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hint="eastAsia"/>
                <w:sz w:val="22"/>
              </w:rPr>
              <w:t>3.1</w:t>
            </w:r>
          </w:p>
        </w:tc>
      </w:tr>
      <w:tr w:rsidR="004247C2" w:rsidRPr="009D3944" w14:paraId="586384CB" w14:textId="77777777" w:rsidTr="0020538F">
        <w:trPr>
          <w:cantSplit/>
        </w:trPr>
        <w:tc>
          <w:tcPr>
            <w:tcW w:w="1402" w:type="dxa"/>
            <w:tcBorders>
              <w:top w:val="nil"/>
              <w:left w:val="nil"/>
              <w:bottom w:val="nil"/>
              <w:right w:val="single" w:sz="6" w:space="0" w:color="auto"/>
            </w:tcBorders>
            <w:vAlign w:val="center"/>
          </w:tcPr>
          <w:p w14:paraId="28BA32A8"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2017</w:t>
            </w:r>
            <w:r w:rsidRPr="009D3944">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0A362E40"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1.7</w:t>
            </w:r>
          </w:p>
        </w:tc>
        <w:tc>
          <w:tcPr>
            <w:tcW w:w="779" w:type="dxa"/>
            <w:tcBorders>
              <w:top w:val="nil"/>
              <w:left w:val="single" w:sz="6" w:space="0" w:color="auto"/>
              <w:bottom w:val="nil"/>
              <w:right w:val="single" w:sz="6" w:space="0" w:color="auto"/>
            </w:tcBorders>
            <w:vAlign w:val="center"/>
          </w:tcPr>
          <w:p w14:paraId="5B991135"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w:t>
            </w:r>
          </w:p>
        </w:tc>
        <w:tc>
          <w:tcPr>
            <w:tcW w:w="850" w:type="dxa"/>
            <w:tcBorders>
              <w:top w:val="nil"/>
              <w:left w:val="single" w:sz="6" w:space="0" w:color="auto"/>
              <w:bottom w:val="nil"/>
              <w:right w:val="single" w:sz="6" w:space="0" w:color="auto"/>
            </w:tcBorders>
            <w:vAlign w:val="center"/>
          </w:tcPr>
          <w:p w14:paraId="1A3614CB" w14:textId="77777777" w:rsidR="004247C2" w:rsidRPr="009D3944" w:rsidRDefault="004247C2" w:rsidP="0020538F">
            <w:pPr>
              <w:jc w:val="center"/>
              <w:rPr>
                <w:sz w:val="22"/>
                <w:szCs w:val="22"/>
              </w:rPr>
            </w:pPr>
            <w:r w:rsidRPr="009D3944">
              <w:rPr>
                <w:rFonts w:hint="eastAsia"/>
                <w:sz w:val="22"/>
                <w:szCs w:val="22"/>
              </w:rPr>
              <w:t>78.26</w:t>
            </w:r>
          </w:p>
        </w:tc>
        <w:tc>
          <w:tcPr>
            <w:tcW w:w="767" w:type="dxa"/>
            <w:tcBorders>
              <w:top w:val="nil"/>
              <w:left w:val="single" w:sz="6" w:space="0" w:color="auto"/>
              <w:bottom w:val="nil"/>
              <w:right w:val="single" w:sz="6" w:space="0" w:color="auto"/>
            </w:tcBorders>
            <w:vAlign w:val="center"/>
          </w:tcPr>
          <w:p w14:paraId="27C870DC" w14:textId="77777777" w:rsidR="004247C2" w:rsidRPr="009D3944" w:rsidRDefault="004247C2" w:rsidP="0020538F">
            <w:pPr>
              <w:jc w:val="center"/>
              <w:rPr>
                <w:sz w:val="22"/>
                <w:szCs w:val="22"/>
              </w:rPr>
            </w:pPr>
            <w:r w:rsidRPr="009D3944">
              <w:rPr>
                <w:rFonts w:hint="eastAsia"/>
                <w:sz w:val="22"/>
                <w:szCs w:val="22"/>
              </w:rPr>
              <w:t>11.8</w:t>
            </w:r>
          </w:p>
        </w:tc>
        <w:tc>
          <w:tcPr>
            <w:tcW w:w="853" w:type="dxa"/>
            <w:tcBorders>
              <w:top w:val="nil"/>
              <w:left w:val="single" w:sz="6" w:space="0" w:color="auto"/>
              <w:bottom w:val="nil"/>
              <w:right w:val="single" w:sz="6" w:space="0" w:color="auto"/>
            </w:tcBorders>
            <w:vAlign w:val="center"/>
          </w:tcPr>
          <w:p w14:paraId="4F9E7BD7" w14:textId="77777777" w:rsidR="004247C2" w:rsidRPr="009D3944" w:rsidRDefault="004247C2" w:rsidP="0020538F">
            <w:pPr>
              <w:jc w:val="center"/>
              <w:rPr>
                <w:sz w:val="22"/>
                <w:szCs w:val="22"/>
              </w:rPr>
            </w:pPr>
            <w:r w:rsidRPr="009D3944">
              <w:rPr>
                <w:rFonts w:hint="eastAsia"/>
                <w:sz w:val="22"/>
                <w:szCs w:val="22"/>
              </w:rPr>
              <w:t>75.25</w:t>
            </w:r>
          </w:p>
        </w:tc>
        <w:tc>
          <w:tcPr>
            <w:tcW w:w="790" w:type="dxa"/>
            <w:tcBorders>
              <w:top w:val="nil"/>
              <w:left w:val="single" w:sz="6" w:space="0" w:color="auto"/>
              <w:bottom w:val="nil"/>
              <w:right w:val="single" w:sz="6" w:space="0" w:color="auto"/>
            </w:tcBorders>
            <w:vAlign w:val="center"/>
          </w:tcPr>
          <w:p w14:paraId="0E01D1BB" w14:textId="77777777" w:rsidR="004247C2" w:rsidRPr="009D3944" w:rsidRDefault="004247C2" w:rsidP="0020538F">
            <w:pPr>
              <w:jc w:val="center"/>
              <w:rPr>
                <w:sz w:val="22"/>
                <w:szCs w:val="22"/>
              </w:rPr>
            </w:pPr>
            <w:r w:rsidRPr="009D3944">
              <w:rPr>
                <w:rFonts w:hint="eastAsia"/>
                <w:sz w:val="22"/>
                <w:szCs w:val="22"/>
              </w:rPr>
              <w:t>14.2</w:t>
            </w:r>
          </w:p>
        </w:tc>
        <w:tc>
          <w:tcPr>
            <w:tcW w:w="904" w:type="dxa"/>
            <w:tcBorders>
              <w:top w:val="nil"/>
              <w:left w:val="single" w:sz="6" w:space="0" w:color="auto"/>
              <w:bottom w:val="nil"/>
              <w:right w:val="single" w:sz="6" w:space="0" w:color="auto"/>
            </w:tcBorders>
            <w:vAlign w:val="center"/>
          </w:tcPr>
          <w:p w14:paraId="76D7B89D" w14:textId="77777777" w:rsidR="004247C2" w:rsidRPr="009D3944" w:rsidRDefault="004247C2" w:rsidP="0020538F">
            <w:pPr>
              <w:jc w:val="center"/>
              <w:rPr>
                <w:sz w:val="22"/>
                <w:szCs w:val="22"/>
              </w:rPr>
            </w:pPr>
            <w:r w:rsidRPr="009D3944">
              <w:rPr>
                <w:rFonts w:hint="eastAsia"/>
                <w:sz w:val="22"/>
                <w:szCs w:val="22"/>
              </w:rPr>
              <w:t>3.01</w:t>
            </w:r>
          </w:p>
        </w:tc>
        <w:tc>
          <w:tcPr>
            <w:tcW w:w="854" w:type="dxa"/>
            <w:tcBorders>
              <w:top w:val="nil"/>
              <w:left w:val="single" w:sz="6" w:space="0" w:color="auto"/>
              <w:bottom w:val="nil"/>
              <w:right w:val="single" w:sz="6" w:space="0" w:color="auto"/>
            </w:tcBorders>
            <w:vAlign w:val="center"/>
          </w:tcPr>
          <w:p w14:paraId="4CD25C64"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hint="eastAsia"/>
                <w:sz w:val="22"/>
              </w:rPr>
              <w:t>0.5</w:t>
            </w:r>
          </w:p>
        </w:tc>
        <w:tc>
          <w:tcPr>
            <w:tcW w:w="835" w:type="dxa"/>
            <w:tcBorders>
              <w:top w:val="nil"/>
              <w:left w:val="single" w:sz="6" w:space="0" w:color="auto"/>
              <w:bottom w:val="nil"/>
              <w:right w:val="nil"/>
            </w:tcBorders>
            <w:vAlign w:val="center"/>
          </w:tcPr>
          <w:p w14:paraId="3D2F3DD2"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hint="eastAsia"/>
                <w:sz w:val="22"/>
              </w:rPr>
              <w:t>2.8</w:t>
            </w:r>
          </w:p>
        </w:tc>
      </w:tr>
      <w:tr w:rsidR="004247C2" w:rsidRPr="009D3944" w14:paraId="7077F623" w14:textId="77777777" w:rsidTr="0020538F">
        <w:trPr>
          <w:cantSplit/>
        </w:trPr>
        <w:tc>
          <w:tcPr>
            <w:tcW w:w="1402" w:type="dxa"/>
            <w:tcBorders>
              <w:top w:val="nil"/>
              <w:left w:val="nil"/>
              <w:bottom w:val="nil"/>
              <w:right w:val="single" w:sz="6" w:space="0" w:color="auto"/>
            </w:tcBorders>
            <w:vAlign w:val="center"/>
          </w:tcPr>
          <w:p w14:paraId="7CEA41F9"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2018</w:t>
            </w:r>
            <w:r w:rsidRPr="009D3944">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41F1F2AE"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0.8</w:t>
            </w:r>
          </w:p>
        </w:tc>
        <w:tc>
          <w:tcPr>
            <w:tcW w:w="779" w:type="dxa"/>
            <w:tcBorders>
              <w:top w:val="nil"/>
              <w:left w:val="single" w:sz="6" w:space="0" w:color="auto"/>
              <w:bottom w:val="nil"/>
              <w:right w:val="single" w:sz="6" w:space="0" w:color="auto"/>
            </w:tcBorders>
            <w:vAlign w:val="center"/>
          </w:tcPr>
          <w:p w14:paraId="79F7D566" w14:textId="77777777" w:rsidR="004247C2" w:rsidRPr="009D3944" w:rsidRDefault="004247C2" w:rsidP="0020538F">
            <w:pPr>
              <w:jc w:val="center"/>
              <w:rPr>
                <w:sz w:val="22"/>
                <w:szCs w:val="22"/>
              </w:rPr>
            </w:pPr>
          </w:p>
        </w:tc>
        <w:tc>
          <w:tcPr>
            <w:tcW w:w="850" w:type="dxa"/>
            <w:tcBorders>
              <w:top w:val="nil"/>
              <w:left w:val="single" w:sz="6" w:space="0" w:color="auto"/>
              <w:bottom w:val="nil"/>
              <w:right w:val="single" w:sz="6" w:space="0" w:color="auto"/>
            </w:tcBorders>
            <w:vAlign w:val="center"/>
          </w:tcPr>
          <w:p w14:paraId="33C2A23E" w14:textId="77777777" w:rsidR="004247C2" w:rsidRPr="009D3944" w:rsidRDefault="004247C2" w:rsidP="0020538F">
            <w:pPr>
              <w:jc w:val="center"/>
              <w:rPr>
                <w:sz w:val="22"/>
                <w:szCs w:val="22"/>
              </w:rPr>
            </w:pPr>
            <w:r w:rsidRPr="009D3944">
              <w:rPr>
                <w:rFonts w:hint="eastAsia"/>
                <w:sz w:val="22"/>
                <w:szCs w:val="22"/>
              </w:rPr>
              <w:t>81.48</w:t>
            </w:r>
          </w:p>
        </w:tc>
        <w:tc>
          <w:tcPr>
            <w:tcW w:w="767" w:type="dxa"/>
            <w:tcBorders>
              <w:top w:val="nil"/>
              <w:left w:val="single" w:sz="6" w:space="0" w:color="auto"/>
              <w:bottom w:val="nil"/>
              <w:right w:val="single" w:sz="6" w:space="0" w:color="auto"/>
            </w:tcBorders>
            <w:vAlign w:val="center"/>
          </w:tcPr>
          <w:p w14:paraId="4CD6E57C" w14:textId="77777777" w:rsidR="004247C2" w:rsidRPr="009D3944" w:rsidRDefault="004247C2" w:rsidP="0020538F">
            <w:pPr>
              <w:jc w:val="center"/>
              <w:rPr>
                <w:sz w:val="22"/>
                <w:szCs w:val="22"/>
              </w:rPr>
            </w:pPr>
            <w:r w:rsidRPr="009D3944">
              <w:rPr>
                <w:rFonts w:hint="eastAsia"/>
                <w:sz w:val="22"/>
                <w:szCs w:val="22"/>
              </w:rPr>
              <w:t>4.1</w:t>
            </w:r>
          </w:p>
        </w:tc>
        <w:tc>
          <w:tcPr>
            <w:tcW w:w="853" w:type="dxa"/>
            <w:tcBorders>
              <w:top w:val="nil"/>
              <w:left w:val="single" w:sz="6" w:space="0" w:color="auto"/>
              <w:bottom w:val="nil"/>
              <w:right w:val="single" w:sz="6" w:space="0" w:color="auto"/>
            </w:tcBorders>
            <w:vAlign w:val="center"/>
          </w:tcPr>
          <w:p w14:paraId="6B2EB264" w14:textId="77777777" w:rsidR="004247C2" w:rsidRPr="009D3944" w:rsidRDefault="004247C2" w:rsidP="0020538F">
            <w:pPr>
              <w:jc w:val="center"/>
              <w:rPr>
                <w:sz w:val="22"/>
                <w:szCs w:val="22"/>
              </w:rPr>
            </w:pPr>
            <w:r w:rsidRPr="009D3944">
              <w:rPr>
                <w:rFonts w:hint="eastAsia"/>
                <w:sz w:val="22"/>
                <w:szCs w:val="22"/>
              </w:rPr>
              <w:t>82.63</w:t>
            </w:r>
          </w:p>
        </w:tc>
        <w:tc>
          <w:tcPr>
            <w:tcW w:w="790" w:type="dxa"/>
            <w:tcBorders>
              <w:top w:val="nil"/>
              <w:left w:val="single" w:sz="6" w:space="0" w:color="auto"/>
              <w:bottom w:val="nil"/>
              <w:right w:val="single" w:sz="6" w:space="0" w:color="auto"/>
            </w:tcBorders>
            <w:vAlign w:val="center"/>
          </w:tcPr>
          <w:p w14:paraId="797E9931" w14:textId="77777777" w:rsidR="004247C2" w:rsidRPr="009D3944" w:rsidRDefault="004247C2" w:rsidP="0020538F">
            <w:pPr>
              <w:jc w:val="center"/>
              <w:rPr>
                <w:sz w:val="22"/>
                <w:szCs w:val="22"/>
              </w:rPr>
            </w:pPr>
            <w:r w:rsidRPr="009D3944">
              <w:rPr>
                <w:rFonts w:hint="eastAsia"/>
                <w:sz w:val="22"/>
                <w:szCs w:val="22"/>
              </w:rPr>
              <w:t>9.8</w:t>
            </w:r>
          </w:p>
        </w:tc>
        <w:tc>
          <w:tcPr>
            <w:tcW w:w="904" w:type="dxa"/>
            <w:tcBorders>
              <w:top w:val="nil"/>
              <w:left w:val="single" w:sz="6" w:space="0" w:color="auto"/>
              <w:bottom w:val="nil"/>
              <w:right w:val="single" w:sz="6" w:space="0" w:color="auto"/>
            </w:tcBorders>
            <w:vAlign w:val="center"/>
          </w:tcPr>
          <w:p w14:paraId="08C7D82D" w14:textId="77777777" w:rsidR="004247C2" w:rsidRPr="009D3944" w:rsidRDefault="004247C2" w:rsidP="0020538F">
            <w:pPr>
              <w:jc w:val="center"/>
              <w:rPr>
                <w:sz w:val="22"/>
                <w:szCs w:val="22"/>
              </w:rPr>
            </w:pPr>
            <w:r w:rsidRPr="009D3944">
              <w:rPr>
                <w:rFonts w:hint="eastAsia"/>
                <w:sz w:val="22"/>
                <w:szCs w:val="22"/>
              </w:rPr>
              <w:t>-1.15</w:t>
            </w:r>
          </w:p>
        </w:tc>
        <w:tc>
          <w:tcPr>
            <w:tcW w:w="854" w:type="dxa"/>
            <w:tcBorders>
              <w:top w:val="nil"/>
              <w:left w:val="single" w:sz="6" w:space="0" w:color="auto"/>
              <w:bottom w:val="nil"/>
              <w:right w:val="single" w:sz="6" w:space="0" w:color="auto"/>
            </w:tcBorders>
            <w:vAlign w:val="center"/>
          </w:tcPr>
          <w:p w14:paraId="75BCF50F"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hint="eastAsia"/>
                <w:sz w:val="22"/>
              </w:rPr>
              <w:t>1.0</w:t>
            </w:r>
          </w:p>
        </w:tc>
        <w:tc>
          <w:tcPr>
            <w:tcW w:w="835" w:type="dxa"/>
            <w:tcBorders>
              <w:top w:val="nil"/>
              <w:left w:val="single" w:sz="6" w:space="0" w:color="auto"/>
              <w:bottom w:val="nil"/>
              <w:right w:val="nil"/>
            </w:tcBorders>
            <w:vAlign w:val="center"/>
          </w:tcPr>
          <w:p w14:paraId="6D1241EC" w14:textId="77777777" w:rsidR="004247C2" w:rsidRPr="009D3944" w:rsidRDefault="004247C2" w:rsidP="0020538F">
            <w:pPr>
              <w:autoSpaceDE w:val="0"/>
              <w:autoSpaceDN w:val="0"/>
              <w:adjustRightInd w:val="0"/>
              <w:snapToGrid w:val="0"/>
              <w:jc w:val="center"/>
              <w:rPr>
                <w:rFonts w:eastAsia="標楷體"/>
                <w:sz w:val="22"/>
              </w:rPr>
            </w:pPr>
            <w:r w:rsidRPr="009D3944">
              <w:rPr>
                <w:rFonts w:eastAsia="標楷體" w:hint="eastAsia"/>
                <w:sz w:val="22"/>
              </w:rPr>
              <w:t>2.4</w:t>
            </w:r>
          </w:p>
        </w:tc>
      </w:tr>
      <w:tr w:rsidR="004247C2" w:rsidRPr="009D3944" w14:paraId="5262795E" w14:textId="77777777" w:rsidTr="0020538F">
        <w:trPr>
          <w:cantSplit/>
        </w:trPr>
        <w:tc>
          <w:tcPr>
            <w:tcW w:w="1402" w:type="dxa"/>
            <w:tcBorders>
              <w:top w:val="nil"/>
              <w:left w:val="nil"/>
              <w:bottom w:val="nil"/>
              <w:right w:val="single" w:sz="6" w:space="0" w:color="auto"/>
            </w:tcBorders>
            <w:vAlign w:val="center"/>
          </w:tcPr>
          <w:p w14:paraId="452AA336"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2019</w:t>
            </w:r>
            <w:r w:rsidRPr="009D3944">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0FC42A42"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0.7</w:t>
            </w:r>
          </w:p>
        </w:tc>
        <w:tc>
          <w:tcPr>
            <w:tcW w:w="779" w:type="dxa"/>
            <w:tcBorders>
              <w:top w:val="nil"/>
              <w:left w:val="single" w:sz="6" w:space="0" w:color="auto"/>
              <w:bottom w:val="nil"/>
              <w:right w:val="single" w:sz="6" w:space="0" w:color="auto"/>
            </w:tcBorders>
            <w:vAlign w:val="center"/>
          </w:tcPr>
          <w:p w14:paraId="7395DF12" w14:textId="77777777" w:rsidR="004247C2" w:rsidRPr="009D3944" w:rsidRDefault="004247C2" w:rsidP="0020538F">
            <w:pPr>
              <w:jc w:val="center"/>
              <w:rPr>
                <w:sz w:val="22"/>
                <w:szCs w:val="22"/>
              </w:rPr>
            </w:pPr>
          </w:p>
        </w:tc>
        <w:tc>
          <w:tcPr>
            <w:tcW w:w="850" w:type="dxa"/>
            <w:tcBorders>
              <w:top w:val="nil"/>
              <w:left w:val="single" w:sz="6" w:space="0" w:color="auto"/>
              <w:bottom w:val="nil"/>
              <w:right w:val="single" w:sz="6" w:space="0" w:color="auto"/>
            </w:tcBorders>
            <w:vAlign w:val="center"/>
          </w:tcPr>
          <w:p w14:paraId="579B9F1D" w14:textId="77777777" w:rsidR="004247C2" w:rsidRPr="009D3944" w:rsidRDefault="004247C2" w:rsidP="0020538F">
            <w:pPr>
              <w:jc w:val="center"/>
              <w:rPr>
                <w:sz w:val="22"/>
                <w:szCs w:val="22"/>
              </w:rPr>
            </w:pPr>
            <w:r w:rsidRPr="009D3944">
              <w:rPr>
                <w:rFonts w:hint="eastAsia"/>
                <w:sz w:val="22"/>
                <w:szCs w:val="22"/>
              </w:rPr>
              <w:t>77.47</w:t>
            </w:r>
          </w:p>
        </w:tc>
        <w:tc>
          <w:tcPr>
            <w:tcW w:w="767" w:type="dxa"/>
            <w:tcBorders>
              <w:top w:val="nil"/>
              <w:left w:val="single" w:sz="6" w:space="0" w:color="auto"/>
              <w:bottom w:val="nil"/>
              <w:right w:val="single" w:sz="6" w:space="0" w:color="auto"/>
            </w:tcBorders>
            <w:vAlign w:val="center"/>
          </w:tcPr>
          <w:p w14:paraId="0833F2D5" w14:textId="77777777" w:rsidR="004247C2" w:rsidRPr="009D3944" w:rsidRDefault="004247C2" w:rsidP="0020538F">
            <w:pPr>
              <w:jc w:val="center"/>
              <w:rPr>
                <w:sz w:val="22"/>
                <w:szCs w:val="22"/>
              </w:rPr>
            </w:pPr>
            <w:r w:rsidRPr="009D3944">
              <w:rPr>
                <w:rFonts w:hint="eastAsia"/>
                <w:sz w:val="22"/>
                <w:szCs w:val="22"/>
              </w:rPr>
              <w:t>-4.9</w:t>
            </w:r>
          </w:p>
        </w:tc>
        <w:tc>
          <w:tcPr>
            <w:tcW w:w="853" w:type="dxa"/>
            <w:tcBorders>
              <w:top w:val="nil"/>
              <w:left w:val="single" w:sz="6" w:space="0" w:color="auto"/>
              <w:bottom w:val="nil"/>
              <w:right w:val="single" w:sz="6" w:space="0" w:color="auto"/>
            </w:tcBorders>
            <w:vAlign w:val="center"/>
          </w:tcPr>
          <w:p w14:paraId="4BF779F2" w14:textId="77777777" w:rsidR="004247C2" w:rsidRPr="009D3944" w:rsidRDefault="004247C2" w:rsidP="0020538F">
            <w:pPr>
              <w:jc w:val="center"/>
              <w:rPr>
                <w:sz w:val="22"/>
                <w:szCs w:val="22"/>
              </w:rPr>
            </w:pPr>
            <w:r w:rsidRPr="009D3944">
              <w:rPr>
                <w:rFonts w:hint="eastAsia"/>
                <w:sz w:val="22"/>
                <w:szCs w:val="22"/>
              </w:rPr>
              <w:t>79.69</w:t>
            </w:r>
          </w:p>
        </w:tc>
        <w:tc>
          <w:tcPr>
            <w:tcW w:w="790" w:type="dxa"/>
            <w:tcBorders>
              <w:top w:val="nil"/>
              <w:left w:val="single" w:sz="6" w:space="0" w:color="auto"/>
              <w:bottom w:val="nil"/>
              <w:right w:val="single" w:sz="6" w:space="0" w:color="auto"/>
            </w:tcBorders>
            <w:vAlign w:val="center"/>
          </w:tcPr>
          <w:p w14:paraId="700E04F7" w14:textId="77777777" w:rsidR="004247C2" w:rsidRPr="009D3944" w:rsidRDefault="004247C2" w:rsidP="0020538F">
            <w:pPr>
              <w:jc w:val="center"/>
              <w:rPr>
                <w:sz w:val="22"/>
                <w:szCs w:val="22"/>
              </w:rPr>
            </w:pPr>
            <w:r w:rsidRPr="009D3944">
              <w:rPr>
                <w:rFonts w:hint="eastAsia"/>
                <w:sz w:val="22"/>
                <w:szCs w:val="22"/>
              </w:rPr>
              <w:t>-3.6</w:t>
            </w:r>
          </w:p>
        </w:tc>
        <w:tc>
          <w:tcPr>
            <w:tcW w:w="904" w:type="dxa"/>
            <w:tcBorders>
              <w:top w:val="nil"/>
              <w:left w:val="single" w:sz="6" w:space="0" w:color="auto"/>
              <w:bottom w:val="nil"/>
              <w:right w:val="single" w:sz="6" w:space="0" w:color="auto"/>
            </w:tcBorders>
            <w:vAlign w:val="center"/>
          </w:tcPr>
          <w:p w14:paraId="64E15F94" w14:textId="77777777" w:rsidR="004247C2" w:rsidRPr="009D3944" w:rsidRDefault="004247C2" w:rsidP="0020538F">
            <w:pPr>
              <w:jc w:val="center"/>
              <w:rPr>
                <w:sz w:val="22"/>
                <w:szCs w:val="22"/>
              </w:rPr>
            </w:pPr>
            <w:r w:rsidRPr="009D3944">
              <w:rPr>
                <w:rFonts w:hint="eastAsia"/>
                <w:sz w:val="22"/>
                <w:szCs w:val="22"/>
              </w:rPr>
              <w:t>-2.22</w:t>
            </w:r>
          </w:p>
        </w:tc>
        <w:tc>
          <w:tcPr>
            <w:tcW w:w="854" w:type="dxa"/>
            <w:tcBorders>
              <w:top w:val="nil"/>
              <w:left w:val="single" w:sz="6" w:space="0" w:color="auto"/>
              <w:bottom w:val="nil"/>
              <w:right w:val="single" w:sz="6" w:space="0" w:color="auto"/>
            </w:tcBorders>
            <w:vAlign w:val="center"/>
          </w:tcPr>
          <w:p w14:paraId="351CA787"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0.6</w:t>
            </w:r>
          </w:p>
        </w:tc>
        <w:tc>
          <w:tcPr>
            <w:tcW w:w="835" w:type="dxa"/>
            <w:tcBorders>
              <w:top w:val="nil"/>
              <w:left w:val="single" w:sz="6" w:space="0" w:color="auto"/>
              <w:bottom w:val="nil"/>
              <w:right w:val="nil"/>
            </w:tcBorders>
            <w:vAlign w:val="center"/>
          </w:tcPr>
          <w:p w14:paraId="2753BC10"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2.4</w:t>
            </w:r>
          </w:p>
        </w:tc>
      </w:tr>
      <w:tr w:rsidR="004247C2" w:rsidRPr="009D3944" w14:paraId="304B7613" w14:textId="77777777" w:rsidTr="0020538F">
        <w:trPr>
          <w:cantSplit/>
        </w:trPr>
        <w:tc>
          <w:tcPr>
            <w:tcW w:w="1402" w:type="dxa"/>
            <w:tcBorders>
              <w:top w:val="nil"/>
              <w:left w:val="nil"/>
              <w:bottom w:val="nil"/>
              <w:right w:val="single" w:sz="6" w:space="0" w:color="auto"/>
            </w:tcBorders>
            <w:vAlign w:val="center"/>
          </w:tcPr>
          <w:p w14:paraId="26D6F6E6"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2020</w:t>
            </w:r>
            <w:r w:rsidRPr="009D3944">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1FCA90AD"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-4.6</w:t>
            </w:r>
          </w:p>
        </w:tc>
        <w:tc>
          <w:tcPr>
            <w:tcW w:w="779" w:type="dxa"/>
            <w:tcBorders>
              <w:top w:val="nil"/>
              <w:left w:val="single" w:sz="6" w:space="0" w:color="auto"/>
              <w:bottom w:val="nil"/>
              <w:right w:val="single" w:sz="6" w:space="0" w:color="auto"/>
            </w:tcBorders>
            <w:vAlign w:val="center"/>
          </w:tcPr>
          <w:p w14:paraId="391CFC63" w14:textId="77777777" w:rsidR="004247C2" w:rsidRPr="009D3944" w:rsidRDefault="004247C2" w:rsidP="0020538F">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14:paraId="280B3D01"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68.38</w:t>
            </w:r>
          </w:p>
        </w:tc>
        <w:tc>
          <w:tcPr>
            <w:tcW w:w="767" w:type="dxa"/>
            <w:tcBorders>
              <w:top w:val="nil"/>
              <w:left w:val="single" w:sz="6" w:space="0" w:color="auto"/>
              <w:bottom w:val="nil"/>
              <w:right w:val="single" w:sz="6" w:space="0" w:color="auto"/>
            </w:tcBorders>
            <w:vAlign w:val="center"/>
          </w:tcPr>
          <w:p w14:paraId="52301D70"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-11.7</w:t>
            </w:r>
          </w:p>
        </w:tc>
        <w:tc>
          <w:tcPr>
            <w:tcW w:w="853" w:type="dxa"/>
            <w:tcBorders>
              <w:top w:val="nil"/>
              <w:left w:val="single" w:sz="6" w:space="0" w:color="auto"/>
              <w:bottom w:val="nil"/>
              <w:right w:val="single" w:sz="6" w:space="0" w:color="auto"/>
            </w:tcBorders>
            <w:vAlign w:val="center"/>
          </w:tcPr>
          <w:p w14:paraId="1AE635DF"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67.69</w:t>
            </w:r>
          </w:p>
        </w:tc>
        <w:tc>
          <w:tcPr>
            <w:tcW w:w="790" w:type="dxa"/>
            <w:tcBorders>
              <w:top w:val="nil"/>
              <w:left w:val="single" w:sz="6" w:space="0" w:color="auto"/>
              <w:bottom w:val="nil"/>
              <w:right w:val="single" w:sz="6" w:space="0" w:color="auto"/>
            </w:tcBorders>
            <w:vAlign w:val="center"/>
          </w:tcPr>
          <w:p w14:paraId="0CAD59DF"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-15.1</w:t>
            </w:r>
          </w:p>
        </w:tc>
        <w:tc>
          <w:tcPr>
            <w:tcW w:w="904" w:type="dxa"/>
            <w:tcBorders>
              <w:top w:val="nil"/>
              <w:left w:val="single" w:sz="6" w:space="0" w:color="auto"/>
              <w:bottom w:val="nil"/>
              <w:right w:val="single" w:sz="6" w:space="0" w:color="auto"/>
            </w:tcBorders>
            <w:vAlign w:val="center"/>
          </w:tcPr>
          <w:p w14:paraId="715D79C7"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-0.31</w:t>
            </w:r>
          </w:p>
        </w:tc>
        <w:tc>
          <w:tcPr>
            <w:tcW w:w="854" w:type="dxa"/>
            <w:tcBorders>
              <w:top w:val="nil"/>
              <w:left w:val="single" w:sz="6" w:space="0" w:color="auto"/>
              <w:bottom w:val="nil"/>
              <w:right w:val="single" w:sz="6" w:space="0" w:color="auto"/>
            </w:tcBorders>
            <w:vAlign w:val="center"/>
          </w:tcPr>
          <w:p w14:paraId="2A15C938"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-0.6</w:t>
            </w:r>
          </w:p>
        </w:tc>
        <w:tc>
          <w:tcPr>
            <w:tcW w:w="835" w:type="dxa"/>
            <w:tcBorders>
              <w:top w:val="nil"/>
              <w:left w:val="single" w:sz="6" w:space="0" w:color="auto"/>
              <w:bottom w:val="nil"/>
              <w:right w:val="nil"/>
            </w:tcBorders>
            <w:vAlign w:val="center"/>
          </w:tcPr>
          <w:p w14:paraId="20D541D6" w14:textId="77777777" w:rsidR="004247C2" w:rsidRPr="009D3944" w:rsidRDefault="004247C2" w:rsidP="0020538F">
            <w:pPr>
              <w:autoSpaceDE w:val="0"/>
              <w:autoSpaceDN w:val="0"/>
              <w:adjustRightInd w:val="0"/>
              <w:snapToGrid w:val="0"/>
              <w:jc w:val="center"/>
              <w:rPr>
                <w:sz w:val="22"/>
                <w:szCs w:val="22"/>
              </w:rPr>
            </w:pPr>
          </w:p>
        </w:tc>
      </w:tr>
      <w:tr w:rsidR="004247C2" w:rsidRPr="009D3944" w14:paraId="63E1C771" w14:textId="77777777" w:rsidTr="0020538F">
        <w:trPr>
          <w:cantSplit/>
        </w:trPr>
        <w:tc>
          <w:tcPr>
            <w:tcW w:w="1402" w:type="dxa"/>
            <w:tcBorders>
              <w:top w:val="nil"/>
              <w:left w:val="nil"/>
              <w:bottom w:val="nil"/>
              <w:right w:val="single" w:sz="6" w:space="0" w:color="auto"/>
            </w:tcBorders>
            <w:vAlign w:val="center"/>
          </w:tcPr>
          <w:p w14:paraId="59FD8DBE"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2021</w:t>
            </w:r>
            <w:r w:rsidRPr="009D3944">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6F339FDE"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1.6</w:t>
            </w:r>
          </w:p>
        </w:tc>
        <w:tc>
          <w:tcPr>
            <w:tcW w:w="779" w:type="dxa"/>
            <w:tcBorders>
              <w:top w:val="nil"/>
              <w:left w:val="single" w:sz="6" w:space="0" w:color="auto"/>
              <w:bottom w:val="nil"/>
              <w:right w:val="single" w:sz="6" w:space="0" w:color="auto"/>
            </w:tcBorders>
            <w:vAlign w:val="center"/>
          </w:tcPr>
          <w:p w14:paraId="2A88EC6E" w14:textId="77777777" w:rsidR="004247C2" w:rsidRPr="009D3944" w:rsidRDefault="004247C2" w:rsidP="0020538F">
            <w:pPr>
              <w:jc w:val="center"/>
              <w:rPr>
                <w:sz w:val="22"/>
                <w:szCs w:val="22"/>
              </w:rPr>
            </w:pPr>
          </w:p>
        </w:tc>
        <w:tc>
          <w:tcPr>
            <w:tcW w:w="850" w:type="dxa"/>
            <w:tcBorders>
              <w:top w:val="nil"/>
              <w:left w:val="single" w:sz="6" w:space="0" w:color="auto"/>
              <w:bottom w:val="nil"/>
              <w:right w:val="single" w:sz="6" w:space="0" w:color="auto"/>
            </w:tcBorders>
            <w:vAlign w:val="center"/>
          </w:tcPr>
          <w:p w14:paraId="61E2F746" w14:textId="77777777" w:rsidR="004247C2" w:rsidRPr="009D3944" w:rsidRDefault="004247C2" w:rsidP="0020538F">
            <w:pPr>
              <w:jc w:val="center"/>
              <w:rPr>
                <w:sz w:val="22"/>
                <w:szCs w:val="22"/>
              </w:rPr>
            </w:pPr>
            <w:r w:rsidRPr="009D3944">
              <w:rPr>
                <w:rFonts w:hint="eastAsia"/>
                <w:sz w:val="22"/>
                <w:szCs w:val="22"/>
              </w:rPr>
              <w:t>83.09</w:t>
            </w:r>
          </w:p>
        </w:tc>
        <w:tc>
          <w:tcPr>
            <w:tcW w:w="767" w:type="dxa"/>
            <w:tcBorders>
              <w:top w:val="nil"/>
              <w:left w:val="single" w:sz="6" w:space="0" w:color="auto"/>
              <w:bottom w:val="nil"/>
              <w:right w:val="single" w:sz="6" w:space="0" w:color="auto"/>
            </w:tcBorders>
            <w:vAlign w:val="center"/>
          </w:tcPr>
          <w:p w14:paraId="5B3524ED" w14:textId="77777777" w:rsidR="004247C2" w:rsidRPr="009D3944" w:rsidRDefault="004247C2" w:rsidP="0020538F">
            <w:pPr>
              <w:jc w:val="center"/>
              <w:rPr>
                <w:sz w:val="22"/>
                <w:szCs w:val="22"/>
              </w:rPr>
            </w:pPr>
            <w:r w:rsidRPr="009D3944">
              <w:rPr>
                <w:rFonts w:hint="eastAsia"/>
                <w:sz w:val="22"/>
                <w:szCs w:val="22"/>
              </w:rPr>
              <w:t>21.5</w:t>
            </w:r>
          </w:p>
        </w:tc>
        <w:tc>
          <w:tcPr>
            <w:tcW w:w="853" w:type="dxa"/>
            <w:tcBorders>
              <w:top w:val="nil"/>
              <w:left w:val="single" w:sz="6" w:space="0" w:color="auto"/>
              <w:bottom w:val="nil"/>
              <w:right w:val="single" w:sz="6" w:space="0" w:color="auto"/>
            </w:tcBorders>
            <w:vAlign w:val="center"/>
          </w:tcPr>
          <w:p w14:paraId="20D6728A" w14:textId="77777777" w:rsidR="004247C2" w:rsidRPr="009D3944" w:rsidRDefault="004247C2" w:rsidP="0020538F">
            <w:pPr>
              <w:jc w:val="center"/>
              <w:rPr>
                <w:sz w:val="22"/>
                <w:szCs w:val="22"/>
              </w:rPr>
            </w:pPr>
            <w:r w:rsidRPr="009D3944">
              <w:rPr>
                <w:rFonts w:hint="eastAsia"/>
                <w:sz w:val="22"/>
                <w:szCs w:val="22"/>
              </w:rPr>
              <w:t>84.5</w:t>
            </w:r>
          </w:p>
        </w:tc>
        <w:tc>
          <w:tcPr>
            <w:tcW w:w="790" w:type="dxa"/>
            <w:tcBorders>
              <w:top w:val="nil"/>
              <w:left w:val="single" w:sz="6" w:space="0" w:color="auto"/>
              <w:bottom w:val="nil"/>
              <w:right w:val="single" w:sz="6" w:space="0" w:color="auto"/>
            </w:tcBorders>
            <w:vAlign w:val="center"/>
          </w:tcPr>
          <w:p w14:paraId="5DF4D4D3" w14:textId="77777777" w:rsidR="004247C2" w:rsidRPr="009D3944" w:rsidRDefault="004247C2" w:rsidP="0020538F">
            <w:pPr>
              <w:jc w:val="center"/>
              <w:rPr>
                <w:sz w:val="22"/>
                <w:szCs w:val="22"/>
              </w:rPr>
            </w:pPr>
            <w:r w:rsidRPr="009D3944">
              <w:rPr>
                <w:rFonts w:hint="eastAsia"/>
                <w:sz w:val="22"/>
                <w:szCs w:val="22"/>
              </w:rPr>
              <w:t>24.8</w:t>
            </w:r>
          </w:p>
        </w:tc>
        <w:tc>
          <w:tcPr>
            <w:tcW w:w="904" w:type="dxa"/>
            <w:tcBorders>
              <w:top w:val="nil"/>
              <w:left w:val="single" w:sz="6" w:space="0" w:color="auto"/>
              <w:bottom w:val="nil"/>
              <w:right w:val="single" w:sz="6" w:space="0" w:color="auto"/>
            </w:tcBorders>
            <w:vAlign w:val="center"/>
          </w:tcPr>
          <w:p w14:paraId="14958171" w14:textId="77777777" w:rsidR="004247C2" w:rsidRPr="009D3944" w:rsidRDefault="004247C2" w:rsidP="0020538F">
            <w:pPr>
              <w:jc w:val="center"/>
              <w:rPr>
                <w:sz w:val="22"/>
                <w:szCs w:val="22"/>
              </w:rPr>
            </w:pPr>
            <w:r w:rsidRPr="009D3944">
              <w:rPr>
                <w:rFonts w:hint="eastAsia"/>
                <w:sz w:val="22"/>
                <w:szCs w:val="22"/>
              </w:rPr>
              <w:t>-1.41</w:t>
            </w:r>
          </w:p>
        </w:tc>
        <w:tc>
          <w:tcPr>
            <w:tcW w:w="854" w:type="dxa"/>
            <w:tcBorders>
              <w:top w:val="nil"/>
              <w:left w:val="single" w:sz="6" w:space="0" w:color="auto"/>
              <w:bottom w:val="nil"/>
              <w:right w:val="single" w:sz="6" w:space="0" w:color="auto"/>
            </w:tcBorders>
            <w:vAlign w:val="center"/>
          </w:tcPr>
          <w:p w14:paraId="469376E9" w14:textId="77777777" w:rsidR="004247C2" w:rsidRPr="009D3944" w:rsidRDefault="004247C2" w:rsidP="0020538F">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22459E97" w14:textId="77777777" w:rsidR="004247C2" w:rsidRPr="009D3944" w:rsidRDefault="004247C2" w:rsidP="0020538F">
            <w:pPr>
              <w:autoSpaceDE w:val="0"/>
              <w:autoSpaceDN w:val="0"/>
              <w:adjustRightInd w:val="0"/>
              <w:snapToGrid w:val="0"/>
              <w:jc w:val="center"/>
              <w:rPr>
                <w:sz w:val="22"/>
                <w:szCs w:val="22"/>
              </w:rPr>
            </w:pPr>
          </w:p>
        </w:tc>
      </w:tr>
      <w:tr w:rsidR="004247C2" w:rsidRPr="009D3944" w14:paraId="0B64C738" w14:textId="77777777" w:rsidTr="0020538F">
        <w:trPr>
          <w:cantSplit/>
        </w:trPr>
        <w:tc>
          <w:tcPr>
            <w:tcW w:w="1402" w:type="dxa"/>
            <w:tcBorders>
              <w:top w:val="nil"/>
              <w:left w:val="nil"/>
              <w:bottom w:val="nil"/>
              <w:right w:val="single" w:sz="6" w:space="0" w:color="auto"/>
            </w:tcBorders>
            <w:vAlign w:val="center"/>
          </w:tcPr>
          <w:p w14:paraId="67AD29E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1</w:t>
            </w:r>
            <w:r w:rsidRPr="009D3944">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92DFD7A"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4621ABE" w14:textId="77777777" w:rsidR="004247C2" w:rsidRPr="009D3944" w:rsidRDefault="004247C2" w:rsidP="0020538F">
            <w:pPr>
              <w:jc w:val="center"/>
              <w:rPr>
                <w:sz w:val="22"/>
                <w:szCs w:val="22"/>
              </w:rPr>
            </w:pPr>
            <w:r w:rsidRPr="009D3944">
              <w:rPr>
                <w:rFonts w:hint="eastAsia"/>
                <w:sz w:val="22"/>
                <w:szCs w:val="22"/>
              </w:rPr>
              <w:t>-5.2</w:t>
            </w:r>
          </w:p>
        </w:tc>
        <w:tc>
          <w:tcPr>
            <w:tcW w:w="850" w:type="dxa"/>
            <w:tcBorders>
              <w:top w:val="nil"/>
              <w:left w:val="single" w:sz="6" w:space="0" w:color="auto"/>
              <w:bottom w:val="nil"/>
              <w:right w:val="single" w:sz="6" w:space="0" w:color="auto"/>
            </w:tcBorders>
            <w:vAlign w:val="center"/>
          </w:tcPr>
          <w:p w14:paraId="72A8DABD" w14:textId="77777777" w:rsidR="004247C2" w:rsidRPr="009D3944" w:rsidRDefault="004247C2" w:rsidP="0020538F">
            <w:pPr>
              <w:jc w:val="center"/>
              <w:rPr>
                <w:sz w:val="22"/>
                <w:szCs w:val="22"/>
              </w:rPr>
            </w:pPr>
            <w:r w:rsidRPr="009D3944">
              <w:rPr>
                <w:sz w:val="22"/>
                <w:szCs w:val="22"/>
              </w:rPr>
              <w:t>5.78</w:t>
            </w:r>
          </w:p>
        </w:tc>
        <w:tc>
          <w:tcPr>
            <w:tcW w:w="767" w:type="dxa"/>
            <w:tcBorders>
              <w:top w:val="nil"/>
              <w:left w:val="single" w:sz="6" w:space="0" w:color="auto"/>
              <w:bottom w:val="nil"/>
              <w:right w:val="single" w:sz="6" w:space="0" w:color="auto"/>
            </w:tcBorders>
            <w:vAlign w:val="center"/>
          </w:tcPr>
          <w:p w14:paraId="52DC7E45" w14:textId="77777777" w:rsidR="004247C2" w:rsidRPr="009D3944" w:rsidRDefault="004247C2" w:rsidP="0020538F">
            <w:pPr>
              <w:jc w:val="center"/>
              <w:rPr>
                <w:sz w:val="22"/>
                <w:szCs w:val="22"/>
              </w:rPr>
            </w:pPr>
            <w:r w:rsidRPr="009D3944">
              <w:rPr>
                <w:sz w:val="22"/>
                <w:szCs w:val="22"/>
              </w:rPr>
              <w:t>6.4</w:t>
            </w:r>
          </w:p>
        </w:tc>
        <w:tc>
          <w:tcPr>
            <w:tcW w:w="853" w:type="dxa"/>
            <w:tcBorders>
              <w:top w:val="nil"/>
              <w:left w:val="single" w:sz="6" w:space="0" w:color="auto"/>
              <w:bottom w:val="nil"/>
              <w:right w:val="single" w:sz="6" w:space="0" w:color="auto"/>
            </w:tcBorders>
            <w:vAlign w:val="center"/>
          </w:tcPr>
          <w:p w14:paraId="6FE4EF69" w14:textId="77777777" w:rsidR="004247C2" w:rsidRPr="009D3944" w:rsidRDefault="004247C2" w:rsidP="0020538F">
            <w:pPr>
              <w:jc w:val="center"/>
              <w:rPr>
                <w:sz w:val="22"/>
                <w:szCs w:val="22"/>
              </w:rPr>
            </w:pPr>
            <w:r w:rsidRPr="009D3944">
              <w:rPr>
                <w:sz w:val="22"/>
                <w:szCs w:val="22"/>
              </w:rPr>
              <w:t>6.11</w:t>
            </w:r>
          </w:p>
        </w:tc>
        <w:tc>
          <w:tcPr>
            <w:tcW w:w="790" w:type="dxa"/>
            <w:tcBorders>
              <w:top w:val="nil"/>
              <w:left w:val="single" w:sz="6" w:space="0" w:color="auto"/>
              <w:bottom w:val="nil"/>
              <w:right w:val="single" w:sz="6" w:space="0" w:color="auto"/>
            </w:tcBorders>
            <w:vAlign w:val="center"/>
          </w:tcPr>
          <w:p w14:paraId="3CC180E3" w14:textId="77777777" w:rsidR="004247C2" w:rsidRPr="009D3944" w:rsidRDefault="004247C2" w:rsidP="0020538F">
            <w:pPr>
              <w:jc w:val="center"/>
              <w:rPr>
                <w:sz w:val="22"/>
                <w:szCs w:val="22"/>
              </w:rPr>
            </w:pPr>
            <w:r w:rsidRPr="009D3944">
              <w:rPr>
                <w:sz w:val="22"/>
                <w:szCs w:val="22"/>
              </w:rPr>
              <w:t>-9.5</w:t>
            </w:r>
          </w:p>
        </w:tc>
        <w:tc>
          <w:tcPr>
            <w:tcW w:w="904" w:type="dxa"/>
            <w:tcBorders>
              <w:top w:val="nil"/>
              <w:left w:val="single" w:sz="6" w:space="0" w:color="auto"/>
              <w:bottom w:val="nil"/>
              <w:right w:val="single" w:sz="6" w:space="0" w:color="auto"/>
            </w:tcBorders>
            <w:vAlign w:val="center"/>
          </w:tcPr>
          <w:p w14:paraId="667A53F6" w14:textId="77777777" w:rsidR="004247C2" w:rsidRPr="009D3944" w:rsidRDefault="004247C2" w:rsidP="0020538F">
            <w:pPr>
              <w:jc w:val="center"/>
              <w:rPr>
                <w:sz w:val="22"/>
                <w:szCs w:val="22"/>
              </w:rPr>
            </w:pPr>
            <w:r w:rsidRPr="009D3944">
              <w:rPr>
                <w:sz w:val="22"/>
                <w:szCs w:val="22"/>
              </w:rPr>
              <w:t>-0.33</w:t>
            </w:r>
          </w:p>
        </w:tc>
        <w:tc>
          <w:tcPr>
            <w:tcW w:w="854" w:type="dxa"/>
            <w:tcBorders>
              <w:top w:val="nil"/>
              <w:left w:val="single" w:sz="6" w:space="0" w:color="auto"/>
              <w:bottom w:val="nil"/>
              <w:right w:val="single" w:sz="6" w:space="0" w:color="auto"/>
            </w:tcBorders>
            <w:vAlign w:val="center"/>
          </w:tcPr>
          <w:p w14:paraId="7DF3F9DA"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-0.4</w:t>
            </w:r>
          </w:p>
        </w:tc>
        <w:tc>
          <w:tcPr>
            <w:tcW w:w="835" w:type="dxa"/>
            <w:tcBorders>
              <w:top w:val="nil"/>
              <w:left w:val="single" w:sz="6" w:space="0" w:color="auto"/>
              <w:bottom w:val="nil"/>
              <w:right w:val="nil"/>
            </w:tcBorders>
            <w:vAlign w:val="center"/>
          </w:tcPr>
          <w:p w14:paraId="13C51935"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2.9</w:t>
            </w:r>
          </w:p>
        </w:tc>
      </w:tr>
      <w:tr w:rsidR="004247C2" w:rsidRPr="009D3944" w14:paraId="349FF7E4" w14:textId="77777777" w:rsidTr="0020538F">
        <w:trPr>
          <w:cantSplit/>
        </w:trPr>
        <w:tc>
          <w:tcPr>
            <w:tcW w:w="1402" w:type="dxa"/>
            <w:tcBorders>
              <w:top w:val="nil"/>
              <w:left w:val="nil"/>
              <w:bottom w:val="nil"/>
              <w:right w:val="single" w:sz="6" w:space="0" w:color="auto"/>
            </w:tcBorders>
            <w:vAlign w:val="center"/>
          </w:tcPr>
          <w:p w14:paraId="343B7554"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2</w:t>
            </w:r>
            <w:r w:rsidRPr="009D3944">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810E404"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B0858C0" w14:textId="77777777" w:rsidR="004247C2" w:rsidRPr="009D3944" w:rsidRDefault="004247C2" w:rsidP="0020538F">
            <w:pPr>
              <w:jc w:val="center"/>
              <w:rPr>
                <w:sz w:val="22"/>
                <w:szCs w:val="22"/>
              </w:rPr>
            </w:pPr>
            <w:r w:rsidRPr="009D3944">
              <w:rPr>
                <w:rFonts w:hint="eastAsia"/>
                <w:sz w:val="22"/>
                <w:szCs w:val="22"/>
              </w:rPr>
              <w:t>-2.0</w:t>
            </w:r>
          </w:p>
        </w:tc>
        <w:tc>
          <w:tcPr>
            <w:tcW w:w="850" w:type="dxa"/>
            <w:tcBorders>
              <w:top w:val="nil"/>
              <w:left w:val="single" w:sz="6" w:space="0" w:color="auto"/>
              <w:bottom w:val="nil"/>
              <w:right w:val="single" w:sz="6" w:space="0" w:color="auto"/>
            </w:tcBorders>
            <w:vAlign w:val="center"/>
          </w:tcPr>
          <w:p w14:paraId="3A419BC9" w14:textId="77777777" w:rsidR="004247C2" w:rsidRPr="009D3944" w:rsidRDefault="004247C2" w:rsidP="0020538F">
            <w:pPr>
              <w:jc w:val="center"/>
              <w:rPr>
                <w:sz w:val="22"/>
                <w:szCs w:val="22"/>
              </w:rPr>
            </w:pPr>
            <w:r w:rsidRPr="009D3944">
              <w:rPr>
                <w:rFonts w:hint="eastAsia"/>
                <w:sz w:val="22"/>
                <w:szCs w:val="22"/>
              </w:rPr>
              <w:t>6.04</w:t>
            </w:r>
          </w:p>
        </w:tc>
        <w:tc>
          <w:tcPr>
            <w:tcW w:w="767" w:type="dxa"/>
            <w:tcBorders>
              <w:top w:val="nil"/>
              <w:left w:val="single" w:sz="6" w:space="0" w:color="auto"/>
              <w:bottom w:val="nil"/>
              <w:right w:val="single" w:sz="6" w:space="0" w:color="auto"/>
            </w:tcBorders>
            <w:vAlign w:val="center"/>
          </w:tcPr>
          <w:p w14:paraId="0202465D" w14:textId="77777777" w:rsidR="004247C2" w:rsidRPr="009D3944" w:rsidRDefault="004247C2" w:rsidP="0020538F">
            <w:pPr>
              <w:jc w:val="center"/>
              <w:rPr>
                <w:sz w:val="22"/>
                <w:szCs w:val="22"/>
              </w:rPr>
            </w:pPr>
            <w:r w:rsidRPr="009D3944">
              <w:rPr>
                <w:rFonts w:hint="eastAsia"/>
                <w:sz w:val="22"/>
                <w:szCs w:val="22"/>
              </w:rPr>
              <w:t>-4.5</w:t>
            </w:r>
          </w:p>
        </w:tc>
        <w:tc>
          <w:tcPr>
            <w:tcW w:w="853" w:type="dxa"/>
            <w:tcBorders>
              <w:top w:val="nil"/>
              <w:left w:val="single" w:sz="6" w:space="0" w:color="auto"/>
              <w:bottom w:val="nil"/>
              <w:right w:val="single" w:sz="6" w:space="0" w:color="auto"/>
            </w:tcBorders>
            <w:vAlign w:val="center"/>
          </w:tcPr>
          <w:p w14:paraId="2C52172F" w14:textId="77777777" w:rsidR="004247C2" w:rsidRPr="009D3944" w:rsidRDefault="004247C2" w:rsidP="0020538F">
            <w:pPr>
              <w:jc w:val="center"/>
              <w:rPr>
                <w:sz w:val="22"/>
                <w:szCs w:val="22"/>
              </w:rPr>
            </w:pPr>
            <w:r w:rsidRPr="009D3944">
              <w:rPr>
                <w:rFonts w:hint="eastAsia"/>
                <w:sz w:val="22"/>
                <w:szCs w:val="22"/>
              </w:rPr>
              <w:t>5.82</w:t>
            </w:r>
          </w:p>
        </w:tc>
        <w:tc>
          <w:tcPr>
            <w:tcW w:w="790" w:type="dxa"/>
            <w:tcBorders>
              <w:top w:val="nil"/>
              <w:left w:val="single" w:sz="6" w:space="0" w:color="auto"/>
              <w:bottom w:val="nil"/>
              <w:right w:val="single" w:sz="6" w:space="0" w:color="auto"/>
            </w:tcBorders>
            <w:vAlign w:val="center"/>
          </w:tcPr>
          <w:p w14:paraId="64501ECC" w14:textId="77777777" w:rsidR="004247C2" w:rsidRPr="009D3944" w:rsidRDefault="004247C2" w:rsidP="0020538F">
            <w:pPr>
              <w:jc w:val="center"/>
              <w:rPr>
                <w:sz w:val="22"/>
                <w:szCs w:val="22"/>
              </w:rPr>
            </w:pPr>
            <w:r w:rsidRPr="009D3944">
              <w:rPr>
                <w:rFonts w:hint="eastAsia"/>
                <w:sz w:val="22"/>
                <w:szCs w:val="22"/>
              </w:rPr>
              <w:t>11.8</w:t>
            </w:r>
          </w:p>
        </w:tc>
        <w:tc>
          <w:tcPr>
            <w:tcW w:w="904" w:type="dxa"/>
            <w:tcBorders>
              <w:top w:val="nil"/>
              <w:left w:val="single" w:sz="6" w:space="0" w:color="auto"/>
              <w:bottom w:val="nil"/>
              <w:right w:val="single" w:sz="6" w:space="0" w:color="auto"/>
            </w:tcBorders>
            <w:vAlign w:val="center"/>
          </w:tcPr>
          <w:p w14:paraId="70BA55D8" w14:textId="77777777" w:rsidR="004247C2" w:rsidRPr="009D3944" w:rsidRDefault="004247C2" w:rsidP="0020538F">
            <w:pPr>
              <w:jc w:val="center"/>
              <w:rPr>
                <w:sz w:val="22"/>
                <w:szCs w:val="22"/>
              </w:rPr>
            </w:pPr>
            <w:r w:rsidRPr="009D3944">
              <w:rPr>
                <w:rFonts w:hint="eastAsia"/>
                <w:sz w:val="22"/>
                <w:szCs w:val="22"/>
              </w:rPr>
              <w:t>0.22</w:t>
            </w:r>
          </w:p>
        </w:tc>
        <w:tc>
          <w:tcPr>
            <w:tcW w:w="854" w:type="dxa"/>
            <w:tcBorders>
              <w:top w:val="nil"/>
              <w:left w:val="single" w:sz="6" w:space="0" w:color="auto"/>
              <w:bottom w:val="nil"/>
              <w:right w:val="single" w:sz="6" w:space="0" w:color="auto"/>
            </w:tcBorders>
            <w:vAlign w:val="center"/>
          </w:tcPr>
          <w:p w14:paraId="377C223A"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-0.4</w:t>
            </w:r>
          </w:p>
        </w:tc>
        <w:tc>
          <w:tcPr>
            <w:tcW w:w="835" w:type="dxa"/>
            <w:tcBorders>
              <w:top w:val="nil"/>
              <w:left w:val="single" w:sz="6" w:space="0" w:color="auto"/>
              <w:bottom w:val="nil"/>
              <w:right w:val="nil"/>
            </w:tcBorders>
            <w:vAlign w:val="center"/>
          </w:tcPr>
          <w:p w14:paraId="3039CDFC"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2.9</w:t>
            </w:r>
          </w:p>
        </w:tc>
      </w:tr>
      <w:tr w:rsidR="004247C2" w:rsidRPr="009D3944" w14:paraId="59753088" w14:textId="77777777" w:rsidTr="0020538F">
        <w:trPr>
          <w:cantSplit/>
        </w:trPr>
        <w:tc>
          <w:tcPr>
            <w:tcW w:w="1402" w:type="dxa"/>
            <w:tcBorders>
              <w:top w:val="nil"/>
              <w:left w:val="nil"/>
              <w:bottom w:val="nil"/>
              <w:right w:val="single" w:sz="6" w:space="0" w:color="auto"/>
            </w:tcBorders>
            <w:vAlign w:val="center"/>
          </w:tcPr>
          <w:p w14:paraId="77F5BA45"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3</w:t>
            </w:r>
            <w:r w:rsidRPr="009D3944">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8F7DE1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-3.9</w:t>
            </w:r>
            <w:r w:rsidRPr="009D3944">
              <w:rPr>
                <w:rFonts w:eastAsia="標楷體"/>
                <w:sz w:val="22"/>
              </w:rPr>
              <w:t>（</w:t>
            </w:r>
            <w:r w:rsidRPr="009D3944">
              <w:rPr>
                <w:rFonts w:eastAsia="標楷體"/>
                <w:sz w:val="22"/>
              </w:rPr>
              <w:t>I</w:t>
            </w:r>
            <w:r w:rsidRPr="009D3944">
              <w:rPr>
                <w:rFonts w:eastAsia="標楷體"/>
                <w:sz w:val="22"/>
              </w:rPr>
              <w:t>）</w:t>
            </w:r>
          </w:p>
        </w:tc>
        <w:tc>
          <w:tcPr>
            <w:tcW w:w="779" w:type="dxa"/>
            <w:tcBorders>
              <w:top w:val="nil"/>
              <w:left w:val="single" w:sz="6" w:space="0" w:color="auto"/>
              <w:bottom w:val="nil"/>
              <w:right w:val="single" w:sz="6" w:space="0" w:color="auto"/>
            </w:tcBorders>
            <w:vAlign w:val="center"/>
          </w:tcPr>
          <w:p w14:paraId="48108102" w14:textId="77777777" w:rsidR="004247C2" w:rsidRPr="009D3944" w:rsidRDefault="004247C2" w:rsidP="0020538F">
            <w:pPr>
              <w:jc w:val="center"/>
              <w:rPr>
                <w:sz w:val="22"/>
                <w:szCs w:val="22"/>
              </w:rPr>
            </w:pPr>
            <w:r w:rsidRPr="009D3944">
              <w:rPr>
                <w:rFonts w:hint="eastAsia"/>
                <w:sz w:val="22"/>
                <w:szCs w:val="22"/>
              </w:rPr>
              <w:t>1.7</w:t>
            </w:r>
          </w:p>
        </w:tc>
        <w:tc>
          <w:tcPr>
            <w:tcW w:w="850" w:type="dxa"/>
            <w:tcBorders>
              <w:top w:val="nil"/>
              <w:left w:val="single" w:sz="6" w:space="0" w:color="auto"/>
              <w:bottom w:val="nil"/>
              <w:right w:val="single" w:sz="6" w:space="0" w:color="auto"/>
            </w:tcBorders>
            <w:vAlign w:val="center"/>
          </w:tcPr>
          <w:p w14:paraId="3C320357" w14:textId="77777777" w:rsidR="004247C2" w:rsidRPr="009D3944" w:rsidRDefault="004247C2" w:rsidP="0020538F">
            <w:pPr>
              <w:jc w:val="center"/>
              <w:rPr>
                <w:sz w:val="22"/>
                <w:szCs w:val="22"/>
              </w:rPr>
            </w:pPr>
            <w:r w:rsidRPr="009D3944">
              <w:rPr>
                <w:rFonts w:hint="eastAsia"/>
                <w:sz w:val="22"/>
                <w:szCs w:val="22"/>
              </w:rPr>
              <w:t>7.38</w:t>
            </w:r>
          </w:p>
        </w:tc>
        <w:tc>
          <w:tcPr>
            <w:tcW w:w="767" w:type="dxa"/>
            <w:tcBorders>
              <w:top w:val="nil"/>
              <w:left w:val="single" w:sz="6" w:space="0" w:color="auto"/>
              <w:bottom w:val="nil"/>
              <w:right w:val="single" w:sz="6" w:space="0" w:color="auto"/>
            </w:tcBorders>
            <w:vAlign w:val="center"/>
          </w:tcPr>
          <w:p w14:paraId="65B703BC" w14:textId="77777777" w:rsidR="004247C2" w:rsidRPr="009D3944" w:rsidRDefault="004247C2" w:rsidP="0020538F">
            <w:pPr>
              <w:jc w:val="center"/>
              <w:rPr>
                <w:sz w:val="22"/>
                <w:szCs w:val="22"/>
              </w:rPr>
            </w:pPr>
            <w:r w:rsidRPr="009D3944">
              <w:rPr>
                <w:rFonts w:hint="eastAsia"/>
                <w:sz w:val="22"/>
                <w:szCs w:val="22"/>
              </w:rPr>
              <w:t>16.1</w:t>
            </w:r>
          </w:p>
        </w:tc>
        <w:tc>
          <w:tcPr>
            <w:tcW w:w="853" w:type="dxa"/>
            <w:tcBorders>
              <w:top w:val="nil"/>
              <w:left w:val="single" w:sz="6" w:space="0" w:color="auto"/>
              <w:bottom w:val="nil"/>
              <w:right w:val="single" w:sz="6" w:space="0" w:color="auto"/>
            </w:tcBorders>
            <w:vAlign w:val="center"/>
          </w:tcPr>
          <w:p w14:paraId="3917290D" w14:textId="77777777" w:rsidR="004247C2" w:rsidRPr="009D3944" w:rsidRDefault="004247C2" w:rsidP="0020538F">
            <w:pPr>
              <w:jc w:val="center"/>
              <w:rPr>
                <w:sz w:val="22"/>
                <w:szCs w:val="22"/>
              </w:rPr>
            </w:pPr>
            <w:r w:rsidRPr="009D3944">
              <w:rPr>
                <w:rFonts w:hint="eastAsia"/>
                <w:sz w:val="22"/>
                <w:szCs w:val="22"/>
              </w:rPr>
              <w:t>6.71</w:t>
            </w:r>
          </w:p>
        </w:tc>
        <w:tc>
          <w:tcPr>
            <w:tcW w:w="790" w:type="dxa"/>
            <w:tcBorders>
              <w:top w:val="nil"/>
              <w:left w:val="single" w:sz="6" w:space="0" w:color="auto"/>
              <w:bottom w:val="nil"/>
              <w:right w:val="single" w:sz="6" w:space="0" w:color="auto"/>
            </w:tcBorders>
            <w:vAlign w:val="center"/>
          </w:tcPr>
          <w:p w14:paraId="488EA4D3" w14:textId="77777777" w:rsidR="004247C2" w:rsidRPr="009D3944" w:rsidRDefault="004247C2" w:rsidP="0020538F">
            <w:pPr>
              <w:jc w:val="center"/>
              <w:rPr>
                <w:sz w:val="22"/>
                <w:szCs w:val="22"/>
              </w:rPr>
            </w:pPr>
            <w:r w:rsidRPr="009D3944">
              <w:rPr>
                <w:rFonts w:hint="eastAsia"/>
                <w:sz w:val="22"/>
                <w:szCs w:val="22"/>
              </w:rPr>
              <w:t>5.7</w:t>
            </w:r>
          </w:p>
        </w:tc>
        <w:tc>
          <w:tcPr>
            <w:tcW w:w="904" w:type="dxa"/>
            <w:tcBorders>
              <w:top w:val="nil"/>
              <w:left w:val="single" w:sz="6" w:space="0" w:color="auto"/>
              <w:bottom w:val="nil"/>
              <w:right w:val="single" w:sz="6" w:space="0" w:color="auto"/>
            </w:tcBorders>
            <w:vAlign w:val="center"/>
          </w:tcPr>
          <w:p w14:paraId="235608F9" w14:textId="77777777" w:rsidR="004247C2" w:rsidRPr="009D3944" w:rsidRDefault="004247C2" w:rsidP="0020538F">
            <w:pPr>
              <w:jc w:val="center"/>
              <w:rPr>
                <w:sz w:val="22"/>
                <w:szCs w:val="22"/>
              </w:rPr>
            </w:pPr>
            <w:r w:rsidRPr="009D3944">
              <w:rPr>
                <w:rFonts w:hint="eastAsia"/>
                <w:sz w:val="22"/>
                <w:szCs w:val="22"/>
              </w:rPr>
              <w:t>0.67</w:t>
            </w:r>
          </w:p>
        </w:tc>
        <w:tc>
          <w:tcPr>
            <w:tcW w:w="854" w:type="dxa"/>
            <w:tcBorders>
              <w:top w:val="nil"/>
              <w:left w:val="single" w:sz="6" w:space="0" w:color="auto"/>
              <w:bottom w:val="nil"/>
              <w:right w:val="single" w:sz="6" w:space="0" w:color="auto"/>
            </w:tcBorders>
            <w:vAlign w:val="center"/>
          </w:tcPr>
          <w:p w14:paraId="36A2F586"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-0.4</w:t>
            </w:r>
          </w:p>
        </w:tc>
        <w:tc>
          <w:tcPr>
            <w:tcW w:w="835" w:type="dxa"/>
            <w:tcBorders>
              <w:top w:val="nil"/>
              <w:left w:val="single" w:sz="6" w:space="0" w:color="auto"/>
              <w:bottom w:val="nil"/>
              <w:right w:val="nil"/>
            </w:tcBorders>
            <w:vAlign w:val="center"/>
          </w:tcPr>
          <w:p w14:paraId="24B1F0F2"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2.6</w:t>
            </w:r>
          </w:p>
        </w:tc>
      </w:tr>
      <w:tr w:rsidR="004247C2" w:rsidRPr="009D3944" w14:paraId="2D6B843C" w14:textId="77777777" w:rsidTr="0020538F">
        <w:trPr>
          <w:cantSplit/>
        </w:trPr>
        <w:tc>
          <w:tcPr>
            <w:tcW w:w="1402" w:type="dxa"/>
            <w:tcBorders>
              <w:top w:val="nil"/>
              <w:left w:val="nil"/>
              <w:bottom w:val="nil"/>
              <w:right w:val="single" w:sz="6" w:space="0" w:color="auto"/>
            </w:tcBorders>
            <w:vAlign w:val="center"/>
          </w:tcPr>
          <w:p w14:paraId="7FD3A938"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4</w:t>
            </w:r>
            <w:r w:rsidRPr="009D3944">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60FC50C"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5607595D" w14:textId="77777777" w:rsidR="004247C2" w:rsidRPr="009D3944" w:rsidRDefault="004247C2" w:rsidP="0020538F">
            <w:pPr>
              <w:jc w:val="center"/>
              <w:rPr>
                <w:sz w:val="22"/>
                <w:szCs w:val="22"/>
              </w:rPr>
            </w:pPr>
            <w:r w:rsidRPr="009D3944">
              <w:rPr>
                <w:sz w:val="22"/>
                <w:szCs w:val="22"/>
              </w:rPr>
              <w:t>2.9</w:t>
            </w:r>
          </w:p>
        </w:tc>
        <w:tc>
          <w:tcPr>
            <w:tcW w:w="850" w:type="dxa"/>
            <w:tcBorders>
              <w:top w:val="nil"/>
              <w:left w:val="single" w:sz="6" w:space="0" w:color="auto"/>
              <w:bottom w:val="nil"/>
              <w:right w:val="single" w:sz="6" w:space="0" w:color="auto"/>
            </w:tcBorders>
            <w:vAlign w:val="center"/>
          </w:tcPr>
          <w:p w14:paraId="72FC364C" w14:textId="77777777" w:rsidR="004247C2" w:rsidRPr="009D3944" w:rsidRDefault="004247C2" w:rsidP="0020538F">
            <w:pPr>
              <w:jc w:val="center"/>
              <w:rPr>
                <w:sz w:val="22"/>
                <w:szCs w:val="22"/>
              </w:rPr>
            </w:pPr>
            <w:r w:rsidRPr="009D3944">
              <w:rPr>
                <w:rFonts w:hint="eastAsia"/>
                <w:sz w:val="22"/>
                <w:szCs w:val="22"/>
              </w:rPr>
              <w:t>7.18</w:t>
            </w:r>
          </w:p>
        </w:tc>
        <w:tc>
          <w:tcPr>
            <w:tcW w:w="767" w:type="dxa"/>
            <w:tcBorders>
              <w:top w:val="nil"/>
              <w:left w:val="single" w:sz="6" w:space="0" w:color="auto"/>
              <w:bottom w:val="nil"/>
              <w:right w:val="single" w:sz="6" w:space="0" w:color="auto"/>
            </w:tcBorders>
            <w:vAlign w:val="center"/>
          </w:tcPr>
          <w:p w14:paraId="50BC08EE" w14:textId="77777777" w:rsidR="004247C2" w:rsidRPr="009D3944" w:rsidRDefault="004247C2" w:rsidP="0020538F">
            <w:pPr>
              <w:jc w:val="center"/>
              <w:rPr>
                <w:sz w:val="22"/>
                <w:szCs w:val="22"/>
              </w:rPr>
            </w:pPr>
            <w:r w:rsidRPr="009D3944">
              <w:rPr>
                <w:rFonts w:hint="eastAsia"/>
                <w:sz w:val="22"/>
                <w:szCs w:val="22"/>
              </w:rPr>
              <w:t>38.0</w:t>
            </w:r>
          </w:p>
        </w:tc>
        <w:tc>
          <w:tcPr>
            <w:tcW w:w="853" w:type="dxa"/>
            <w:tcBorders>
              <w:top w:val="nil"/>
              <w:left w:val="single" w:sz="6" w:space="0" w:color="auto"/>
              <w:bottom w:val="nil"/>
              <w:right w:val="single" w:sz="6" w:space="0" w:color="auto"/>
            </w:tcBorders>
            <w:vAlign w:val="center"/>
          </w:tcPr>
          <w:p w14:paraId="58AF6DF2" w14:textId="77777777" w:rsidR="004247C2" w:rsidRPr="009D3944" w:rsidRDefault="004247C2" w:rsidP="0020538F">
            <w:pPr>
              <w:jc w:val="center"/>
              <w:rPr>
                <w:sz w:val="22"/>
                <w:szCs w:val="22"/>
              </w:rPr>
            </w:pPr>
            <w:r w:rsidRPr="009D3944">
              <w:rPr>
                <w:rFonts w:hint="eastAsia"/>
                <w:sz w:val="22"/>
                <w:szCs w:val="22"/>
              </w:rPr>
              <w:t>6.92</w:t>
            </w:r>
          </w:p>
        </w:tc>
        <w:tc>
          <w:tcPr>
            <w:tcW w:w="790" w:type="dxa"/>
            <w:tcBorders>
              <w:top w:val="nil"/>
              <w:left w:val="single" w:sz="6" w:space="0" w:color="auto"/>
              <w:bottom w:val="nil"/>
              <w:right w:val="single" w:sz="6" w:space="0" w:color="auto"/>
            </w:tcBorders>
            <w:vAlign w:val="center"/>
          </w:tcPr>
          <w:p w14:paraId="5D19D4CC" w14:textId="77777777" w:rsidR="004247C2" w:rsidRPr="009D3944" w:rsidRDefault="004247C2" w:rsidP="0020538F">
            <w:pPr>
              <w:jc w:val="center"/>
              <w:rPr>
                <w:sz w:val="22"/>
                <w:szCs w:val="22"/>
              </w:rPr>
            </w:pPr>
            <w:r w:rsidRPr="009D3944">
              <w:rPr>
                <w:rFonts w:hint="eastAsia"/>
                <w:sz w:val="22"/>
                <w:szCs w:val="22"/>
              </w:rPr>
              <w:t>12.8</w:t>
            </w:r>
          </w:p>
        </w:tc>
        <w:tc>
          <w:tcPr>
            <w:tcW w:w="904" w:type="dxa"/>
            <w:tcBorders>
              <w:top w:val="nil"/>
              <w:left w:val="single" w:sz="6" w:space="0" w:color="auto"/>
              <w:bottom w:val="nil"/>
              <w:right w:val="single" w:sz="6" w:space="0" w:color="auto"/>
            </w:tcBorders>
            <w:vAlign w:val="center"/>
          </w:tcPr>
          <w:p w14:paraId="430587ED" w14:textId="77777777" w:rsidR="004247C2" w:rsidRPr="009D3944" w:rsidRDefault="004247C2" w:rsidP="0020538F">
            <w:pPr>
              <w:jc w:val="center"/>
              <w:rPr>
                <w:sz w:val="22"/>
                <w:szCs w:val="22"/>
              </w:rPr>
            </w:pPr>
            <w:r w:rsidRPr="009D3944">
              <w:rPr>
                <w:rFonts w:hint="eastAsia"/>
                <w:sz w:val="22"/>
                <w:szCs w:val="22"/>
              </w:rPr>
              <w:t>0.26</w:t>
            </w:r>
          </w:p>
        </w:tc>
        <w:tc>
          <w:tcPr>
            <w:tcW w:w="854" w:type="dxa"/>
            <w:tcBorders>
              <w:top w:val="nil"/>
              <w:left w:val="single" w:sz="6" w:space="0" w:color="auto"/>
              <w:bottom w:val="nil"/>
              <w:right w:val="single" w:sz="6" w:space="0" w:color="auto"/>
            </w:tcBorders>
            <w:vAlign w:val="center"/>
          </w:tcPr>
          <w:p w14:paraId="463C6591"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-0.1</w:t>
            </w:r>
          </w:p>
        </w:tc>
        <w:tc>
          <w:tcPr>
            <w:tcW w:w="835" w:type="dxa"/>
            <w:tcBorders>
              <w:top w:val="nil"/>
              <w:left w:val="single" w:sz="6" w:space="0" w:color="auto"/>
              <w:bottom w:val="nil"/>
              <w:right w:val="nil"/>
            </w:tcBorders>
            <w:vAlign w:val="center"/>
          </w:tcPr>
          <w:p w14:paraId="161136AF"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2.8</w:t>
            </w:r>
          </w:p>
        </w:tc>
      </w:tr>
      <w:tr w:rsidR="004247C2" w:rsidRPr="009D3944" w14:paraId="2CF14B3B" w14:textId="77777777" w:rsidTr="0020538F">
        <w:trPr>
          <w:cantSplit/>
        </w:trPr>
        <w:tc>
          <w:tcPr>
            <w:tcW w:w="1402" w:type="dxa"/>
            <w:tcBorders>
              <w:top w:val="nil"/>
              <w:left w:val="nil"/>
              <w:bottom w:val="nil"/>
              <w:right w:val="single" w:sz="6" w:space="0" w:color="auto"/>
            </w:tcBorders>
            <w:vAlign w:val="center"/>
          </w:tcPr>
          <w:p w14:paraId="10BCAF2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5</w:t>
            </w:r>
            <w:r w:rsidRPr="009D3944">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198AF08"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97F9867" w14:textId="77777777" w:rsidR="004247C2" w:rsidRPr="009D3944" w:rsidRDefault="004247C2" w:rsidP="0020538F">
            <w:pPr>
              <w:jc w:val="center"/>
              <w:rPr>
                <w:sz w:val="22"/>
                <w:szCs w:val="22"/>
              </w:rPr>
            </w:pPr>
            <w:r w:rsidRPr="009D3944">
              <w:rPr>
                <w:sz w:val="22"/>
                <w:szCs w:val="22"/>
              </w:rPr>
              <w:t>-6.5</w:t>
            </w:r>
          </w:p>
        </w:tc>
        <w:tc>
          <w:tcPr>
            <w:tcW w:w="850" w:type="dxa"/>
            <w:tcBorders>
              <w:top w:val="nil"/>
              <w:left w:val="single" w:sz="6" w:space="0" w:color="auto"/>
              <w:bottom w:val="nil"/>
              <w:right w:val="single" w:sz="6" w:space="0" w:color="auto"/>
            </w:tcBorders>
            <w:vAlign w:val="center"/>
          </w:tcPr>
          <w:p w14:paraId="3F0680BC" w14:textId="77777777" w:rsidR="004247C2" w:rsidRPr="009D3944" w:rsidRDefault="004247C2" w:rsidP="0020538F">
            <w:pPr>
              <w:jc w:val="center"/>
              <w:rPr>
                <w:sz w:val="22"/>
                <w:szCs w:val="22"/>
              </w:rPr>
            </w:pPr>
            <w:r w:rsidRPr="009D3944">
              <w:rPr>
                <w:rFonts w:hint="eastAsia"/>
                <w:sz w:val="22"/>
                <w:szCs w:val="22"/>
              </w:rPr>
              <w:t>6.26</w:t>
            </w:r>
          </w:p>
        </w:tc>
        <w:tc>
          <w:tcPr>
            <w:tcW w:w="767" w:type="dxa"/>
            <w:tcBorders>
              <w:top w:val="nil"/>
              <w:left w:val="single" w:sz="6" w:space="0" w:color="auto"/>
              <w:bottom w:val="nil"/>
              <w:right w:val="single" w:sz="6" w:space="0" w:color="auto"/>
            </w:tcBorders>
            <w:vAlign w:val="center"/>
          </w:tcPr>
          <w:p w14:paraId="7785738D" w14:textId="77777777" w:rsidR="004247C2" w:rsidRPr="009D3944" w:rsidRDefault="004247C2" w:rsidP="0020538F">
            <w:pPr>
              <w:jc w:val="center"/>
              <w:rPr>
                <w:sz w:val="22"/>
                <w:szCs w:val="22"/>
              </w:rPr>
            </w:pPr>
            <w:r w:rsidRPr="009D3944">
              <w:rPr>
                <w:rFonts w:hint="eastAsia"/>
                <w:sz w:val="22"/>
                <w:szCs w:val="22"/>
              </w:rPr>
              <w:t>49.6</w:t>
            </w:r>
          </w:p>
        </w:tc>
        <w:tc>
          <w:tcPr>
            <w:tcW w:w="853" w:type="dxa"/>
            <w:tcBorders>
              <w:top w:val="nil"/>
              <w:left w:val="single" w:sz="6" w:space="0" w:color="auto"/>
              <w:bottom w:val="nil"/>
              <w:right w:val="single" w:sz="6" w:space="0" w:color="auto"/>
            </w:tcBorders>
            <w:vAlign w:val="center"/>
          </w:tcPr>
          <w:p w14:paraId="55AEDE75" w14:textId="77777777" w:rsidR="004247C2" w:rsidRPr="009D3944" w:rsidRDefault="004247C2" w:rsidP="0020538F">
            <w:pPr>
              <w:jc w:val="center"/>
              <w:rPr>
                <w:sz w:val="22"/>
                <w:szCs w:val="22"/>
              </w:rPr>
            </w:pPr>
            <w:r w:rsidRPr="009D3944">
              <w:rPr>
                <w:rFonts w:hint="eastAsia"/>
                <w:sz w:val="22"/>
                <w:szCs w:val="22"/>
              </w:rPr>
              <w:t>6.45</w:t>
            </w:r>
          </w:p>
        </w:tc>
        <w:tc>
          <w:tcPr>
            <w:tcW w:w="790" w:type="dxa"/>
            <w:tcBorders>
              <w:top w:val="nil"/>
              <w:left w:val="single" w:sz="6" w:space="0" w:color="auto"/>
              <w:bottom w:val="nil"/>
              <w:right w:val="single" w:sz="6" w:space="0" w:color="auto"/>
            </w:tcBorders>
            <w:vAlign w:val="center"/>
          </w:tcPr>
          <w:p w14:paraId="30992079" w14:textId="77777777" w:rsidR="004247C2" w:rsidRPr="009D3944" w:rsidRDefault="004247C2" w:rsidP="0020538F">
            <w:pPr>
              <w:jc w:val="center"/>
              <w:rPr>
                <w:sz w:val="22"/>
                <w:szCs w:val="22"/>
              </w:rPr>
            </w:pPr>
            <w:r w:rsidRPr="009D3944">
              <w:rPr>
                <w:rFonts w:hint="eastAsia"/>
                <w:sz w:val="22"/>
                <w:szCs w:val="22"/>
              </w:rPr>
              <w:t>27.9</w:t>
            </w:r>
          </w:p>
        </w:tc>
        <w:tc>
          <w:tcPr>
            <w:tcW w:w="904" w:type="dxa"/>
            <w:tcBorders>
              <w:top w:val="nil"/>
              <w:left w:val="single" w:sz="6" w:space="0" w:color="auto"/>
              <w:bottom w:val="nil"/>
              <w:right w:val="single" w:sz="6" w:space="0" w:color="auto"/>
            </w:tcBorders>
            <w:vAlign w:val="center"/>
          </w:tcPr>
          <w:p w14:paraId="7D7F7FFF" w14:textId="77777777" w:rsidR="004247C2" w:rsidRPr="009D3944" w:rsidRDefault="004247C2" w:rsidP="0020538F">
            <w:pPr>
              <w:jc w:val="center"/>
              <w:rPr>
                <w:sz w:val="22"/>
                <w:szCs w:val="22"/>
              </w:rPr>
            </w:pPr>
            <w:r w:rsidRPr="009D3944">
              <w:rPr>
                <w:rFonts w:hint="eastAsia"/>
                <w:sz w:val="22"/>
                <w:szCs w:val="22"/>
              </w:rPr>
              <w:t>-0.19</w:t>
            </w:r>
          </w:p>
        </w:tc>
        <w:tc>
          <w:tcPr>
            <w:tcW w:w="854" w:type="dxa"/>
            <w:tcBorders>
              <w:top w:val="nil"/>
              <w:left w:val="single" w:sz="6" w:space="0" w:color="auto"/>
              <w:bottom w:val="nil"/>
              <w:right w:val="single" w:sz="6" w:space="0" w:color="auto"/>
            </w:tcBorders>
            <w:vAlign w:val="center"/>
          </w:tcPr>
          <w:p w14:paraId="1F5E42C3"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0.3</w:t>
            </w:r>
          </w:p>
        </w:tc>
        <w:tc>
          <w:tcPr>
            <w:tcW w:w="835" w:type="dxa"/>
            <w:tcBorders>
              <w:top w:val="nil"/>
              <w:left w:val="single" w:sz="6" w:space="0" w:color="auto"/>
              <w:bottom w:val="nil"/>
              <w:right w:val="nil"/>
            </w:tcBorders>
            <w:vAlign w:val="center"/>
          </w:tcPr>
          <w:p w14:paraId="7E3406AE"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3.0</w:t>
            </w:r>
          </w:p>
        </w:tc>
      </w:tr>
      <w:tr w:rsidR="004247C2" w:rsidRPr="009D3944" w14:paraId="0F32E23D" w14:textId="77777777" w:rsidTr="0020538F">
        <w:trPr>
          <w:cantSplit/>
        </w:trPr>
        <w:tc>
          <w:tcPr>
            <w:tcW w:w="1402" w:type="dxa"/>
            <w:tcBorders>
              <w:top w:val="nil"/>
              <w:left w:val="nil"/>
              <w:bottom w:val="nil"/>
              <w:right w:val="single" w:sz="6" w:space="0" w:color="auto"/>
            </w:tcBorders>
            <w:vAlign w:val="center"/>
          </w:tcPr>
          <w:p w14:paraId="3FDFE03D"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6</w:t>
            </w:r>
            <w:r w:rsidRPr="009D3944">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AAA5AC8"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1.9</w:t>
            </w:r>
            <w:r w:rsidRPr="009D3944">
              <w:rPr>
                <w:rFonts w:eastAsia="標楷體"/>
                <w:sz w:val="22"/>
              </w:rPr>
              <w:t>（</w:t>
            </w:r>
            <w:r w:rsidRPr="009D3944">
              <w:rPr>
                <w:rFonts w:eastAsia="標楷體"/>
                <w:sz w:val="22"/>
              </w:rPr>
              <w:t>II</w:t>
            </w:r>
            <w:r w:rsidRPr="009D3944">
              <w:rPr>
                <w:rFonts w:eastAsia="標楷體"/>
                <w:sz w:val="22"/>
              </w:rPr>
              <w:t>）</w:t>
            </w:r>
          </w:p>
        </w:tc>
        <w:tc>
          <w:tcPr>
            <w:tcW w:w="779" w:type="dxa"/>
            <w:tcBorders>
              <w:top w:val="nil"/>
              <w:left w:val="single" w:sz="6" w:space="0" w:color="auto"/>
              <w:bottom w:val="nil"/>
              <w:right w:val="single" w:sz="6" w:space="0" w:color="auto"/>
            </w:tcBorders>
            <w:vAlign w:val="center"/>
          </w:tcPr>
          <w:p w14:paraId="44695D3C" w14:textId="77777777" w:rsidR="004247C2" w:rsidRPr="009D3944" w:rsidRDefault="004247C2" w:rsidP="0020538F">
            <w:pPr>
              <w:jc w:val="center"/>
              <w:rPr>
                <w:sz w:val="22"/>
                <w:szCs w:val="22"/>
              </w:rPr>
            </w:pPr>
            <w:r w:rsidRPr="009D3944">
              <w:rPr>
                <w:sz w:val="22"/>
                <w:szCs w:val="22"/>
              </w:rPr>
              <w:t>6.5</w:t>
            </w:r>
          </w:p>
        </w:tc>
        <w:tc>
          <w:tcPr>
            <w:tcW w:w="850" w:type="dxa"/>
            <w:tcBorders>
              <w:top w:val="nil"/>
              <w:left w:val="single" w:sz="6" w:space="0" w:color="auto"/>
              <w:bottom w:val="nil"/>
              <w:right w:val="single" w:sz="6" w:space="0" w:color="auto"/>
            </w:tcBorders>
            <w:vAlign w:val="center"/>
          </w:tcPr>
          <w:p w14:paraId="192A9194" w14:textId="77777777" w:rsidR="004247C2" w:rsidRPr="009D3944" w:rsidRDefault="004247C2" w:rsidP="0020538F">
            <w:pPr>
              <w:jc w:val="center"/>
              <w:rPr>
                <w:sz w:val="22"/>
                <w:szCs w:val="22"/>
              </w:rPr>
            </w:pPr>
            <w:r w:rsidRPr="009D3944">
              <w:rPr>
                <w:rFonts w:hint="eastAsia"/>
                <w:sz w:val="22"/>
                <w:szCs w:val="22"/>
              </w:rPr>
              <w:t>7.22</w:t>
            </w:r>
          </w:p>
        </w:tc>
        <w:tc>
          <w:tcPr>
            <w:tcW w:w="767" w:type="dxa"/>
            <w:tcBorders>
              <w:top w:val="nil"/>
              <w:left w:val="single" w:sz="6" w:space="0" w:color="auto"/>
              <w:bottom w:val="nil"/>
              <w:right w:val="single" w:sz="6" w:space="0" w:color="auto"/>
            </w:tcBorders>
            <w:vAlign w:val="center"/>
          </w:tcPr>
          <w:p w14:paraId="111F98E2" w14:textId="77777777" w:rsidR="004247C2" w:rsidRPr="009D3944" w:rsidRDefault="004247C2" w:rsidP="0020538F">
            <w:pPr>
              <w:jc w:val="center"/>
              <w:rPr>
                <w:sz w:val="22"/>
                <w:szCs w:val="22"/>
              </w:rPr>
            </w:pPr>
            <w:r w:rsidRPr="009D3944">
              <w:rPr>
                <w:rFonts w:hint="eastAsia"/>
                <w:sz w:val="22"/>
                <w:szCs w:val="22"/>
              </w:rPr>
              <w:t>48.6</w:t>
            </w:r>
          </w:p>
        </w:tc>
        <w:tc>
          <w:tcPr>
            <w:tcW w:w="853" w:type="dxa"/>
            <w:tcBorders>
              <w:top w:val="nil"/>
              <w:left w:val="single" w:sz="6" w:space="0" w:color="auto"/>
              <w:bottom w:val="nil"/>
              <w:right w:val="single" w:sz="6" w:space="0" w:color="auto"/>
            </w:tcBorders>
            <w:vAlign w:val="center"/>
          </w:tcPr>
          <w:p w14:paraId="0438DFD6" w14:textId="77777777" w:rsidR="004247C2" w:rsidRPr="009D3944" w:rsidRDefault="004247C2" w:rsidP="0020538F">
            <w:pPr>
              <w:jc w:val="center"/>
              <w:rPr>
                <w:sz w:val="22"/>
                <w:szCs w:val="22"/>
              </w:rPr>
            </w:pPr>
            <w:r w:rsidRPr="009D3944">
              <w:rPr>
                <w:rFonts w:hint="eastAsia"/>
                <w:sz w:val="22"/>
                <w:szCs w:val="22"/>
              </w:rPr>
              <w:t>6.84</w:t>
            </w:r>
          </w:p>
        </w:tc>
        <w:tc>
          <w:tcPr>
            <w:tcW w:w="790" w:type="dxa"/>
            <w:tcBorders>
              <w:top w:val="nil"/>
              <w:left w:val="single" w:sz="6" w:space="0" w:color="auto"/>
              <w:bottom w:val="nil"/>
              <w:right w:val="single" w:sz="6" w:space="0" w:color="auto"/>
            </w:tcBorders>
            <w:vAlign w:val="center"/>
          </w:tcPr>
          <w:p w14:paraId="14EFBE08" w14:textId="77777777" w:rsidR="004247C2" w:rsidRPr="009D3944" w:rsidRDefault="004247C2" w:rsidP="0020538F">
            <w:pPr>
              <w:jc w:val="center"/>
              <w:rPr>
                <w:sz w:val="22"/>
                <w:szCs w:val="22"/>
              </w:rPr>
            </w:pPr>
            <w:r w:rsidRPr="009D3944">
              <w:rPr>
                <w:rFonts w:hint="eastAsia"/>
                <w:sz w:val="22"/>
                <w:szCs w:val="22"/>
              </w:rPr>
              <w:t>32.7</w:t>
            </w:r>
          </w:p>
        </w:tc>
        <w:tc>
          <w:tcPr>
            <w:tcW w:w="904" w:type="dxa"/>
            <w:tcBorders>
              <w:top w:val="nil"/>
              <w:left w:val="single" w:sz="6" w:space="0" w:color="auto"/>
              <w:bottom w:val="nil"/>
              <w:right w:val="single" w:sz="6" w:space="0" w:color="auto"/>
            </w:tcBorders>
            <w:vAlign w:val="center"/>
          </w:tcPr>
          <w:p w14:paraId="4C59EF9A" w14:textId="77777777" w:rsidR="004247C2" w:rsidRPr="009D3944" w:rsidRDefault="004247C2" w:rsidP="0020538F">
            <w:pPr>
              <w:jc w:val="center"/>
              <w:rPr>
                <w:sz w:val="22"/>
                <w:szCs w:val="22"/>
              </w:rPr>
            </w:pPr>
            <w:r w:rsidRPr="009D3944">
              <w:rPr>
                <w:rFonts w:hint="eastAsia"/>
                <w:sz w:val="22"/>
                <w:szCs w:val="22"/>
              </w:rPr>
              <w:t>0.38</w:t>
            </w:r>
          </w:p>
        </w:tc>
        <w:tc>
          <w:tcPr>
            <w:tcW w:w="854" w:type="dxa"/>
            <w:tcBorders>
              <w:top w:val="nil"/>
              <w:left w:val="single" w:sz="6" w:space="0" w:color="auto"/>
              <w:bottom w:val="nil"/>
              <w:right w:val="single" w:sz="6" w:space="0" w:color="auto"/>
            </w:tcBorders>
            <w:vAlign w:val="center"/>
          </w:tcPr>
          <w:p w14:paraId="3149D7B7"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0.2</w:t>
            </w:r>
          </w:p>
        </w:tc>
        <w:tc>
          <w:tcPr>
            <w:tcW w:w="835" w:type="dxa"/>
            <w:tcBorders>
              <w:top w:val="nil"/>
              <w:left w:val="single" w:sz="6" w:space="0" w:color="auto"/>
              <w:bottom w:val="nil"/>
              <w:right w:val="nil"/>
            </w:tcBorders>
            <w:vAlign w:val="center"/>
          </w:tcPr>
          <w:p w14:paraId="78E5491D"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2.9</w:t>
            </w:r>
          </w:p>
        </w:tc>
      </w:tr>
      <w:tr w:rsidR="004247C2" w:rsidRPr="009D3944" w14:paraId="37B84736" w14:textId="77777777" w:rsidTr="0020538F">
        <w:trPr>
          <w:cantSplit/>
        </w:trPr>
        <w:tc>
          <w:tcPr>
            <w:tcW w:w="1402" w:type="dxa"/>
            <w:tcBorders>
              <w:top w:val="nil"/>
              <w:left w:val="nil"/>
              <w:bottom w:val="nil"/>
              <w:right w:val="single" w:sz="6" w:space="0" w:color="auto"/>
            </w:tcBorders>
            <w:vAlign w:val="center"/>
          </w:tcPr>
          <w:p w14:paraId="2E1DE5A6"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7</w:t>
            </w:r>
            <w:r w:rsidRPr="009D3944">
              <w:rPr>
                <w:rFonts w:eastAsia="標楷體"/>
                <w:sz w:val="22"/>
              </w:rPr>
              <w:t>月</w:t>
            </w:r>
          </w:p>
        </w:tc>
        <w:tc>
          <w:tcPr>
            <w:tcW w:w="1080" w:type="dxa"/>
            <w:tcBorders>
              <w:top w:val="nil"/>
              <w:left w:val="single" w:sz="6" w:space="0" w:color="auto"/>
              <w:bottom w:val="nil"/>
              <w:right w:val="single" w:sz="6" w:space="0" w:color="auto"/>
            </w:tcBorders>
            <w:vAlign w:val="center"/>
          </w:tcPr>
          <w:p w14:paraId="4BFFE094"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2576E59" w14:textId="77777777" w:rsidR="004247C2" w:rsidRPr="009D3944" w:rsidRDefault="004247C2" w:rsidP="0020538F">
            <w:pPr>
              <w:jc w:val="center"/>
              <w:rPr>
                <w:sz w:val="22"/>
                <w:szCs w:val="22"/>
              </w:rPr>
            </w:pPr>
            <w:r w:rsidRPr="009D3944">
              <w:rPr>
                <w:sz w:val="22"/>
                <w:szCs w:val="22"/>
              </w:rPr>
              <w:t>11.6</w:t>
            </w:r>
          </w:p>
        </w:tc>
        <w:tc>
          <w:tcPr>
            <w:tcW w:w="850" w:type="dxa"/>
            <w:tcBorders>
              <w:top w:val="nil"/>
              <w:left w:val="single" w:sz="6" w:space="0" w:color="auto"/>
              <w:bottom w:val="nil"/>
              <w:right w:val="single" w:sz="6" w:space="0" w:color="auto"/>
            </w:tcBorders>
            <w:vAlign w:val="center"/>
          </w:tcPr>
          <w:p w14:paraId="5F312B57" w14:textId="77777777" w:rsidR="004247C2" w:rsidRPr="009D3944" w:rsidRDefault="004247C2" w:rsidP="0020538F">
            <w:pPr>
              <w:jc w:val="center"/>
              <w:rPr>
                <w:sz w:val="22"/>
                <w:szCs w:val="22"/>
              </w:rPr>
            </w:pPr>
            <w:r w:rsidRPr="009D3944">
              <w:rPr>
                <w:rFonts w:hint="eastAsia"/>
                <w:sz w:val="22"/>
                <w:szCs w:val="22"/>
              </w:rPr>
              <w:t>7.36</w:t>
            </w:r>
          </w:p>
        </w:tc>
        <w:tc>
          <w:tcPr>
            <w:tcW w:w="767" w:type="dxa"/>
            <w:tcBorders>
              <w:top w:val="nil"/>
              <w:left w:val="single" w:sz="6" w:space="0" w:color="auto"/>
              <w:bottom w:val="nil"/>
              <w:right w:val="single" w:sz="6" w:space="0" w:color="auto"/>
            </w:tcBorders>
            <w:vAlign w:val="center"/>
          </w:tcPr>
          <w:p w14:paraId="7C588EBB" w14:textId="77777777" w:rsidR="004247C2" w:rsidRPr="009D3944" w:rsidRDefault="004247C2" w:rsidP="0020538F">
            <w:pPr>
              <w:jc w:val="center"/>
              <w:rPr>
                <w:sz w:val="22"/>
                <w:szCs w:val="22"/>
              </w:rPr>
            </w:pPr>
            <w:r w:rsidRPr="009D3944">
              <w:rPr>
                <w:rFonts w:hint="eastAsia"/>
                <w:sz w:val="22"/>
                <w:szCs w:val="22"/>
              </w:rPr>
              <w:t>37.0</w:t>
            </w:r>
          </w:p>
        </w:tc>
        <w:tc>
          <w:tcPr>
            <w:tcW w:w="853" w:type="dxa"/>
            <w:tcBorders>
              <w:top w:val="nil"/>
              <w:left w:val="single" w:sz="6" w:space="0" w:color="auto"/>
              <w:bottom w:val="nil"/>
              <w:right w:val="single" w:sz="6" w:space="0" w:color="auto"/>
            </w:tcBorders>
            <w:vAlign w:val="center"/>
          </w:tcPr>
          <w:p w14:paraId="6C688BE0" w14:textId="77777777" w:rsidR="004247C2" w:rsidRPr="009D3944" w:rsidRDefault="004247C2" w:rsidP="0020538F">
            <w:pPr>
              <w:jc w:val="center"/>
              <w:rPr>
                <w:sz w:val="22"/>
                <w:szCs w:val="22"/>
              </w:rPr>
            </w:pPr>
            <w:r w:rsidRPr="009D3944">
              <w:rPr>
                <w:rFonts w:hint="eastAsia"/>
                <w:sz w:val="22"/>
                <w:szCs w:val="22"/>
              </w:rPr>
              <w:t>6.92</w:t>
            </w:r>
          </w:p>
        </w:tc>
        <w:tc>
          <w:tcPr>
            <w:tcW w:w="790" w:type="dxa"/>
            <w:tcBorders>
              <w:top w:val="nil"/>
              <w:left w:val="single" w:sz="6" w:space="0" w:color="auto"/>
              <w:bottom w:val="nil"/>
              <w:right w:val="single" w:sz="6" w:space="0" w:color="auto"/>
            </w:tcBorders>
            <w:vAlign w:val="center"/>
          </w:tcPr>
          <w:p w14:paraId="01CAF874" w14:textId="77777777" w:rsidR="004247C2" w:rsidRPr="009D3944" w:rsidRDefault="004247C2" w:rsidP="0020538F">
            <w:pPr>
              <w:jc w:val="center"/>
              <w:rPr>
                <w:sz w:val="22"/>
                <w:szCs w:val="22"/>
              </w:rPr>
            </w:pPr>
            <w:r w:rsidRPr="009D3944">
              <w:rPr>
                <w:rFonts w:hint="eastAsia"/>
                <w:sz w:val="22"/>
                <w:szCs w:val="22"/>
              </w:rPr>
              <w:t>28.5</w:t>
            </w:r>
          </w:p>
        </w:tc>
        <w:tc>
          <w:tcPr>
            <w:tcW w:w="904" w:type="dxa"/>
            <w:tcBorders>
              <w:top w:val="nil"/>
              <w:left w:val="single" w:sz="6" w:space="0" w:color="auto"/>
              <w:bottom w:val="nil"/>
              <w:right w:val="single" w:sz="6" w:space="0" w:color="auto"/>
            </w:tcBorders>
            <w:vAlign w:val="center"/>
          </w:tcPr>
          <w:p w14:paraId="62AA3927" w14:textId="77777777" w:rsidR="004247C2" w:rsidRPr="009D3944" w:rsidRDefault="004247C2" w:rsidP="0020538F">
            <w:pPr>
              <w:jc w:val="center"/>
              <w:rPr>
                <w:sz w:val="22"/>
                <w:szCs w:val="22"/>
              </w:rPr>
            </w:pPr>
            <w:r w:rsidRPr="009D3944">
              <w:rPr>
                <w:rFonts w:hint="eastAsia"/>
                <w:sz w:val="22"/>
                <w:szCs w:val="22"/>
              </w:rPr>
              <w:t>0.44</w:t>
            </w:r>
          </w:p>
        </w:tc>
        <w:tc>
          <w:tcPr>
            <w:tcW w:w="854" w:type="dxa"/>
            <w:tcBorders>
              <w:top w:val="nil"/>
              <w:left w:val="single" w:sz="6" w:space="0" w:color="auto"/>
              <w:bottom w:val="nil"/>
              <w:right w:val="single" w:sz="6" w:space="0" w:color="auto"/>
            </w:tcBorders>
            <w:vAlign w:val="center"/>
          </w:tcPr>
          <w:p w14:paraId="375F8428"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-0.3</w:t>
            </w:r>
          </w:p>
        </w:tc>
        <w:tc>
          <w:tcPr>
            <w:tcW w:w="835" w:type="dxa"/>
            <w:tcBorders>
              <w:top w:val="nil"/>
              <w:left w:val="single" w:sz="6" w:space="0" w:color="auto"/>
              <w:bottom w:val="nil"/>
              <w:right w:val="nil"/>
            </w:tcBorders>
            <w:vAlign w:val="center"/>
          </w:tcPr>
          <w:p w14:paraId="665DCE17"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2.8</w:t>
            </w:r>
          </w:p>
        </w:tc>
      </w:tr>
      <w:tr w:rsidR="004247C2" w:rsidRPr="009D3944" w14:paraId="1BD0C54F" w14:textId="77777777" w:rsidTr="0020538F">
        <w:trPr>
          <w:cantSplit/>
        </w:trPr>
        <w:tc>
          <w:tcPr>
            <w:tcW w:w="1402" w:type="dxa"/>
            <w:tcBorders>
              <w:top w:val="nil"/>
              <w:left w:val="nil"/>
              <w:bottom w:val="nil"/>
              <w:right w:val="single" w:sz="6" w:space="0" w:color="auto"/>
            </w:tcBorders>
            <w:vAlign w:val="center"/>
          </w:tcPr>
          <w:p w14:paraId="3390A9F3"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8</w:t>
            </w:r>
            <w:r w:rsidRPr="009D3944">
              <w:rPr>
                <w:rFonts w:eastAsia="標楷體"/>
                <w:sz w:val="22"/>
              </w:rPr>
              <w:t>月</w:t>
            </w:r>
          </w:p>
        </w:tc>
        <w:tc>
          <w:tcPr>
            <w:tcW w:w="1080" w:type="dxa"/>
            <w:tcBorders>
              <w:top w:val="nil"/>
              <w:left w:val="single" w:sz="6" w:space="0" w:color="auto"/>
              <w:bottom w:val="nil"/>
              <w:right w:val="single" w:sz="6" w:space="0" w:color="auto"/>
            </w:tcBorders>
            <w:vAlign w:val="center"/>
          </w:tcPr>
          <w:p w14:paraId="4FD4A61E"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BF5BABF" w14:textId="77777777" w:rsidR="004247C2" w:rsidRPr="009D3944" w:rsidRDefault="004247C2" w:rsidP="0020538F">
            <w:pPr>
              <w:jc w:val="center"/>
              <w:rPr>
                <w:sz w:val="22"/>
                <w:szCs w:val="22"/>
              </w:rPr>
            </w:pPr>
            <w:r w:rsidRPr="009D3944">
              <w:rPr>
                <w:sz w:val="22"/>
                <w:szCs w:val="22"/>
              </w:rPr>
              <w:t>8.8</w:t>
            </w:r>
          </w:p>
        </w:tc>
        <w:tc>
          <w:tcPr>
            <w:tcW w:w="850" w:type="dxa"/>
            <w:tcBorders>
              <w:top w:val="nil"/>
              <w:left w:val="single" w:sz="6" w:space="0" w:color="auto"/>
              <w:bottom w:val="nil"/>
              <w:right w:val="single" w:sz="6" w:space="0" w:color="auto"/>
            </w:tcBorders>
            <w:vAlign w:val="center"/>
          </w:tcPr>
          <w:p w14:paraId="0D09EFCE" w14:textId="77777777" w:rsidR="004247C2" w:rsidRPr="009D3944" w:rsidRDefault="004247C2" w:rsidP="0020538F">
            <w:pPr>
              <w:jc w:val="center"/>
              <w:rPr>
                <w:sz w:val="22"/>
                <w:szCs w:val="22"/>
              </w:rPr>
            </w:pPr>
            <w:r w:rsidRPr="009D3944">
              <w:rPr>
                <w:rFonts w:hint="eastAsia"/>
                <w:sz w:val="22"/>
                <w:szCs w:val="22"/>
              </w:rPr>
              <w:t>6.61</w:t>
            </w:r>
          </w:p>
        </w:tc>
        <w:tc>
          <w:tcPr>
            <w:tcW w:w="767" w:type="dxa"/>
            <w:tcBorders>
              <w:top w:val="nil"/>
              <w:left w:val="single" w:sz="6" w:space="0" w:color="auto"/>
              <w:bottom w:val="nil"/>
              <w:right w:val="single" w:sz="6" w:space="0" w:color="auto"/>
            </w:tcBorders>
            <w:vAlign w:val="center"/>
          </w:tcPr>
          <w:p w14:paraId="51417113" w14:textId="77777777" w:rsidR="004247C2" w:rsidRPr="009D3944" w:rsidRDefault="004247C2" w:rsidP="0020538F">
            <w:pPr>
              <w:jc w:val="center"/>
              <w:rPr>
                <w:sz w:val="22"/>
                <w:szCs w:val="22"/>
              </w:rPr>
            </w:pPr>
            <w:r w:rsidRPr="009D3944">
              <w:rPr>
                <w:rFonts w:hint="eastAsia"/>
                <w:sz w:val="22"/>
                <w:szCs w:val="22"/>
              </w:rPr>
              <w:t>26.2</w:t>
            </w:r>
          </w:p>
        </w:tc>
        <w:tc>
          <w:tcPr>
            <w:tcW w:w="853" w:type="dxa"/>
            <w:tcBorders>
              <w:top w:val="nil"/>
              <w:left w:val="single" w:sz="6" w:space="0" w:color="auto"/>
              <w:bottom w:val="nil"/>
              <w:right w:val="single" w:sz="6" w:space="0" w:color="auto"/>
            </w:tcBorders>
            <w:vAlign w:val="center"/>
          </w:tcPr>
          <w:p w14:paraId="569BCB6E" w14:textId="77777777" w:rsidR="004247C2" w:rsidRPr="009D3944" w:rsidRDefault="004247C2" w:rsidP="0020538F">
            <w:pPr>
              <w:jc w:val="center"/>
              <w:rPr>
                <w:sz w:val="22"/>
                <w:szCs w:val="22"/>
              </w:rPr>
            </w:pPr>
            <w:r w:rsidRPr="009D3944">
              <w:rPr>
                <w:rFonts w:hint="eastAsia"/>
                <w:sz w:val="22"/>
                <w:szCs w:val="22"/>
              </w:rPr>
              <w:t>7.24</w:t>
            </w:r>
          </w:p>
        </w:tc>
        <w:tc>
          <w:tcPr>
            <w:tcW w:w="790" w:type="dxa"/>
            <w:tcBorders>
              <w:top w:val="nil"/>
              <w:left w:val="single" w:sz="6" w:space="0" w:color="auto"/>
              <w:bottom w:val="nil"/>
              <w:right w:val="single" w:sz="6" w:space="0" w:color="auto"/>
            </w:tcBorders>
            <w:vAlign w:val="center"/>
          </w:tcPr>
          <w:p w14:paraId="31D81986" w14:textId="77777777" w:rsidR="004247C2" w:rsidRPr="009D3944" w:rsidRDefault="004247C2" w:rsidP="0020538F">
            <w:pPr>
              <w:jc w:val="center"/>
              <w:rPr>
                <w:sz w:val="22"/>
                <w:szCs w:val="22"/>
              </w:rPr>
            </w:pPr>
            <w:r w:rsidRPr="009D3944">
              <w:rPr>
                <w:rFonts w:hint="eastAsia"/>
                <w:sz w:val="22"/>
                <w:szCs w:val="22"/>
              </w:rPr>
              <w:t>44.7</w:t>
            </w:r>
          </w:p>
        </w:tc>
        <w:tc>
          <w:tcPr>
            <w:tcW w:w="904" w:type="dxa"/>
            <w:tcBorders>
              <w:top w:val="nil"/>
              <w:left w:val="single" w:sz="6" w:space="0" w:color="auto"/>
              <w:bottom w:val="nil"/>
              <w:right w:val="single" w:sz="6" w:space="0" w:color="auto"/>
            </w:tcBorders>
            <w:vAlign w:val="center"/>
          </w:tcPr>
          <w:p w14:paraId="4A57E5FF" w14:textId="77777777" w:rsidR="004247C2" w:rsidRPr="009D3944" w:rsidRDefault="004247C2" w:rsidP="0020538F">
            <w:pPr>
              <w:jc w:val="center"/>
              <w:rPr>
                <w:sz w:val="22"/>
                <w:szCs w:val="22"/>
              </w:rPr>
            </w:pPr>
            <w:r w:rsidRPr="009D3944">
              <w:rPr>
                <w:rFonts w:hint="eastAsia"/>
                <w:sz w:val="22"/>
                <w:szCs w:val="22"/>
              </w:rPr>
              <w:t>-0.63</w:t>
            </w:r>
          </w:p>
        </w:tc>
        <w:tc>
          <w:tcPr>
            <w:tcW w:w="854" w:type="dxa"/>
            <w:tcBorders>
              <w:top w:val="nil"/>
              <w:left w:val="single" w:sz="6" w:space="0" w:color="auto"/>
              <w:bottom w:val="nil"/>
              <w:right w:val="single" w:sz="6" w:space="0" w:color="auto"/>
            </w:tcBorders>
            <w:vAlign w:val="center"/>
          </w:tcPr>
          <w:p w14:paraId="291F49F2"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w:t>
            </w:r>
            <w:r w:rsidRPr="009D3944">
              <w:rPr>
                <w:sz w:val="22"/>
                <w:szCs w:val="22"/>
              </w:rPr>
              <w:t xml:space="preserve">0.4  </w:t>
            </w:r>
          </w:p>
        </w:tc>
        <w:tc>
          <w:tcPr>
            <w:tcW w:w="835" w:type="dxa"/>
            <w:tcBorders>
              <w:top w:val="nil"/>
              <w:left w:val="single" w:sz="6" w:space="0" w:color="auto"/>
              <w:bottom w:val="nil"/>
              <w:right w:val="nil"/>
            </w:tcBorders>
            <w:vAlign w:val="center"/>
          </w:tcPr>
          <w:p w14:paraId="30648861"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2.8</w:t>
            </w:r>
          </w:p>
        </w:tc>
      </w:tr>
      <w:tr w:rsidR="004247C2" w:rsidRPr="009D3944" w14:paraId="37990417" w14:textId="77777777" w:rsidTr="0020538F">
        <w:trPr>
          <w:cantSplit/>
        </w:trPr>
        <w:tc>
          <w:tcPr>
            <w:tcW w:w="1402" w:type="dxa"/>
            <w:tcBorders>
              <w:top w:val="nil"/>
              <w:left w:val="nil"/>
              <w:bottom w:val="nil"/>
              <w:right w:val="single" w:sz="6" w:space="0" w:color="auto"/>
            </w:tcBorders>
            <w:vAlign w:val="center"/>
          </w:tcPr>
          <w:p w14:paraId="332E39E6"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9</w:t>
            </w:r>
            <w:r w:rsidRPr="009D3944">
              <w:rPr>
                <w:rFonts w:eastAsia="標楷體"/>
                <w:sz w:val="22"/>
              </w:rPr>
              <w:t>月</w:t>
            </w:r>
          </w:p>
        </w:tc>
        <w:tc>
          <w:tcPr>
            <w:tcW w:w="1080" w:type="dxa"/>
            <w:tcBorders>
              <w:top w:val="nil"/>
              <w:left w:val="single" w:sz="6" w:space="0" w:color="auto"/>
              <w:bottom w:val="nil"/>
              <w:right w:val="single" w:sz="6" w:space="0" w:color="auto"/>
            </w:tcBorders>
            <w:vAlign w:val="center"/>
          </w:tcPr>
          <w:p w14:paraId="0F6FEA00"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hint="eastAsia"/>
                <w:sz w:val="22"/>
              </w:rPr>
              <w:t>1.2</w:t>
            </w:r>
            <w:r w:rsidRPr="009D3944">
              <w:rPr>
                <w:rFonts w:eastAsia="標楷體"/>
                <w:sz w:val="22"/>
              </w:rPr>
              <w:t>（</w:t>
            </w:r>
            <w:r w:rsidRPr="009D3944">
              <w:rPr>
                <w:rFonts w:eastAsia="標楷體"/>
                <w:sz w:val="22"/>
              </w:rPr>
              <w:t>III</w:t>
            </w:r>
            <w:r w:rsidRPr="009D3944">
              <w:rPr>
                <w:rFonts w:eastAsia="標楷體"/>
                <w:sz w:val="22"/>
              </w:rPr>
              <w:t>）</w:t>
            </w:r>
          </w:p>
        </w:tc>
        <w:tc>
          <w:tcPr>
            <w:tcW w:w="779" w:type="dxa"/>
            <w:tcBorders>
              <w:top w:val="nil"/>
              <w:left w:val="single" w:sz="6" w:space="0" w:color="auto"/>
              <w:bottom w:val="nil"/>
              <w:right w:val="single" w:sz="6" w:space="0" w:color="auto"/>
            </w:tcBorders>
            <w:vAlign w:val="center"/>
          </w:tcPr>
          <w:p w14:paraId="5370B360" w14:textId="77777777" w:rsidR="004247C2" w:rsidRPr="009D3944" w:rsidRDefault="004247C2" w:rsidP="0020538F">
            <w:pPr>
              <w:jc w:val="center"/>
              <w:rPr>
                <w:sz w:val="22"/>
                <w:szCs w:val="22"/>
              </w:rPr>
            </w:pPr>
            <w:r w:rsidRPr="009D3944">
              <w:rPr>
                <w:rFonts w:hint="eastAsia"/>
                <w:sz w:val="22"/>
                <w:szCs w:val="22"/>
              </w:rPr>
              <w:t>-2.3</w:t>
            </w:r>
          </w:p>
        </w:tc>
        <w:tc>
          <w:tcPr>
            <w:tcW w:w="850" w:type="dxa"/>
            <w:tcBorders>
              <w:top w:val="nil"/>
              <w:left w:val="single" w:sz="6" w:space="0" w:color="auto"/>
              <w:bottom w:val="nil"/>
              <w:right w:val="single" w:sz="6" w:space="0" w:color="auto"/>
            </w:tcBorders>
            <w:vAlign w:val="center"/>
          </w:tcPr>
          <w:p w14:paraId="259E5E9D" w14:textId="77777777" w:rsidR="004247C2" w:rsidRPr="009D3944" w:rsidRDefault="004247C2" w:rsidP="0020538F">
            <w:pPr>
              <w:jc w:val="center"/>
              <w:rPr>
                <w:sz w:val="22"/>
                <w:szCs w:val="22"/>
              </w:rPr>
            </w:pPr>
            <w:r w:rsidRPr="009D3944">
              <w:rPr>
                <w:rFonts w:hint="eastAsia"/>
                <w:sz w:val="22"/>
                <w:szCs w:val="22"/>
              </w:rPr>
              <w:t>6.84</w:t>
            </w:r>
          </w:p>
        </w:tc>
        <w:tc>
          <w:tcPr>
            <w:tcW w:w="767" w:type="dxa"/>
            <w:tcBorders>
              <w:top w:val="nil"/>
              <w:left w:val="single" w:sz="6" w:space="0" w:color="auto"/>
              <w:bottom w:val="nil"/>
              <w:right w:val="single" w:sz="6" w:space="0" w:color="auto"/>
            </w:tcBorders>
            <w:vAlign w:val="center"/>
          </w:tcPr>
          <w:p w14:paraId="47A086B9" w14:textId="77777777" w:rsidR="004247C2" w:rsidRPr="009D3944" w:rsidRDefault="004247C2" w:rsidP="0020538F">
            <w:pPr>
              <w:jc w:val="center"/>
              <w:rPr>
                <w:sz w:val="22"/>
                <w:szCs w:val="22"/>
              </w:rPr>
            </w:pPr>
            <w:r w:rsidRPr="009D3944">
              <w:rPr>
                <w:rFonts w:hint="eastAsia"/>
                <w:sz w:val="22"/>
                <w:szCs w:val="22"/>
              </w:rPr>
              <w:t>13.0</w:t>
            </w:r>
          </w:p>
        </w:tc>
        <w:tc>
          <w:tcPr>
            <w:tcW w:w="853" w:type="dxa"/>
            <w:tcBorders>
              <w:top w:val="nil"/>
              <w:left w:val="single" w:sz="6" w:space="0" w:color="auto"/>
              <w:bottom w:val="nil"/>
              <w:right w:val="single" w:sz="6" w:space="0" w:color="auto"/>
            </w:tcBorders>
            <w:vAlign w:val="center"/>
          </w:tcPr>
          <w:p w14:paraId="745D514D" w14:textId="77777777" w:rsidR="004247C2" w:rsidRPr="009D3944" w:rsidRDefault="004247C2" w:rsidP="0020538F">
            <w:pPr>
              <w:jc w:val="center"/>
              <w:rPr>
                <w:sz w:val="22"/>
                <w:szCs w:val="22"/>
              </w:rPr>
            </w:pPr>
            <w:r w:rsidRPr="009D3944">
              <w:rPr>
                <w:rFonts w:hint="eastAsia"/>
                <w:sz w:val="22"/>
                <w:szCs w:val="22"/>
              </w:rPr>
              <w:t>7.46</w:t>
            </w:r>
          </w:p>
        </w:tc>
        <w:tc>
          <w:tcPr>
            <w:tcW w:w="790" w:type="dxa"/>
            <w:tcBorders>
              <w:top w:val="nil"/>
              <w:left w:val="single" w:sz="6" w:space="0" w:color="auto"/>
              <w:bottom w:val="nil"/>
              <w:right w:val="single" w:sz="6" w:space="0" w:color="auto"/>
            </w:tcBorders>
            <w:vAlign w:val="center"/>
          </w:tcPr>
          <w:p w14:paraId="3B04FEF8" w14:textId="77777777" w:rsidR="004247C2" w:rsidRPr="009D3944" w:rsidRDefault="004247C2" w:rsidP="0020538F">
            <w:pPr>
              <w:jc w:val="center"/>
              <w:rPr>
                <w:sz w:val="22"/>
                <w:szCs w:val="22"/>
              </w:rPr>
            </w:pPr>
            <w:r w:rsidRPr="009D3944">
              <w:rPr>
                <w:rFonts w:hint="eastAsia"/>
                <w:sz w:val="22"/>
                <w:szCs w:val="22"/>
              </w:rPr>
              <w:t>38.6</w:t>
            </w:r>
          </w:p>
        </w:tc>
        <w:tc>
          <w:tcPr>
            <w:tcW w:w="904" w:type="dxa"/>
            <w:tcBorders>
              <w:top w:val="nil"/>
              <w:left w:val="single" w:sz="6" w:space="0" w:color="auto"/>
              <w:bottom w:val="nil"/>
              <w:right w:val="single" w:sz="6" w:space="0" w:color="auto"/>
            </w:tcBorders>
            <w:vAlign w:val="center"/>
          </w:tcPr>
          <w:p w14:paraId="49B63DA5" w14:textId="77777777" w:rsidR="004247C2" w:rsidRPr="009D3944" w:rsidRDefault="004247C2" w:rsidP="0020538F">
            <w:pPr>
              <w:jc w:val="center"/>
              <w:rPr>
                <w:sz w:val="22"/>
                <w:szCs w:val="22"/>
              </w:rPr>
            </w:pPr>
            <w:r w:rsidRPr="009D3944">
              <w:rPr>
                <w:rFonts w:hint="eastAsia"/>
                <w:sz w:val="22"/>
                <w:szCs w:val="22"/>
              </w:rPr>
              <w:t>-0.62</w:t>
            </w:r>
          </w:p>
        </w:tc>
        <w:tc>
          <w:tcPr>
            <w:tcW w:w="854" w:type="dxa"/>
            <w:tcBorders>
              <w:top w:val="nil"/>
              <w:left w:val="single" w:sz="6" w:space="0" w:color="auto"/>
              <w:bottom w:val="nil"/>
              <w:right w:val="single" w:sz="6" w:space="0" w:color="auto"/>
            </w:tcBorders>
            <w:vAlign w:val="center"/>
          </w:tcPr>
          <w:p w14:paraId="6F67BCB4"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0.2</w:t>
            </w:r>
          </w:p>
        </w:tc>
        <w:tc>
          <w:tcPr>
            <w:tcW w:w="835" w:type="dxa"/>
            <w:tcBorders>
              <w:top w:val="nil"/>
              <w:left w:val="single" w:sz="6" w:space="0" w:color="auto"/>
              <w:bottom w:val="nil"/>
              <w:right w:val="nil"/>
            </w:tcBorders>
            <w:vAlign w:val="center"/>
          </w:tcPr>
          <w:p w14:paraId="79BF3674"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2.8</w:t>
            </w:r>
          </w:p>
        </w:tc>
      </w:tr>
      <w:tr w:rsidR="004247C2" w:rsidRPr="009D3944" w14:paraId="22F9CA1D" w14:textId="77777777" w:rsidTr="0020538F">
        <w:trPr>
          <w:cantSplit/>
        </w:trPr>
        <w:tc>
          <w:tcPr>
            <w:tcW w:w="1402" w:type="dxa"/>
            <w:tcBorders>
              <w:top w:val="nil"/>
              <w:left w:val="nil"/>
              <w:bottom w:val="nil"/>
              <w:right w:val="single" w:sz="6" w:space="0" w:color="auto"/>
            </w:tcBorders>
            <w:vAlign w:val="center"/>
          </w:tcPr>
          <w:p w14:paraId="043EBB41"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10</w:t>
            </w:r>
            <w:r w:rsidRPr="009D3944">
              <w:rPr>
                <w:rFonts w:eastAsia="標楷體"/>
                <w:sz w:val="22"/>
              </w:rPr>
              <w:t>月</w:t>
            </w:r>
          </w:p>
        </w:tc>
        <w:tc>
          <w:tcPr>
            <w:tcW w:w="1080" w:type="dxa"/>
            <w:tcBorders>
              <w:top w:val="nil"/>
              <w:left w:val="single" w:sz="6" w:space="0" w:color="auto"/>
              <w:bottom w:val="nil"/>
              <w:right w:val="single" w:sz="6" w:space="0" w:color="auto"/>
            </w:tcBorders>
            <w:vAlign w:val="center"/>
          </w:tcPr>
          <w:p w14:paraId="75A2585E"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0251158" w14:textId="77777777" w:rsidR="004247C2" w:rsidRPr="009D3944" w:rsidRDefault="004247C2" w:rsidP="0020538F">
            <w:pPr>
              <w:jc w:val="center"/>
              <w:rPr>
                <w:sz w:val="22"/>
                <w:szCs w:val="22"/>
              </w:rPr>
            </w:pPr>
            <w:r w:rsidRPr="009D3944">
              <w:rPr>
                <w:sz w:val="22"/>
                <w:szCs w:val="22"/>
              </w:rPr>
              <w:t>1.8</w:t>
            </w:r>
          </w:p>
        </w:tc>
        <w:tc>
          <w:tcPr>
            <w:tcW w:w="850" w:type="dxa"/>
            <w:tcBorders>
              <w:top w:val="nil"/>
              <w:left w:val="single" w:sz="6" w:space="0" w:color="auto"/>
              <w:bottom w:val="nil"/>
              <w:right w:val="single" w:sz="6" w:space="0" w:color="auto"/>
            </w:tcBorders>
            <w:vAlign w:val="center"/>
          </w:tcPr>
          <w:p w14:paraId="59175F45" w14:textId="77777777" w:rsidR="004247C2" w:rsidRPr="009D3944" w:rsidRDefault="004247C2" w:rsidP="0020538F">
            <w:pPr>
              <w:jc w:val="center"/>
              <w:rPr>
                <w:sz w:val="22"/>
                <w:szCs w:val="22"/>
              </w:rPr>
            </w:pPr>
            <w:r w:rsidRPr="009D3944">
              <w:rPr>
                <w:rFonts w:hint="eastAsia"/>
                <w:sz w:val="22"/>
                <w:szCs w:val="22"/>
              </w:rPr>
              <w:t>7.18</w:t>
            </w:r>
          </w:p>
        </w:tc>
        <w:tc>
          <w:tcPr>
            <w:tcW w:w="767" w:type="dxa"/>
            <w:tcBorders>
              <w:top w:val="nil"/>
              <w:left w:val="single" w:sz="6" w:space="0" w:color="auto"/>
              <w:bottom w:val="nil"/>
              <w:right w:val="single" w:sz="6" w:space="0" w:color="auto"/>
            </w:tcBorders>
            <w:vAlign w:val="center"/>
          </w:tcPr>
          <w:p w14:paraId="70AEAF1B" w14:textId="77777777" w:rsidR="004247C2" w:rsidRPr="009D3944" w:rsidRDefault="004247C2" w:rsidP="0020538F">
            <w:pPr>
              <w:jc w:val="center"/>
              <w:rPr>
                <w:sz w:val="22"/>
                <w:szCs w:val="22"/>
              </w:rPr>
            </w:pPr>
            <w:r w:rsidRPr="009D3944">
              <w:rPr>
                <w:rFonts w:hint="eastAsia"/>
                <w:sz w:val="22"/>
                <w:szCs w:val="22"/>
              </w:rPr>
              <w:t>9.4</w:t>
            </w:r>
          </w:p>
        </w:tc>
        <w:tc>
          <w:tcPr>
            <w:tcW w:w="853" w:type="dxa"/>
            <w:tcBorders>
              <w:top w:val="nil"/>
              <w:left w:val="single" w:sz="6" w:space="0" w:color="auto"/>
              <w:bottom w:val="nil"/>
              <w:right w:val="single" w:sz="6" w:space="0" w:color="auto"/>
            </w:tcBorders>
            <w:vAlign w:val="center"/>
          </w:tcPr>
          <w:p w14:paraId="7880A53A" w14:textId="77777777" w:rsidR="004247C2" w:rsidRPr="009D3944" w:rsidRDefault="004247C2" w:rsidP="0020538F">
            <w:pPr>
              <w:jc w:val="center"/>
              <w:rPr>
                <w:sz w:val="22"/>
                <w:szCs w:val="22"/>
              </w:rPr>
            </w:pPr>
            <w:r w:rsidRPr="009D3944">
              <w:rPr>
                <w:rFonts w:hint="eastAsia"/>
                <w:sz w:val="22"/>
                <w:szCs w:val="22"/>
              </w:rPr>
              <w:t>7.25</w:t>
            </w:r>
          </w:p>
        </w:tc>
        <w:tc>
          <w:tcPr>
            <w:tcW w:w="790" w:type="dxa"/>
            <w:tcBorders>
              <w:top w:val="nil"/>
              <w:left w:val="single" w:sz="6" w:space="0" w:color="auto"/>
              <w:bottom w:val="nil"/>
              <w:right w:val="single" w:sz="6" w:space="0" w:color="auto"/>
            </w:tcBorders>
            <w:vAlign w:val="center"/>
          </w:tcPr>
          <w:p w14:paraId="7A4F9D06" w14:textId="77777777" w:rsidR="004247C2" w:rsidRPr="009D3944" w:rsidRDefault="004247C2" w:rsidP="0020538F">
            <w:pPr>
              <w:jc w:val="center"/>
              <w:rPr>
                <w:sz w:val="22"/>
                <w:szCs w:val="22"/>
              </w:rPr>
            </w:pPr>
            <w:r w:rsidRPr="009D3944">
              <w:rPr>
                <w:rFonts w:hint="eastAsia"/>
                <w:sz w:val="22"/>
                <w:szCs w:val="22"/>
              </w:rPr>
              <w:t>26.7</w:t>
            </w:r>
          </w:p>
        </w:tc>
        <w:tc>
          <w:tcPr>
            <w:tcW w:w="904" w:type="dxa"/>
            <w:tcBorders>
              <w:top w:val="nil"/>
              <w:left w:val="single" w:sz="6" w:space="0" w:color="auto"/>
              <w:bottom w:val="nil"/>
              <w:right w:val="single" w:sz="6" w:space="0" w:color="auto"/>
            </w:tcBorders>
            <w:vAlign w:val="center"/>
          </w:tcPr>
          <w:p w14:paraId="5B47F23A" w14:textId="77777777" w:rsidR="004247C2" w:rsidRPr="009D3944" w:rsidRDefault="004247C2" w:rsidP="0020538F">
            <w:pPr>
              <w:jc w:val="center"/>
              <w:rPr>
                <w:sz w:val="22"/>
                <w:szCs w:val="22"/>
              </w:rPr>
            </w:pPr>
            <w:r w:rsidRPr="009D3944">
              <w:rPr>
                <w:rFonts w:hint="eastAsia"/>
                <w:sz w:val="22"/>
                <w:szCs w:val="22"/>
              </w:rPr>
              <w:t>-0.07</w:t>
            </w:r>
          </w:p>
        </w:tc>
        <w:tc>
          <w:tcPr>
            <w:tcW w:w="854" w:type="dxa"/>
            <w:tcBorders>
              <w:top w:val="nil"/>
              <w:left w:val="single" w:sz="6" w:space="0" w:color="auto"/>
              <w:bottom w:val="nil"/>
              <w:right w:val="single" w:sz="6" w:space="0" w:color="auto"/>
            </w:tcBorders>
            <w:vAlign w:val="center"/>
          </w:tcPr>
          <w:p w14:paraId="72248F6E"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0.1</w:t>
            </w:r>
          </w:p>
        </w:tc>
        <w:tc>
          <w:tcPr>
            <w:tcW w:w="835" w:type="dxa"/>
            <w:tcBorders>
              <w:top w:val="nil"/>
              <w:left w:val="single" w:sz="6" w:space="0" w:color="auto"/>
              <w:bottom w:val="nil"/>
              <w:right w:val="nil"/>
            </w:tcBorders>
            <w:vAlign w:val="center"/>
          </w:tcPr>
          <w:p w14:paraId="7F9F7288"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2.7</w:t>
            </w:r>
          </w:p>
        </w:tc>
      </w:tr>
      <w:tr w:rsidR="004247C2" w:rsidRPr="009D3944" w14:paraId="1B541390" w14:textId="77777777" w:rsidTr="0020538F">
        <w:trPr>
          <w:cantSplit/>
        </w:trPr>
        <w:tc>
          <w:tcPr>
            <w:tcW w:w="1402" w:type="dxa"/>
            <w:tcBorders>
              <w:top w:val="nil"/>
              <w:left w:val="nil"/>
              <w:bottom w:val="nil"/>
              <w:right w:val="single" w:sz="6" w:space="0" w:color="auto"/>
            </w:tcBorders>
            <w:vAlign w:val="center"/>
          </w:tcPr>
          <w:p w14:paraId="63CB7401"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11</w:t>
            </w:r>
            <w:r w:rsidRPr="009D3944">
              <w:rPr>
                <w:rFonts w:eastAsia="標楷體"/>
                <w:sz w:val="22"/>
              </w:rPr>
              <w:t>月</w:t>
            </w:r>
          </w:p>
        </w:tc>
        <w:tc>
          <w:tcPr>
            <w:tcW w:w="1080" w:type="dxa"/>
            <w:tcBorders>
              <w:top w:val="nil"/>
              <w:left w:val="single" w:sz="6" w:space="0" w:color="auto"/>
              <w:bottom w:val="nil"/>
              <w:right w:val="single" w:sz="6" w:space="0" w:color="auto"/>
            </w:tcBorders>
            <w:vAlign w:val="center"/>
          </w:tcPr>
          <w:p w14:paraId="0F2E306B"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A043B7B" w14:textId="77777777" w:rsidR="004247C2" w:rsidRPr="009D3944" w:rsidRDefault="004247C2" w:rsidP="0020538F">
            <w:pPr>
              <w:jc w:val="center"/>
              <w:rPr>
                <w:sz w:val="22"/>
                <w:szCs w:val="22"/>
              </w:rPr>
            </w:pPr>
            <w:r w:rsidRPr="009D3944">
              <w:rPr>
                <w:sz w:val="22"/>
                <w:szCs w:val="22"/>
              </w:rPr>
              <w:t>5.1</w:t>
            </w:r>
          </w:p>
        </w:tc>
        <w:tc>
          <w:tcPr>
            <w:tcW w:w="850" w:type="dxa"/>
            <w:tcBorders>
              <w:top w:val="nil"/>
              <w:left w:val="single" w:sz="6" w:space="0" w:color="auto"/>
              <w:bottom w:val="nil"/>
              <w:right w:val="single" w:sz="6" w:space="0" w:color="auto"/>
            </w:tcBorders>
            <w:vAlign w:val="center"/>
          </w:tcPr>
          <w:p w14:paraId="0F6AC9E2" w14:textId="77777777" w:rsidR="004247C2" w:rsidRPr="009D3944" w:rsidRDefault="004247C2" w:rsidP="0020538F">
            <w:pPr>
              <w:jc w:val="center"/>
              <w:rPr>
                <w:sz w:val="22"/>
                <w:szCs w:val="22"/>
              </w:rPr>
            </w:pPr>
            <w:r w:rsidRPr="009D3944">
              <w:rPr>
                <w:sz w:val="22"/>
                <w:szCs w:val="22"/>
              </w:rPr>
              <w:t>7.36</w:t>
            </w:r>
          </w:p>
        </w:tc>
        <w:tc>
          <w:tcPr>
            <w:tcW w:w="767" w:type="dxa"/>
            <w:tcBorders>
              <w:top w:val="nil"/>
              <w:left w:val="single" w:sz="6" w:space="0" w:color="auto"/>
              <w:bottom w:val="nil"/>
              <w:right w:val="single" w:sz="6" w:space="0" w:color="auto"/>
            </w:tcBorders>
            <w:vAlign w:val="center"/>
          </w:tcPr>
          <w:p w14:paraId="0ECFA1AC" w14:textId="77777777" w:rsidR="004247C2" w:rsidRPr="009D3944" w:rsidRDefault="004247C2" w:rsidP="0020538F">
            <w:pPr>
              <w:jc w:val="center"/>
              <w:rPr>
                <w:sz w:val="22"/>
                <w:szCs w:val="22"/>
              </w:rPr>
            </w:pPr>
            <w:r w:rsidRPr="009D3944">
              <w:rPr>
                <w:sz w:val="22"/>
                <w:szCs w:val="22"/>
              </w:rPr>
              <w:t>20.5</w:t>
            </w:r>
          </w:p>
        </w:tc>
        <w:tc>
          <w:tcPr>
            <w:tcW w:w="853" w:type="dxa"/>
            <w:tcBorders>
              <w:top w:val="nil"/>
              <w:left w:val="single" w:sz="6" w:space="0" w:color="auto"/>
              <w:bottom w:val="nil"/>
              <w:right w:val="single" w:sz="6" w:space="0" w:color="auto"/>
            </w:tcBorders>
            <w:vAlign w:val="center"/>
          </w:tcPr>
          <w:p w14:paraId="4E79EA4C" w14:textId="77777777" w:rsidR="004247C2" w:rsidRPr="009D3944" w:rsidRDefault="004247C2" w:rsidP="0020538F">
            <w:pPr>
              <w:jc w:val="center"/>
              <w:rPr>
                <w:sz w:val="22"/>
                <w:szCs w:val="22"/>
              </w:rPr>
            </w:pPr>
            <w:r w:rsidRPr="009D3944">
              <w:rPr>
                <w:sz w:val="22"/>
                <w:szCs w:val="22"/>
              </w:rPr>
              <w:t>8.32</w:t>
            </w:r>
          </w:p>
        </w:tc>
        <w:tc>
          <w:tcPr>
            <w:tcW w:w="790" w:type="dxa"/>
            <w:tcBorders>
              <w:top w:val="nil"/>
              <w:left w:val="single" w:sz="6" w:space="0" w:color="auto"/>
              <w:bottom w:val="nil"/>
              <w:right w:val="single" w:sz="6" w:space="0" w:color="auto"/>
            </w:tcBorders>
            <w:vAlign w:val="center"/>
          </w:tcPr>
          <w:p w14:paraId="361E42E5" w14:textId="77777777" w:rsidR="004247C2" w:rsidRPr="009D3944" w:rsidRDefault="004247C2" w:rsidP="0020538F">
            <w:pPr>
              <w:jc w:val="center"/>
              <w:rPr>
                <w:sz w:val="22"/>
                <w:szCs w:val="22"/>
              </w:rPr>
            </w:pPr>
            <w:r w:rsidRPr="009D3944">
              <w:rPr>
                <w:sz w:val="22"/>
                <w:szCs w:val="22"/>
              </w:rPr>
              <w:t>43.8</w:t>
            </w:r>
          </w:p>
        </w:tc>
        <w:tc>
          <w:tcPr>
            <w:tcW w:w="904" w:type="dxa"/>
            <w:tcBorders>
              <w:top w:val="nil"/>
              <w:left w:val="single" w:sz="6" w:space="0" w:color="auto"/>
              <w:bottom w:val="nil"/>
              <w:right w:val="single" w:sz="6" w:space="0" w:color="auto"/>
            </w:tcBorders>
            <w:vAlign w:val="center"/>
          </w:tcPr>
          <w:p w14:paraId="41F92A80" w14:textId="77777777" w:rsidR="004247C2" w:rsidRPr="009D3944" w:rsidRDefault="004247C2" w:rsidP="0020538F">
            <w:pPr>
              <w:jc w:val="center"/>
              <w:rPr>
                <w:sz w:val="22"/>
                <w:szCs w:val="22"/>
              </w:rPr>
            </w:pPr>
            <w:r w:rsidRPr="009D3944">
              <w:rPr>
                <w:sz w:val="22"/>
                <w:szCs w:val="22"/>
              </w:rPr>
              <w:t>-0.96</w:t>
            </w:r>
          </w:p>
        </w:tc>
        <w:tc>
          <w:tcPr>
            <w:tcW w:w="854" w:type="dxa"/>
            <w:tcBorders>
              <w:top w:val="nil"/>
              <w:left w:val="single" w:sz="6" w:space="0" w:color="auto"/>
              <w:bottom w:val="nil"/>
              <w:right w:val="single" w:sz="6" w:space="0" w:color="auto"/>
            </w:tcBorders>
            <w:vAlign w:val="center"/>
          </w:tcPr>
          <w:p w14:paraId="0EE04C24"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0.6</w:t>
            </w:r>
          </w:p>
        </w:tc>
        <w:tc>
          <w:tcPr>
            <w:tcW w:w="835" w:type="dxa"/>
            <w:tcBorders>
              <w:top w:val="nil"/>
              <w:left w:val="single" w:sz="6" w:space="0" w:color="auto"/>
              <w:bottom w:val="nil"/>
              <w:right w:val="nil"/>
            </w:tcBorders>
            <w:vAlign w:val="center"/>
          </w:tcPr>
          <w:p w14:paraId="4DD5BA2C"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2.8</w:t>
            </w:r>
          </w:p>
        </w:tc>
      </w:tr>
      <w:tr w:rsidR="004247C2" w:rsidRPr="009D3944" w14:paraId="5DC2E5D7" w14:textId="77777777" w:rsidTr="0020538F">
        <w:trPr>
          <w:cantSplit/>
        </w:trPr>
        <w:tc>
          <w:tcPr>
            <w:tcW w:w="1402" w:type="dxa"/>
            <w:tcBorders>
              <w:top w:val="nil"/>
              <w:left w:val="nil"/>
              <w:bottom w:val="nil"/>
              <w:right w:val="single" w:sz="6" w:space="0" w:color="auto"/>
            </w:tcBorders>
            <w:vAlign w:val="center"/>
          </w:tcPr>
          <w:p w14:paraId="037F2C2B"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12</w:t>
            </w:r>
            <w:r w:rsidRPr="009D3944">
              <w:rPr>
                <w:rFonts w:eastAsia="標楷體"/>
                <w:sz w:val="22"/>
              </w:rPr>
              <w:t>月</w:t>
            </w:r>
          </w:p>
        </w:tc>
        <w:tc>
          <w:tcPr>
            <w:tcW w:w="1080" w:type="dxa"/>
            <w:tcBorders>
              <w:top w:val="nil"/>
              <w:left w:val="single" w:sz="6" w:space="0" w:color="auto"/>
              <w:bottom w:val="nil"/>
              <w:right w:val="single" w:sz="6" w:space="0" w:color="auto"/>
            </w:tcBorders>
            <w:vAlign w:val="center"/>
          </w:tcPr>
          <w:p w14:paraId="40CE3195"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0.4</w:t>
            </w:r>
            <w:r w:rsidRPr="009D3944">
              <w:rPr>
                <w:rFonts w:eastAsia="標楷體"/>
                <w:sz w:val="22"/>
              </w:rPr>
              <w:t>（</w:t>
            </w:r>
            <w:r w:rsidRPr="009D3944">
              <w:rPr>
                <w:rFonts w:eastAsia="標楷體"/>
                <w:sz w:val="22"/>
              </w:rPr>
              <w:t>IV</w:t>
            </w:r>
            <w:r w:rsidRPr="009D3944">
              <w:rPr>
                <w:rFonts w:eastAsia="標楷體"/>
                <w:sz w:val="22"/>
              </w:rPr>
              <w:t>）</w:t>
            </w:r>
          </w:p>
        </w:tc>
        <w:tc>
          <w:tcPr>
            <w:tcW w:w="779" w:type="dxa"/>
            <w:tcBorders>
              <w:top w:val="nil"/>
              <w:left w:val="single" w:sz="6" w:space="0" w:color="auto"/>
              <w:bottom w:val="nil"/>
              <w:right w:val="single" w:sz="6" w:space="0" w:color="auto"/>
            </w:tcBorders>
            <w:vAlign w:val="center"/>
          </w:tcPr>
          <w:p w14:paraId="4150F14D" w14:textId="77777777" w:rsidR="004247C2" w:rsidRPr="009D3944" w:rsidRDefault="004247C2" w:rsidP="0020538F">
            <w:pPr>
              <w:jc w:val="center"/>
              <w:rPr>
                <w:sz w:val="22"/>
                <w:szCs w:val="22"/>
              </w:rPr>
            </w:pPr>
            <w:r w:rsidRPr="009D3944">
              <w:rPr>
                <w:sz w:val="22"/>
                <w:szCs w:val="22"/>
              </w:rPr>
              <w:t>-1.0</w:t>
            </w:r>
          </w:p>
        </w:tc>
        <w:tc>
          <w:tcPr>
            <w:tcW w:w="850" w:type="dxa"/>
            <w:tcBorders>
              <w:top w:val="nil"/>
              <w:left w:val="single" w:sz="6" w:space="0" w:color="auto"/>
              <w:bottom w:val="nil"/>
              <w:right w:val="single" w:sz="6" w:space="0" w:color="auto"/>
            </w:tcBorders>
            <w:vAlign w:val="center"/>
          </w:tcPr>
          <w:p w14:paraId="5945FE73" w14:textId="77777777" w:rsidR="004247C2" w:rsidRPr="009D3944" w:rsidRDefault="004247C2" w:rsidP="0020538F">
            <w:pPr>
              <w:jc w:val="center"/>
              <w:rPr>
                <w:sz w:val="22"/>
                <w:szCs w:val="22"/>
              </w:rPr>
            </w:pPr>
            <w:r w:rsidRPr="009D3944">
              <w:rPr>
                <w:sz w:val="22"/>
                <w:szCs w:val="22"/>
              </w:rPr>
              <w:t>7.88</w:t>
            </w:r>
          </w:p>
        </w:tc>
        <w:tc>
          <w:tcPr>
            <w:tcW w:w="767" w:type="dxa"/>
            <w:tcBorders>
              <w:top w:val="nil"/>
              <w:left w:val="single" w:sz="6" w:space="0" w:color="auto"/>
              <w:bottom w:val="nil"/>
              <w:right w:val="single" w:sz="6" w:space="0" w:color="auto"/>
            </w:tcBorders>
            <w:vAlign w:val="center"/>
          </w:tcPr>
          <w:p w14:paraId="6D3F55B2" w14:textId="77777777" w:rsidR="004247C2" w:rsidRPr="009D3944" w:rsidRDefault="004247C2" w:rsidP="0020538F">
            <w:pPr>
              <w:jc w:val="center"/>
              <w:rPr>
                <w:sz w:val="22"/>
                <w:szCs w:val="22"/>
              </w:rPr>
            </w:pPr>
            <w:r w:rsidRPr="009D3944">
              <w:rPr>
                <w:sz w:val="22"/>
                <w:szCs w:val="22"/>
              </w:rPr>
              <w:t>17.5</w:t>
            </w:r>
          </w:p>
        </w:tc>
        <w:tc>
          <w:tcPr>
            <w:tcW w:w="853" w:type="dxa"/>
            <w:tcBorders>
              <w:top w:val="nil"/>
              <w:left w:val="single" w:sz="6" w:space="0" w:color="auto"/>
              <w:bottom w:val="nil"/>
              <w:right w:val="single" w:sz="6" w:space="0" w:color="auto"/>
            </w:tcBorders>
            <w:vAlign w:val="center"/>
          </w:tcPr>
          <w:p w14:paraId="31C7784A" w14:textId="77777777" w:rsidR="004247C2" w:rsidRPr="009D3944" w:rsidRDefault="004247C2" w:rsidP="0020538F">
            <w:pPr>
              <w:jc w:val="center"/>
              <w:rPr>
                <w:sz w:val="22"/>
                <w:szCs w:val="22"/>
              </w:rPr>
            </w:pPr>
            <w:r w:rsidRPr="009D3944">
              <w:rPr>
                <w:sz w:val="22"/>
                <w:szCs w:val="22"/>
              </w:rPr>
              <w:t>8.46</w:t>
            </w:r>
          </w:p>
        </w:tc>
        <w:tc>
          <w:tcPr>
            <w:tcW w:w="790" w:type="dxa"/>
            <w:tcBorders>
              <w:top w:val="nil"/>
              <w:left w:val="single" w:sz="6" w:space="0" w:color="auto"/>
              <w:bottom w:val="nil"/>
              <w:right w:val="single" w:sz="6" w:space="0" w:color="auto"/>
            </w:tcBorders>
            <w:vAlign w:val="center"/>
          </w:tcPr>
          <w:p w14:paraId="4C5E74A4" w14:textId="77777777" w:rsidR="004247C2" w:rsidRPr="009D3944" w:rsidRDefault="004247C2" w:rsidP="0020538F">
            <w:pPr>
              <w:jc w:val="center"/>
              <w:rPr>
                <w:sz w:val="22"/>
                <w:szCs w:val="22"/>
              </w:rPr>
            </w:pPr>
            <w:r w:rsidRPr="009D3944">
              <w:rPr>
                <w:sz w:val="22"/>
                <w:szCs w:val="22"/>
              </w:rPr>
              <w:t>41.1</w:t>
            </w:r>
          </w:p>
        </w:tc>
        <w:tc>
          <w:tcPr>
            <w:tcW w:w="904" w:type="dxa"/>
            <w:tcBorders>
              <w:top w:val="nil"/>
              <w:left w:val="single" w:sz="6" w:space="0" w:color="auto"/>
              <w:bottom w:val="nil"/>
              <w:right w:val="single" w:sz="6" w:space="0" w:color="auto"/>
            </w:tcBorders>
            <w:vAlign w:val="center"/>
          </w:tcPr>
          <w:p w14:paraId="5EAD9589" w14:textId="77777777" w:rsidR="004247C2" w:rsidRPr="009D3944" w:rsidRDefault="004247C2" w:rsidP="0020538F">
            <w:pPr>
              <w:jc w:val="center"/>
              <w:rPr>
                <w:sz w:val="22"/>
                <w:szCs w:val="22"/>
              </w:rPr>
            </w:pPr>
            <w:r w:rsidRPr="009D3944">
              <w:rPr>
                <w:sz w:val="22"/>
                <w:szCs w:val="22"/>
              </w:rPr>
              <w:t>-0.58</w:t>
            </w:r>
          </w:p>
        </w:tc>
        <w:tc>
          <w:tcPr>
            <w:tcW w:w="854" w:type="dxa"/>
            <w:tcBorders>
              <w:top w:val="nil"/>
              <w:left w:val="single" w:sz="6" w:space="0" w:color="auto"/>
              <w:bottom w:val="nil"/>
              <w:right w:val="single" w:sz="6" w:space="0" w:color="auto"/>
            </w:tcBorders>
            <w:vAlign w:val="center"/>
          </w:tcPr>
          <w:p w14:paraId="444EA06E"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0.8</w:t>
            </w:r>
          </w:p>
        </w:tc>
        <w:tc>
          <w:tcPr>
            <w:tcW w:w="835" w:type="dxa"/>
            <w:tcBorders>
              <w:top w:val="nil"/>
              <w:left w:val="single" w:sz="6" w:space="0" w:color="auto"/>
              <w:bottom w:val="nil"/>
              <w:right w:val="nil"/>
            </w:tcBorders>
            <w:vAlign w:val="center"/>
          </w:tcPr>
          <w:p w14:paraId="176D78E0"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2.7</w:t>
            </w:r>
          </w:p>
        </w:tc>
      </w:tr>
      <w:tr w:rsidR="004247C2" w:rsidRPr="009D3944" w14:paraId="48AB6AEE" w14:textId="77777777" w:rsidTr="0020538F">
        <w:trPr>
          <w:cantSplit/>
        </w:trPr>
        <w:tc>
          <w:tcPr>
            <w:tcW w:w="1402" w:type="dxa"/>
            <w:tcBorders>
              <w:top w:val="nil"/>
              <w:left w:val="nil"/>
              <w:bottom w:val="nil"/>
              <w:right w:val="single" w:sz="6" w:space="0" w:color="auto"/>
            </w:tcBorders>
            <w:vAlign w:val="center"/>
          </w:tcPr>
          <w:p w14:paraId="18F8595A"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2021</w:t>
            </w:r>
            <w:r w:rsidRPr="009D3944">
              <w:rPr>
                <w:rFonts w:eastAsia="標楷體"/>
                <w:sz w:val="22"/>
              </w:rPr>
              <w:t>年</w:t>
            </w:r>
          </w:p>
        </w:tc>
        <w:tc>
          <w:tcPr>
            <w:tcW w:w="1080" w:type="dxa"/>
            <w:tcBorders>
              <w:top w:val="nil"/>
              <w:left w:val="single" w:sz="6" w:space="0" w:color="auto"/>
              <w:bottom w:val="nil"/>
              <w:right w:val="single" w:sz="6" w:space="0" w:color="auto"/>
            </w:tcBorders>
            <w:vAlign w:val="center"/>
          </w:tcPr>
          <w:p w14:paraId="0A8888EC"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2F97431" w14:textId="77777777" w:rsidR="004247C2" w:rsidRPr="009D3944" w:rsidRDefault="004247C2" w:rsidP="0020538F">
            <w:pPr>
              <w:jc w:val="center"/>
              <w:rPr>
                <w:sz w:val="22"/>
                <w:szCs w:val="22"/>
              </w:rPr>
            </w:pPr>
          </w:p>
        </w:tc>
        <w:tc>
          <w:tcPr>
            <w:tcW w:w="850" w:type="dxa"/>
            <w:tcBorders>
              <w:top w:val="nil"/>
              <w:left w:val="single" w:sz="6" w:space="0" w:color="auto"/>
              <w:bottom w:val="nil"/>
              <w:right w:val="single" w:sz="6" w:space="0" w:color="auto"/>
            </w:tcBorders>
            <w:vAlign w:val="center"/>
          </w:tcPr>
          <w:p w14:paraId="26EB46F5" w14:textId="77777777" w:rsidR="004247C2" w:rsidRPr="009D3944" w:rsidRDefault="004247C2" w:rsidP="0020538F">
            <w:pPr>
              <w:jc w:val="center"/>
              <w:rPr>
                <w:sz w:val="22"/>
                <w:szCs w:val="22"/>
              </w:rPr>
            </w:pPr>
            <w:r w:rsidRPr="009D3944">
              <w:rPr>
                <w:rFonts w:hint="eastAsia"/>
                <w:sz w:val="22"/>
                <w:szCs w:val="22"/>
              </w:rPr>
              <w:t>13.52</w:t>
            </w:r>
          </w:p>
        </w:tc>
        <w:tc>
          <w:tcPr>
            <w:tcW w:w="767" w:type="dxa"/>
            <w:tcBorders>
              <w:top w:val="nil"/>
              <w:left w:val="single" w:sz="6" w:space="0" w:color="auto"/>
              <w:bottom w:val="nil"/>
              <w:right w:val="single" w:sz="6" w:space="0" w:color="auto"/>
            </w:tcBorders>
            <w:vAlign w:val="center"/>
          </w:tcPr>
          <w:p w14:paraId="2B0DDF99" w14:textId="77777777" w:rsidR="004247C2" w:rsidRPr="009D3944" w:rsidRDefault="004247C2" w:rsidP="0020538F">
            <w:pPr>
              <w:jc w:val="center"/>
              <w:rPr>
                <w:sz w:val="22"/>
                <w:szCs w:val="22"/>
              </w:rPr>
            </w:pPr>
            <w:r w:rsidRPr="009D3944">
              <w:rPr>
                <w:rFonts w:hint="eastAsia"/>
                <w:sz w:val="22"/>
                <w:szCs w:val="22"/>
              </w:rPr>
              <w:t>14.1</w:t>
            </w:r>
          </w:p>
        </w:tc>
        <w:tc>
          <w:tcPr>
            <w:tcW w:w="853" w:type="dxa"/>
            <w:tcBorders>
              <w:top w:val="nil"/>
              <w:left w:val="single" w:sz="6" w:space="0" w:color="auto"/>
              <w:bottom w:val="nil"/>
              <w:right w:val="single" w:sz="6" w:space="0" w:color="auto"/>
            </w:tcBorders>
            <w:vAlign w:val="center"/>
          </w:tcPr>
          <w:p w14:paraId="4E47CC12" w14:textId="77777777" w:rsidR="004247C2" w:rsidRPr="009D3944" w:rsidRDefault="004247C2" w:rsidP="0020538F">
            <w:pPr>
              <w:jc w:val="center"/>
              <w:rPr>
                <w:sz w:val="22"/>
                <w:szCs w:val="22"/>
              </w:rPr>
            </w:pPr>
            <w:r w:rsidRPr="009D3944">
              <w:rPr>
                <w:rFonts w:hint="eastAsia"/>
                <w:sz w:val="22"/>
                <w:szCs w:val="22"/>
              </w:rPr>
              <w:t>16.37</w:t>
            </w:r>
          </w:p>
        </w:tc>
        <w:tc>
          <w:tcPr>
            <w:tcW w:w="790" w:type="dxa"/>
            <w:tcBorders>
              <w:top w:val="nil"/>
              <w:left w:val="single" w:sz="6" w:space="0" w:color="auto"/>
              <w:bottom w:val="nil"/>
              <w:right w:val="single" w:sz="6" w:space="0" w:color="auto"/>
            </w:tcBorders>
            <w:vAlign w:val="center"/>
          </w:tcPr>
          <w:p w14:paraId="336CA010" w14:textId="77777777" w:rsidR="004247C2" w:rsidRPr="009D3944" w:rsidRDefault="004247C2" w:rsidP="0020538F">
            <w:pPr>
              <w:jc w:val="center"/>
              <w:rPr>
                <w:sz w:val="22"/>
                <w:szCs w:val="22"/>
              </w:rPr>
            </w:pPr>
            <w:r>
              <w:rPr>
                <w:rFonts w:hint="eastAsia"/>
                <w:sz w:val="22"/>
                <w:szCs w:val="22"/>
              </w:rPr>
              <w:t>37.2</w:t>
            </w:r>
          </w:p>
        </w:tc>
        <w:tc>
          <w:tcPr>
            <w:tcW w:w="904" w:type="dxa"/>
            <w:tcBorders>
              <w:top w:val="nil"/>
              <w:left w:val="single" w:sz="6" w:space="0" w:color="auto"/>
              <w:bottom w:val="nil"/>
              <w:right w:val="single" w:sz="6" w:space="0" w:color="auto"/>
            </w:tcBorders>
            <w:vAlign w:val="center"/>
          </w:tcPr>
          <w:p w14:paraId="69455143" w14:textId="77777777" w:rsidR="004247C2" w:rsidRPr="009D3944" w:rsidRDefault="004247C2" w:rsidP="0020538F">
            <w:pPr>
              <w:jc w:val="center"/>
              <w:rPr>
                <w:sz w:val="22"/>
                <w:szCs w:val="22"/>
              </w:rPr>
            </w:pPr>
            <w:r w:rsidRPr="009D3944">
              <w:rPr>
                <w:rFonts w:hint="eastAsia"/>
                <w:sz w:val="22"/>
                <w:szCs w:val="22"/>
              </w:rPr>
              <w:t>-2.85</w:t>
            </w:r>
          </w:p>
        </w:tc>
        <w:tc>
          <w:tcPr>
            <w:tcW w:w="854" w:type="dxa"/>
            <w:tcBorders>
              <w:top w:val="nil"/>
              <w:left w:val="single" w:sz="6" w:space="0" w:color="auto"/>
              <w:bottom w:val="nil"/>
              <w:right w:val="single" w:sz="6" w:space="0" w:color="auto"/>
            </w:tcBorders>
            <w:vAlign w:val="center"/>
          </w:tcPr>
          <w:p w14:paraId="234B742C" w14:textId="77777777" w:rsidR="004247C2" w:rsidRPr="009D3944" w:rsidRDefault="004247C2" w:rsidP="0020538F">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20B486FD" w14:textId="77777777" w:rsidR="004247C2" w:rsidRPr="009D3944" w:rsidRDefault="004247C2" w:rsidP="0020538F">
            <w:pPr>
              <w:autoSpaceDE w:val="0"/>
              <w:autoSpaceDN w:val="0"/>
              <w:adjustRightInd w:val="0"/>
              <w:snapToGrid w:val="0"/>
              <w:jc w:val="center"/>
              <w:rPr>
                <w:sz w:val="22"/>
                <w:szCs w:val="22"/>
              </w:rPr>
            </w:pPr>
          </w:p>
        </w:tc>
      </w:tr>
      <w:tr w:rsidR="004247C2" w:rsidRPr="009D3944" w14:paraId="1757BC1A" w14:textId="77777777" w:rsidTr="0020538F">
        <w:trPr>
          <w:cantSplit/>
        </w:trPr>
        <w:tc>
          <w:tcPr>
            <w:tcW w:w="1402" w:type="dxa"/>
            <w:tcBorders>
              <w:top w:val="nil"/>
              <w:left w:val="nil"/>
              <w:bottom w:val="nil"/>
              <w:right w:val="single" w:sz="6" w:space="0" w:color="auto"/>
            </w:tcBorders>
            <w:vAlign w:val="center"/>
          </w:tcPr>
          <w:p w14:paraId="73321030"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1</w:t>
            </w:r>
            <w:r w:rsidRPr="009D3944">
              <w:rPr>
                <w:rFonts w:eastAsia="標楷體"/>
                <w:sz w:val="22"/>
              </w:rPr>
              <w:t>月</w:t>
            </w:r>
          </w:p>
        </w:tc>
        <w:tc>
          <w:tcPr>
            <w:tcW w:w="1080" w:type="dxa"/>
            <w:tcBorders>
              <w:top w:val="nil"/>
              <w:left w:val="single" w:sz="6" w:space="0" w:color="auto"/>
              <w:bottom w:val="nil"/>
              <w:right w:val="single" w:sz="6" w:space="0" w:color="auto"/>
            </w:tcBorders>
            <w:vAlign w:val="center"/>
          </w:tcPr>
          <w:p w14:paraId="62A3F892"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783F1E6" w14:textId="77777777" w:rsidR="004247C2" w:rsidRPr="009D3944" w:rsidRDefault="004247C2" w:rsidP="0020538F">
            <w:pPr>
              <w:jc w:val="center"/>
              <w:rPr>
                <w:sz w:val="22"/>
                <w:szCs w:val="22"/>
              </w:rPr>
            </w:pPr>
            <w:r w:rsidRPr="009D3944">
              <w:rPr>
                <w:sz w:val="22"/>
                <w:szCs w:val="22"/>
              </w:rPr>
              <w:t>-0.8</w:t>
            </w:r>
          </w:p>
        </w:tc>
        <w:tc>
          <w:tcPr>
            <w:tcW w:w="850" w:type="dxa"/>
            <w:tcBorders>
              <w:top w:val="nil"/>
              <w:left w:val="single" w:sz="6" w:space="0" w:color="auto"/>
              <w:bottom w:val="nil"/>
              <w:right w:val="single" w:sz="6" w:space="0" w:color="auto"/>
            </w:tcBorders>
            <w:vAlign w:val="center"/>
          </w:tcPr>
          <w:p w14:paraId="2BE3DDDF" w14:textId="77777777" w:rsidR="004247C2" w:rsidRPr="009D3944" w:rsidRDefault="004247C2" w:rsidP="0020538F">
            <w:pPr>
              <w:jc w:val="center"/>
              <w:rPr>
                <w:sz w:val="22"/>
                <w:szCs w:val="22"/>
              </w:rPr>
            </w:pPr>
            <w:r w:rsidRPr="009D3944">
              <w:rPr>
                <w:sz w:val="22"/>
                <w:szCs w:val="22"/>
              </w:rPr>
              <w:t>6.33</w:t>
            </w:r>
          </w:p>
        </w:tc>
        <w:tc>
          <w:tcPr>
            <w:tcW w:w="767" w:type="dxa"/>
            <w:tcBorders>
              <w:top w:val="nil"/>
              <w:left w:val="single" w:sz="6" w:space="0" w:color="auto"/>
              <w:bottom w:val="nil"/>
              <w:right w:val="single" w:sz="6" w:space="0" w:color="auto"/>
            </w:tcBorders>
            <w:vAlign w:val="center"/>
          </w:tcPr>
          <w:p w14:paraId="5FC37B44" w14:textId="77777777" w:rsidR="004247C2" w:rsidRPr="009D3944" w:rsidRDefault="004247C2" w:rsidP="0020538F">
            <w:pPr>
              <w:jc w:val="center"/>
              <w:rPr>
                <w:sz w:val="22"/>
                <w:szCs w:val="22"/>
              </w:rPr>
            </w:pPr>
            <w:r w:rsidRPr="009D3944">
              <w:rPr>
                <w:sz w:val="22"/>
                <w:szCs w:val="22"/>
              </w:rPr>
              <w:t>9.6</w:t>
            </w:r>
          </w:p>
        </w:tc>
        <w:tc>
          <w:tcPr>
            <w:tcW w:w="853" w:type="dxa"/>
            <w:tcBorders>
              <w:top w:val="nil"/>
              <w:left w:val="single" w:sz="6" w:space="0" w:color="auto"/>
              <w:bottom w:val="nil"/>
              <w:right w:val="single" w:sz="6" w:space="0" w:color="auto"/>
            </w:tcBorders>
            <w:vAlign w:val="center"/>
          </w:tcPr>
          <w:p w14:paraId="695CD5F0" w14:textId="77777777" w:rsidR="004247C2" w:rsidRPr="009D3944" w:rsidRDefault="004247C2" w:rsidP="0020538F">
            <w:pPr>
              <w:jc w:val="center"/>
              <w:rPr>
                <w:sz w:val="22"/>
                <w:szCs w:val="22"/>
              </w:rPr>
            </w:pPr>
            <w:r w:rsidRPr="009D3944">
              <w:rPr>
                <w:sz w:val="22"/>
                <w:szCs w:val="22"/>
              </w:rPr>
              <w:t>8.52</w:t>
            </w:r>
          </w:p>
        </w:tc>
        <w:tc>
          <w:tcPr>
            <w:tcW w:w="790" w:type="dxa"/>
            <w:tcBorders>
              <w:top w:val="nil"/>
              <w:left w:val="single" w:sz="6" w:space="0" w:color="auto"/>
              <w:bottom w:val="nil"/>
              <w:right w:val="single" w:sz="6" w:space="0" w:color="auto"/>
            </w:tcBorders>
            <w:vAlign w:val="center"/>
          </w:tcPr>
          <w:p w14:paraId="29884A28" w14:textId="77777777" w:rsidR="004247C2" w:rsidRPr="009D3944" w:rsidRDefault="004247C2" w:rsidP="0020538F">
            <w:pPr>
              <w:jc w:val="center"/>
              <w:rPr>
                <w:sz w:val="22"/>
                <w:szCs w:val="22"/>
              </w:rPr>
            </w:pPr>
            <w:r w:rsidRPr="009D3944">
              <w:rPr>
                <w:sz w:val="22"/>
                <w:szCs w:val="22"/>
              </w:rPr>
              <w:t>39.6</w:t>
            </w:r>
          </w:p>
        </w:tc>
        <w:tc>
          <w:tcPr>
            <w:tcW w:w="904" w:type="dxa"/>
            <w:tcBorders>
              <w:top w:val="nil"/>
              <w:left w:val="single" w:sz="6" w:space="0" w:color="auto"/>
              <w:bottom w:val="nil"/>
              <w:right w:val="single" w:sz="6" w:space="0" w:color="auto"/>
            </w:tcBorders>
            <w:vAlign w:val="center"/>
          </w:tcPr>
          <w:p w14:paraId="6C919E92" w14:textId="77777777" w:rsidR="004247C2" w:rsidRPr="009D3944" w:rsidRDefault="004247C2" w:rsidP="0020538F">
            <w:pPr>
              <w:jc w:val="center"/>
              <w:rPr>
                <w:sz w:val="22"/>
                <w:szCs w:val="22"/>
              </w:rPr>
            </w:pPr>
            <w:r w:rsidRPr="009D3944">
              <w:rPr>
                <w:sz w:val="22"/>
                <w:szCs w:val="22"/>
              </w:rPr>
              <w:t>-2.19</w:t>
            </w:r>
          </w:p>
        </w:tc>
        <w:tc>
          <w:tcPr>
            <w:tcW w:w="854" w:type="dxa"/>
            <w:tcBorders>
              <w:top w:val="nil"/>
              <w:left w:val="single" w:sz="6" w:space="0" w:color="auto"/>
              <w:bottom w:val="nil"/>
              <w:right w:val="single" w:sz="6" w:space="0" w:color="auto"/>
            </w:tcBorders>
            <w:vAlign w:val="center"/>
          </w:tcPr>
          <w:p w14:paraId="297D302A"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0.5</w:t>
            </w:r>
          </w:p>
        </w:tc>
        <w:tc>
          <w:tcPr>
            <w:tcW w:w="835" w:type="dxa"/>
            <w:tcBorders>
              <w:top w:val="nil"/>
              <w:left w:val="single" w:sz="6" w:space="0" w:color="auto"/>
              <w:bottom w:val="nil"/>
              <w:right w:val="nil"/>
            </w:tcBorders>
            <w:vAlign w:val="center"/>
          </w:tcPr>
          <w:p w14:paraId="42AD8F1A"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2.8</w:t>
            </w:r>
          </w:p>
        </w:tc>
      </w:tr>
      <w:tr w:rsidR="004247C2" w:rsidRPr="009D3944" w14:paraId="7BAE1FAA" w14:textId="77777777" w:rsidTr="0020538F">
        <w:trPr>
          <w:cantSplit/>
        </w:trPr>
        <w:tc>
          <w:tcPr>
            <w:tcW w:w="1402" w:type="dxa"/>
            <w:tcBorders>
              <w:top w:val="nil"/>
              <w:left w:val="nil"/>
              <w:bottom w:val="single" w:sz="4" w:space="0" w:color="auto"/>
              <w:right w:val="single" w:sz="6" w:space="0" w:color="auto"/>
            </w:tcBorders>
            <w:vAlign w:val="center"/>
          </w:tcPr>
          <w:p w14:paraId="1BD7FB41" w14:textId="77777777" w:rsidR="004247C2" w:rsidRPr="009D3944" w:rsidRDefault="004247C2" w:rsidP="0020538F">
            <w:pPr>
              <w:autoSpaceDE w:val="0"/>
              <w:autoSpaceDN w:val="0"/>
              <w:adjustRightInd w:val="0"/>
              <w:snapToGrid w:val="0"/>
              <w:spacing w:line="380" w:lineRule="exact"/>
              <w:jc w:val="center"/>
              <w:rPr>
                <w:rFonts w:eastAsia="標楷體"/>
                <w:sz w:val="22"/>
              </w:rPr>
            </w:pPr>
            <w:r w:rsidRPr="009D3944">
              <w:rPr>
                <w:rFonts w:eastAsia="標楷體"/>
                <w:sz w:val="22"/>
              </w:rPr>
              <w:t>2</w:t>
            </w:r>
            <w:r w:rsidRPr="009D3944">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14:paraId="47CE9CDE" w14:textId="77777777" w:rsidR="004247C2" w:rsidRPr="009D3944" w:rsidRDefault="004247C2" w:rsidP="002053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14:paraId="5C64C996" w14:textId="77777777" w:rsidR="004247C2" w:rsidRPr="009D3944" w:rsidRDefault="004247C2" w:rsidP="0020538F">
            <w:pPr>
              <w:jc w:val="center"/>
              <w:rPr>
                <w:sz w:val="22"/>
                <w:szCs w:val="22"/>
              </w:rPr>
            </w:pPr>
            <w:r w:rsidRPr="009D3944">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14:paraId="219670A3" w14:textId="77777777" w:rsidR="004247C2" w:rsidRPr="009D3944" w:rsidRDefault="004247C2" w:rsidP="0020538F">
            <w:pPr>
              <w:jc w:val="center"/>
              <w:rPr>
                <w:sz w:val="22"/>
                <w:szCs w:val="22"/>
              </w:rPr>
            </w:pPr>
            <w:r w:rsidRPr="009D3944">
              <w:rPr>
                <w:sz w:val="22"/>
                <w:szCs w:val="22"/>
              </w:rPr>
              <w:t>7.19</w:t>
            </w:r>
          </w:p>
        </w:tc>
        <w:tc>
          <w:tcPr>
            <w:tcW w:w="767" w:type="dxa"/>
            <w:tcBorders>
              <w:top w:val="nil"/>
              <w:left w:val="single" w:sz="6" w:space="0" w:color="auto"/>
              <w:bottom w:val="single" w:sz="4" w:space="0" w:color="auto"/>
              <w:right w:val="single" w:sz="6" w:space="0" w:color="auto"/>
            </w:tcBorders>
            <w:vAlign w:val="center"/>
          </w:tcPr>
          <w:p w14:paraId="236BDB55" w14:textId="77777777" w:rsidR="004247C2" w:rsidRPr="009D3944" w:rsidRDefault="004247C2" w:rsidP="0020538F">
            <w:pPr>
              <w:jc w:val="center"/>
              <w:rPr>
                <w:sz w:val="22"/>
                <w:szCs w:val="22"/>
              </w:rPr>
            </w:pPr>
            <w:r w:rsidRPr="009D3944">
              <w:rPr>
                <w:sz w:val="22"/>
                <w:szCs w:val="22"/>
              </w:rPr>
              <w:t>19.1</w:t>
            </w:r>
          </w:p>
        </w:tc>
        <w:tc>
          <w:tcPr>
            <w:tcW w:w="853" w:type="dxa"/>
            <w:tcBorders>
              <w:top w:val="nil"/>
              <w:left w:val="single" w:sz="6" w:space="0" w:color="auto"/>
              <w:bottom w:val="single" w:sz="4" w:space="0" w:color="auto"/>
              <w:right w:val="single" w:sz="6" w:space="0" w:color="auto"/>
            </w:tcBorders>
            <w:vAlign w:val="center"/>
          </w:tcPr>
          <w:p w14:paraId="7BCA159B" w14:textId="77777777" w:rsidR="004247C2" w:rsidRPr="009D3944" w:rsidRDefault="004247C2" w:rsidP="0020538F">
            <w:pPr>
              <w:jc w:val="center"/>
              <w:rPr>
                <w:sz w:val="22"/>
                <w:szCs w:val="22"/>
              </w:rPr>
            </w:pPr>
            <w:r w:rsidRPr="009D3944">
              <w:rPr>
                <w:sz w:val="22"/>
                <w:szCs w:val="22"/>
              </w:rPr>
              <w:t>7.85</w:t>
            </w:r>
          </w:p>
        </w:tc>
        <w:tc>
          <w:tcPr>
            <w:tcW w:w="790" w:type="dxa"/>
            <w:tcBorders>
              <w:top w:val="nil"/>
              <w:left w:val="single" w:sz="6" w:space="0" w:color="auto"/>
              <w:bottom w:val="single" w:sz="4" w:space="0" w:color="auto"/>
              <w:right w:val="single" w:sz="6" w:space="0" w:color="auto"/>
            </w:tcBorders>
            <w:vAlign w:val="center"/>
          </w:tcPr>
          <w:p w14:paraId="12ABD153" w14:textId="77777777" w:rsidR="004247C2" w:rsidRPr="009D3944" w:rsidRDefault="004247C2" w:rsidP="0020538F">
            <w:pPr>
              <w:jc w:val="center"/>
              <w:rPr>
                <w:sz w:val="22"/>
                <w:szCs w:val="22"/>
              </w:rPr>
            </w:pPr>
            <w:r w:rsidRPr="009D3944">
              <w:rPr>
                <w:sz w:val="22"/>
                <w:szCs w:val="22"/>
              </w:rPr>
              <w:t>34.0</w:t>
            </w:r>
          </w:p>
        </w:tc>
        <w:tc>
          <w:tcPr>
            <w:tcW w:w="904" w:type="dxa"/>
            <w:tcBorders>
              <w:top w:val="nil"/>
              <w:left w:val="single" w:sz="6" w:space="0" w:color="auto"/>
              <w:bottom w:val="single" w:sz="4" w:space="0" w:color="auto"/>
              <w:right w:val="single" w:sz="6" w:space="0" w:color="auto"/>
            </w:tcBorders>
            <w:vAlign w:val="center"/>
          </w:tcPr>
          <w:p w14:paraId="648A13EC" w14:textId="77777777" w:rsidR="004247C2" w:rsidRPr="009D3944" w:rsidRDefault="004247C2" w:rsidP="0020538F">
            <w:pPr>
              <w:jc w:val="center"/>
              <w:rPr>
                <w:sz w:val="22"/>
                <w:szCs w:val="22"/>
              </w:rPr>
            </w:pPr>
            <w:r w:rsidRPr="009D3944">
              <w:rPr>
                <w:sz w:val="22"/>
                <w:szCs w:val="22"/>
              </w:rPr>
              <w:t>-0.66</w:t>
            </w:r>
          </w:p>
        </w:tc>
        <w:tc>
          <w:tcPr>
            <w:tcW w:w="854" w:type="dxa"/>
            <w:tcBorders>
              <w:top w:val="nil"/>
              <w:left w:val="single" w:sz="6" w:space="0" w:color="auto"/>
              <w:bottom w:val="single" w:sz="4" w:space="0" w:color="auto"/>
              <w:right w:val="single" w:sz="6" w:space="0" w:color="auto"/>
            </w:tcBorders>
            <w:vAlign w:val="center"/>
          </w:tcPr>
          <w:p w14:paraId="202B3C79" w14:textId="77777777" w:rsidR="004247C2" w:rsidRPr="009D3944" w:rsidRDefault="004247C2" w:rsidP="0020538F">
            <w:pPr>
              <w:autoSpaceDE w:val="0"/>
              <w:autoSpaceDN w:val="0"/>
              <w:adjustRightInd w:val="0"/>
              <w:snapToGrid w:val="0"/>
              <w:jc w:val="center"/>
              <w:rPr>
                <w:sz w:val="22"/>
                <w:szCs w:val="22"/>
              </w:rPr>
            </w:pPr>
            <w:r w:rsidRPr="009D3944">
              <w:rPr>
                <w:sz w:val="22"/>
                <w:szCs w:val="22"/>
              </w:rPr>
              <w:t>0.9</w:t>
            </w:r>
          </w:p>
        </w:tc>
        <w:tc>
          <w:tcPr>
            <w:tcW w:w="835" w:type="dxa"/>
            <w:tcBorders>
              <w:top w:val="nil"/>
              <w:left w:val="single" w:sz="6" w:space="0" w:color="auto"/>
              <w:bottom w:val="single" w:sz="4" w:space="0" w:color="auto"/>
              <w:right w:val="nil"/>
            </w:tcBorders>
            <w:vAlign w:val="center"/>
          </w:tcPr>
          <w:p w14:paraId="35BBAB79" w14:textId="77777777" w:rsidR="004247C2" w:rsidRPr="009D3944" w:rsidRDefault="004247C2" w:rsidP="0020538F">
            <w:pPr>
              <w:autoSpaceDE w:val="0"/>
              <w:autoSpaceDN w:val="0"/>
              <w:adjustRightInd w:val="0"/>
              <w:snapToGrid w:val="0"/>
              <w:jc w:val="center"/>
              <w:rPr>
                <w:sz w:val="22"/>
                <w:szCs w:val="22"/>
              </w:rPr>
            </w:pPr>
            <w:r w:rsidRPr="009D3944">
              <w:rPr>
                <w:rFonts w:hint="eastAsia"/>
                <w:sz w:val="22"/>
                <w:szCs w:val="22"/>
              </w:rPr>
              <w:t>-</w:t>
            </w:r>
          </w:p>
        </w:tc>
      </w:tr>
    </w:tbl>
    <w:p w14:paraId="6201AD60" w14:textId="77777777" w:rsidR="004247C2" w:rsidRPr="009D3944" w:rsidRDefault="004247C2" w:rsidP="004247C2">
      <w:pPr>
        <w:widowControl/>
        <w:snapToGrid w:val="0"/>
        <w:spacing w:line="280" w:lineRule="exact"/>
        <w:ind w:left="447" w:rightChars="-295" w:right="-708" w:hangingChars="203" w:hanging="447"/>
        <w:rPr>
          <w:rFonts w:eastAsia="標楷體"/>
          <w:kern w:val="0"/>
          <w:sz w:val="22"/>
          <w:szCs w:val="22"/>
        </w:rPr>
      </w:pPr>
      <w:proofErr w:type="gramStart"/>
      <w:r w:rsidRPr="009D3944">
        <w:rPr>
          <w:rFonts w:eastAsia="標楷體"/>
          <w:kern w:val="0"/>
          <w:sz w:val="22"/>
          <w:szCs w:val="22"/>
        </w:rPr>
        <w:t>註</w:t>
      </w:r>
      <w:proofErr w:type="gramEnd"/>
      <w:r w:rsidRPr="009D3944">
        <w:rPr>
          <w:rFonts w:eastAsia="標楷體"/>
          <w:kern w:val="0"/>
          <w:sz w:val="22"/>
          <w:szCs w:val="22"/>
        </w:rPr>
        <w:t>：除實質</w:t>
      </w:r>
      <w:r w:rsidRPr="009D3944">
        <w:rPr>
          <w:rFonts w:eastAsia="標楷體"/>
          <w:kern w:val="0"/>
          <w:sz w:val="22"/>
          <w:szCs w:val="22"/>
        </w:rPr>
        <w:t>GDP</w:t>
      </w:r>
      <w:r w:rsidRPr="009D3944">
        <w:rPr>
          <w:rFonts w:eastAsia="標楷體"/>
          <w:kern w:val="0"/>
          <w:sz w:val="22"/>
          <w:szCs w:val="22"/>
        </w:rPr>
        <w:t>經濟成長率為較前期比換算為年率、失業率為與前月相比之季節</w:t>
      </w:r>
      <w:proofErr w:type="gramStart"/>
      <w:r w:rsidRPr="009D3944">
        <w:rPr>
          <w:rFonts w:eastAsia="標楷體"/>
          <w:kern w:val="0"/>
          <w:sz w:val="22"/>
          <w:szCs w:val="22"/>
        </w:rPr>
        <w:t>調整值外</w:t>
      </w:r>
      <w:proofErr w:type="gramEnd"/>
      <w:r w:rsidRPr="009D3944">
        <w:rPr>
          <w:rFonts w:eastAsia="標楷體"/>
          <w:kern w:val="0"/>
          <w:sz w:val="22"/>
          <w:szCs w:val="22"/>
        </w:rPr>
        <w:t>，其餘成長率皆為與上年同期相比資料。</w:t>
      </w:r>
    </w:p>
    <w:p w14:paraId="36983EC2" w14:textId="75651603" w:rsidR="00737EEF" w:rsidRPr="00C034ED" w:rsidRDefault="004247C2" w:rsidP="004247C2">
      <w:pPr>
        <w:widowControl/>
        <w:autoSpaceDE w:val="0"/>
        <w:autoSpaceDN w:val="0"/>
        <w:adjustRightInd w:val="0"/>
        <w:snapToGrid w:val="0"/>
        <w:spacing w:line="300" w:lineRule="auto"/>
        <w:rPr>
          <w:rFonts w:eastAsia="標楷體"/>
          <w:color w:val="000000" w:themeColor="text1"/>
          <w:kern w:val="0"/>
          <w:sz w:val="22"/>
          <w:szCs w:val="22"/>
        </w:rPr>
      </w:pPr>
      <w:r w:rsidRPr="009D3944">
        <w:rPr>
          <w:rFonts w:eastAsia="標楷體"/>
          <w:kern w:val="0"/>
          <w:sz w:val="22"/>
          <w:szCs w:val="22"/>
        </w:rPr>
        <w:t>資料來源：日本內閣府、經濟產業省、財務省、總務省。</w:t>
      </w:r>
    </w:p>
    <w:p w14:paraId="4F2FDB75" w14:textId="77777777" w:rsidR="00737EEF" w:rsidRPr="00C034ED" w:rsidRDefault="00737EEF">
      <w:pPr>
        <w:widowControl/>
        <w:rPr>
          <w:rFonts w:eastAsia="標楷體"/>
          <w:color w:val="000000" w:themeColor="text1"/>
          <w:kern w:val="0"/>
          <w:sz w:val="22"/>
          <w:szCs w:val="22"/>
        </w:rPr>
      </w:pPr>
      <w:r w:rsidRPr="00C034ED">
        <w:rPr>
          <w:rFonts w:eastAsia="標楷體"/>
          <w:color w:val="000000" w:themeColor="text1"/>
          <w:kern w:val="0"/>
          <w:sz w:val="22"/>
          <w:szCs w:val="22"/>
        </w:rPr>
        <w:br w:type="page"/>
      </w:r>
    </w:p>
    <w:p w14:paraId="211E1E6E" w14:textId="77777777" w:rsidR="009B22CD" w:rsidRPr="00C034ED" w:rsidRDefault="009B22CD" w:rsidP="006A2510">
      <w:pPr>
        <w:widowControl/>
        <w:tabs>
          <w:tab w:val="left" w:pos="540"/>
        </w:tabs>
        <w:snapToGrid w:val="0"/>
        <w:spacing w:beforeLines="50" w:before="120" w:line="300" w:lineRule="auto"/>
        <w:ind w:right="-142"/>
        <w:jc w:val="both"/>
        <w:rPr>
          <w:rFonts w:eastAsia="標楷體"/>
          <w:b/>
          <w:bCs/>
          <w:color w:val="000000" w:themeColor="text1"/>
          <w:kern w:val="0"/>
          <w:sz w:val="28"/>
          <w:szCs w:val="28"/>
        </w:rPr>
      </w:pPr>
      <w:r w:rsidRPr="00C034ED">
        <w:rPr>
          <w:rFonts w:ascii="標楷體" w:eastAsia="標楷體" w:hAnsi="標楷體" w:hint="eastAsia"/>
          <w:b/>
          <w:bCs/>
          <w:color w:val="000000" w:themeColor="text1"/>
          <w:kern w:val="0"/>
          <w:sz w:val="28"/>
          <w:szCs w:val="28"/>
        </w:rPr>
        <w:lastRenderedPageBreak/>
        <w:t>２</w:t>
      </w:r>
      <w:r w:rsidRPr="00C034ED">
        <w:rPr>
          <w:rFonts w:ascii="標楷體" w:eastAsia="標楷體" w:hAnsi="標楷體"/>
          <w:b/>
          <w:bCs/>
          <w:color w:val="000000" w:themeColor="text1"/>
          <w:kern w:val="0"/>
          <w:sz w:val="28"/>
          <w:szCs w:val="28"/>
        </w:rPr>
        <w:t>、</w:t>
      </w:r>
      <w:r w:rsidRPr="00C034ED">
        <w:rPr>
          <w:rFonts w:eastAsia="標楷體"/>
          <w:b/>
          <w:bCs/>
          <w:color w:val="000000" w:themeColor="text1"/>
          <w:kern w:val="0"/>
          <w:sz w:val="28"/>
          <w:szCs w:val="28"/>
        </w:rPr>
        <w:t>南韓</w:t>
      </w:r>
    </w:p>
    <w:p w14:paraId="65059055" w14:textId="77777777" w:rsidR="009C3903" w:rsidRPr="00014E16" w:rsidRDefault="009C3903" w:rsidP="009C3903">
      <w:pPr>
        <w:pStyle w:val="afffff5"/>
        <w:numPr>
          <w:ilvl w:val="0"/>
          <w:numId w:val="9"/>
        </w:numPr>
        <w:snapToGrid w:val="0"/>
        <w:spacing w:before="120" w:line="300" w:lineRule="auto"/>
        <w:ind w:leftChars="0" w:firstLineChars="0"/>
        <w:rPr>
          <w:rFonts w:ascii="Times New Roman" w:eastAsia="標楷體" w:hAnsi="Times New Roman"/>
          <w:sz w:val="28"/>
          <w:szCs w:val="28"/>
        </w:rPr>
      </w:pPr>
      <w:r w:rsidRPr="00014E16">
        <w:rPr>
          <w:rFonts w:ascii="Times New Roman" w:eastAsia="標楷體" w:hAnsi="Times New Roman"/>
          <w:sz w:val="28"/>
          <w:szCs w:val="28"/>
          <w:lang w:eastAsia="zh-HK"/>
        </w:rPr>
        <w:t>韓國銀行今年</w:t>
      </w:r>
      <w:r w:rsidRPr="00014E16">
        <w:rPr>
          <w:rFonts w:ascii="Times New Roman" w:eastAsia="標楷體" w:hAnsi="Times New Roman" w:hint="eastAsia"/>
          <w:sz w:val="28"/>
          <w:szCs w:val="28"/>
        </w:rPr>
        <w:t>3</w:t>
      </w:r>
      <w:r w:rsidRPr="00014E16">
        <w:rPr>
          <w:rFonts w:ascii="Times New Roman" w:eastAsia="標楷體" w:hAnsi="Times New Roman"/>
          <w:sz w:val="28"/>
          <w:szCs w:val="28"/>
          <w:lang w:eastAsia="zh-HK"/>
        </w:rPr>
        <w:t>月</w:t>
      </w:r>
      <w:r w:rsidRPr="00014E16">
        <w:rPr>
          <w:rFonts w:ascii="Times New Roman" w:eastAsia="標楷體" w:hAnsi="Times New Roman" w:hint="eastAsia"/>
          <w:sz w:val="28"/>
          <w:szCs w:val="28"/>
        </w:rPr>
        <w:t>3</w:t>
      </w:r>
      <w:r w:rsidRPr="00014E16">
        <w:rPr>
          <w:rFonts w:ascii="Times New Roman" w:eastAsia="標楷體" w:hAnsi="Times New Roman"/>
          <w:sz w:val="28"/>
          <w:szCs w:val="28"/>
          <w:lang w:eastAsia="zh-HK"/>
        </w:rPr>
        <w:t>日上修</w:t>
      </w:r>
      <w:r w:rsidRPr="00014E16">
        <w:rPr>
          <w:rFonts w:ascii="Times New Roman" w:eastAsia="標楷體" w:hAnsi="Times New Roman" w:hint="eastAsia"/>
          <w:sz w:val="28"/>
          <w:szCs w:val="28"/>
        </w:rPr>
        <w:t>韓</w:t>
      </w:r>
      <w:r w:rsidRPr="00014E16">
        <w:rPr>
          <w:rFonts w:ascii="Times New Roman" w:eastAsia="標楷體" w:hAnsi="Times New Roman" w:hint="eastAsia"/>
          <w:sz w:val="28"/>
          <w:szCs w:val="28"/>
          <w:lang w:eastAsia="zh-HK"/>
        </w:rPr>
        <w:t>國去年第</w:t>
      </w:r>
      <w:r w:rsidRPr="00014E16">
        <w:rPr>
          <w:rFonts w:ascii="Times New Roman" w:eastAsia="標楷體" w:hAnsi="Times New Roman" w:hint="eastAsia"/>
          <w:sz w:val="28"/>
          <w:szCs w:val="28"/>
          <w:lang w:eastAsia="zh-HK"/>
        </w:rPr>
        <w:t>4</w:t>
      </w:r>
      <w:r w:rsidRPr="00014E16">
        <w:rPr>
          <w:rFonts w:ascii="Times New Roman" w:eastAsia="標楷體" w:hAnsi="Times New Roman" w:hint="eastAsia"/>
          <w:sz w:val="28"/>
          <w:szCs w:val="28"/>
          <w:lang w:eastAsia="zh-HK"/>
        </w:rPr>
        <w:t>季國內生產總值</w:t>
      </w:r>
      <w:r w:rsidRPr="00014E16">
        <w:rPr>
          <w:rFonts w:ascii="Times New Roman" w:eastAsia="標楷體" w:hAnsi="Times New Roman" w:hint="eastAsia"/>
          <w:sz w:val="28"/>
          <w:szCs w:val="28"/>
          <w:lang w:eastAsia="zh-HK"/>
        </w:rPr>
        <w:t>(GDP)</w:t>
      </w:r>
      <w:r w:rsidRPr="00014E16">
        <w:rPr>
          <w:rFonts w:ascii="Times New Roman" w:eastAsia="標楷體" w:hAnsi="Times New Roman" w:hint="eastAsia"/>
          <w:sz w:val="28"/>
          <w:szCs w:val="28"/>
          <w:lang w:eastAsia="zh-HK"/>
        </w:rPr>
        <w:t>為</w:t>
      </w:r>
      <w:r w:rsidRPr="00014E16">
        <w:rPr>
          <w:rFonts w:ascii="Times New Roman" w:eastAsia="標楷體" w:hAnsi="Times New Roman" w:hint="eastAsia"/>
          <w:sz w:val="28"/>
          <w:szCs w:val="28"/>
        </w:rPr>
        <w:t>4.2</w:t>
      </w:r>
      <w:r w:rsidRPr="00014E16">
        <w:rPr>
          <w:rFonts w:ascii="Times New Roman" w:eastAsia="標楷體" w:hAnsi="Times New Roman" w:hint="eastAsia"/>
          <w:sz w:val="28"/>
          <w:szCs w:val="28"/>
          <w:lang w:eastAsia="zh-HK"/>
        </w:rPr>
        <w:t>%</w:t>
      </w:r>
      <w:r w:rsidRPr="00014E16">
        <w:rPr>
          <w:rFonts w:ascii="Times New Roman" w:eastAsia="標楷體" w:hAnsi="Times New Roman" w:hint="eastAsia"/>
          <w:sz w:val="28"/>
          <w:szCs w:val="28"/>
          <w:lang w:eastAsia="zh-HK"/>
        </w:rPr>
        <w:t>，去年全年經濟成長率維持</w:t>
      </w:r>
      <w:r w:rsidRPr="00014E16">
        <w:rPr>
          <w:rFonts w:ascii="Times New Roman" w:eastAsia="標楷體" w:hAnsi="Times New Roman" w:hint="eastAsia"/>
          <w:sz w:val="28"/>
          <w:szCs w:val="28"/>
        </w:rPr>
        <w:t>4.0</w:t>
      </w:r>
      <w:r w:rsidRPr="00014E16">
        <w:rPr>
          <w:rFonts w:ascii="Times New Roman" w:eastAsia="標楷體" w:hAnsi="Times New Roman" w:hint="eastAsia"/>
          <w:sz w:val="28"/>
          <w:szCs w:val="28"/>
          <w:lang w:eastAsia="zh-HK"/>
        </w:rPr>
        <w:t>%</w:t>
      </w:r>
      <w:r w:rsidRPr="00014E16">
        <w:rPr>
          <w:rFonts w:ascii="Times New Roman" w:eastAsia="標楷體" w:hAnsi="Times New Roman" w:hint="eastAsia"/>
          <w:sz w:val="28"/>
          <w:szCs w:val="28"/>
          <w:lang w:eastAsia="zh-HK"/>
        </w:rPr>
        <w:t>。</w:t>
      </w:r>
      <w:r w:rsidRPr="00014E16">
        <w:rPr>
          <w:rFonts w:ascii="Times New Roman" w:eastAsia="標楷體" w:hAnsi="Times New Roman"/>
          <w:sz w:val="28"/>
          <w:szCs w:val="28"/>
          <w:lang w:eastAsia="zh-HK"/>
        </w:rPr>
        <w:t>IHS Markit</w:t>
      </w:r>
      <w:r w:rsidRPr="00014E16">
        <w:rPr>
          <w:rFonts w:ascii="Times New Roman" w:eastAsia="標楷體" w:hAnsi="Times New Roman"/>
          <w:sz w:val="28"/>
          <w:szCs w:val="28"/>
          <w:lang w:eastAsia="zh-HK"/>
        </w:rPr>
        <w:t>今年</w:t>
      </w:r>
      <w:r w:rsidRPr="00014E16">
        <w:rPr>
          <w:rFonts w:ascii="Times New Roman" w:eastAsia="標楷體" w:hAnsi="Times New Roman" w:hint="eastAsia"/>
          <w:sz w:val="28"/>
          <w:szCs w:val="28"/>
        </w:rPr>
        <w:t>3</w:t>
      </w:r>
      <w:r w:rsidRPr="00014E16">
        <w:rPr>
          <w:rFonts w:ascii="Times New Roman" w:eastAsia="標楷體" w:hAnsi="Times New Roman"/>
          <w:sz w:val="28"/>
          <w:szCs w:val="28"/>
          <w:lang w:eastAsia="zh-HK"/>
        </w:rPr>
        <w:t>月預測，韓國今年及明年經濟成長率分別為</w:t>
      </w:r>
      <w:r w:rsidRPr="00014E16">
        <w:rPr>
          <w:rFonts w:ascii="Times New Roman" w:eastAsia="標楷體" w:hAnsi="Times New Roman"/>
          <w:sz w:val="28"/>
          <w:szCs w:val="28"/>
        </w:rPr>
        <w:t>3.</w:t>
      </w:r>
      <w:r w:rsidRPr="00014E16">
        <w:rPr>
          <w:rFonts w:ascii="Times New Roman" w:eastAsia="標楷體" w:hAnsi="Times New Roman" w:hint="eastAsia"/>
          <w:sz w:val="28"/>
          <w:szCs w:val="28"/>
        </w:rPr>
        <w:t>06</w:t>
      </w:r>
      <w:r w:rsidRPr="00014E16">
        <w:rPr>
          <w:rFonts w:ascii="Times New Roman" w:eastAsia="標楷體" w:hAnsi="Times New Roman"/>
          <w:sz w:val="28"/>
          <w:szCs w:val="28"/>
          <w:lang w:eastAsia="zh-HK"/>
        </w:rPr>
        <w:t xml:space="preserve"> %</w:t>
      </w:r>
      <w:r w:rsidRPr="00014E16">
        <w:rPr>
          <w:rFonts w:ascii="Times New Roman" w:eastAsia="標楷體" w:hAnsi="Times New Roman"/>
          <w:sz w:val="28"/>
          <w:szCs w:val="28"/>
          <w:lang w:eastAsia="zh-HK"/>
        </w:rPr>
        <w:t>及</w:t>
      </w:r>
      <w:r w:rsidRPr="00014E16">
        <w:rPr>
          <w:rFonts w:ascii="Times New Roman" w:eastAsia="標楷體" w:hAnsi="Times New Roman"/>
          <w:sz w:val="28"/>
          <w:szCs w:val="28"/>
        </w:rPr>
        <w:t>2.</w:t>
      </w:r>
      <w:r w:rsidRPr="00014E16">
        <w:rPr>
          <w:rFonts w:ascii="Times New Roman" w:eastAsia="標楷體" w:hAnsi="Times New Roman" w:hint="eastAsia"/>
          <w:sz w:val="28"/>
          <w:szCs w:val="28"/>
        </w:rPr>
        <w:t>95</w:t>
      </w:r>
      <w:r w:rsidRPr="00014E16">
        <w:rPr>
          <w:rFonts w:ascii="Times New Roman" w:eastAsia="標楷體" w:hAnsi="Times New Roman"/>
          <w:sz w:val="28"/>
          <w:szCs w:val="28"/>
          <w:lang w:eastAsia="zh-HK"/>
        </w:rPr>
        <w:t>%</w:t>
      </w:r>
      <w:r w:rsidRPr="00014E16">
        <w:rPr>
          <w:rFonts w:ascii="Times New Roman" w:eastAsia="標楷體" w:hAnsi="Times New Roman"/>
          <w:sz w:val="28"/>
          <w:szCs w:val="28"/>
          <w:lang w:eastAsia="zh-HK"/>
        </w:rPr>
        <w:t>。</w:t>
      </w:r>
    </w:p>
    <w:p w14:paraId="217F0A03" w14:textId="77777777" w:rsidR="009C3903" w:rsidRPr="00014E16" w:rsidRDefault="009C3903" w:rsidP="009C3903">
      <w:pPr>
        <w:pStyle w:val="afffff5"/>
        <w:numPr>
          <w:ilvl w:val="0"/>
          <w:numId w:val="9"/>
        </w:numPr>
        <w:snapToGrid w:val="0"/>
        <w:spacing w:before="120" w:line="300" w:lineRule="auto"/>
        <w:ind w:leftChars="0" w:firstLineChars="0"/>
        <w:rPr>
          <w:rFonts w:ascii="Times New Roman" w:eastAsia="標楷體" w:hAnsi="Times New Roman"/>
          <w:sz w:val="28"/>
          <w:szCs w:val="28"/>
        </w:rPr>
      </w:pPr>
      <w:r w:rsidRPr="00014E16">
        <w:rPr>
          <w:rFonts w:ascii="Times New Roman" w:eastAsia="標楷體" w:hAnsi="Times New Roman"/>
          <w:sz w:val="28"/>
          <w:szCs w:val="28"/>
        </w:rPr>
        <w:t>韓國今年</w:t>
      </w:r>
      <w:r w:rsidRPr="00014E16">
        <w:rPr>
          <w:rFonts w:ascii="Times New Roman" w:eastAsia="標楷體" w:hAnsi="Times New Roman"/>
          <w:sz w:val="28"/>
          <w:szCs w:val="28"/>
        </w:rPr>
        <w:t>2</w:t>
      </w:r>
      <w:r w:rsidRPr="00014E16">
        <w:rPr>
          <w:rFonts w:ascii="Times New Roman" w:eastAsia="標楷體" w:hAnsi="Times New Roman"/>
          <w:sz w:val="28"/>
          <w:szCs w:val="28"/>
        </w:rPr>
        <w:t>月出口額</w:t>
      </w:r>
      <w:r w:rsidRPr="00014E16">
        <w:rPr>
          <w:rFonts w:ascii="Times New Roman" w:eastAsia="標楷體" w:hAnsi="Times New Roman"/>
          <w:sz w:val="28"/>
          <w:szCs w:val="28"/>
        </w:rPr>
        <w:t>539.1</w:t>
      </w:r>
      <w:r w:rsidRPr="00014E16">
        <w:rPr>
          <w:rFonts w:ascii="Times New Roman" w:eastAsia="標楷體" w:hAnsi="Times New Roman"/>
          <w:sz w:val="28"/>
          <w:szCs w:val="28"/>
        </w:rPr>
        <w:t>億美元，較上年同</w:t>
      </w:r>
      <w:r w:rsidRPr="00014E16">
        <w:rPr>
          <w:rFonts w:ascii="Times New Roman" w:eastAsia="標楷體" w:hAnsi="Times New Roman"/>
          <w:sz w:val="28"/>
          <w:szCs w:val="28"/>
          <w:lang w:eastAsia="zh-HK"/>
        </w:rPr>
        <w:t>月增加</w:t>
      </w:r>
      <w:r w:rsidRPr="00014E16">
        <w:rPr>
          <w:rFonts w:ascii="Times New Roman" w:eastAsia="標楷體" w:hAnsi="Times New Roman"/>
          <w:sz w:val="28"/>
          <w:szCs w:val="28"/>
        </w:rPr>
        <w:t>20.6%</w:t>
      </w:r>
      <w:r w:rsidRPr="00014E16">
        <w:rPr>
          <w:rFonts w:ascii="Times New Roman" w:eastAsia="標楷體" w:hAnsi="Times New Roman"/>
          <w:sz w:val="28"/>
          <w:szCs w:val="28"/>
        </w:rPr>
        <w:t>，進口額</w:t>
      </w:r>
      <w:r w:rsidRPr="00014E16">
        <w:rPr>
          <w:rFonts w:ascii="Times New Roman" w:eastAsia="標楷體" w:hAnsi="Times New Roman"/>
          <w:sz w:val="28"/>
          <w:szCs w:val="28"/>
        </w:rPr>
        <w:t>530.7</w:t>
      </w:r>
      <w:r w:rsidRPr="00014E16">
        <w:rPr>
          <w:rFonts w:ascii="Times New Roman" w:eastAsia="標楷體" w:hAnsi="Times New Roman"/>
          <w:sz w:val="28"/>
          <w:szCs w:val="28"/>
        </w:rPr>
        <w:t>億美元，</w:t>
      </w:r>
      <w:r w:rsidRPr="00014E16">
        <w:rPr>
          <w:rFonts w:ascii="Times New Roman" w:eastAsia="標楷體" w:hAnsi="Times New Roman"/>
          <w:sz w:val="28"/>
          <w:szCs w:val="28"/>
          <w:lang w:eastAsia="zh-HK"/>
        </w:rPr>
        <w:t>增加</w:t>
      </w:r>
      <w:r w:rsidRPr="00014E16">
        <w:rPr>
          <w:rFonts w:ascii="Times New Roman" w:eastAsia="標楷體" w:hAnsi="Times New Roman"/>
          <w:sz w:val="28"/>
          <w:szCs w:val="28"/>
        </w:rPr>
        <w:t>25.1%</w:t>
      </w:r>
      <w:r w:rsidRPr="00014E16">
        <w:rPr>
          <w:rFonts w:ascii="Times New Roman" w:eastAsia="標楷體" w:hAnsi="Times New Roman"/>
          <w:sz w:val="28"/>
          <w:szCs w:val="28"/>
        </w:rPr>
        <w:t>，貿易順差</w:t>
      </w:r>
      <w:r w:rsidRPr="00014E16">
        <w:rPr>
          <w:rFonts w:ascii="Times New Roman" w:eastAsia="標楷體" w:hAnsi="Times New Roman"/>
          <w:sz w:val="28"/>
          <w:szCs w:val="28"/>
        </w:rPr>
        <w:t>8.4</w:t>
      </w:r>
      <w:r w:rsidRPr="00014E16">
        <w:rPr>
          <w:rFonts w:ascii="Times New Roman" w:eastAsia="標楷體" w:hAnsi="Times New Roman"/>
          <w:sz w:val="28"/>
          <w:szCs w:val="28"/>
        </w:rPr>
        <w:t>億美元。</w:t>
      </w:r>
      <w:r w:rsidRPr="00014E16">
        <w:rPr>
          <w:rFonts w:ascii="Times New Roman" w:eastAsia="標楷體" w:hAnsi="Times New Roman"/>
          <w:sz w:val="28"/>
          <w:szCs w:val="28"/>
        </w:rPr>
        <w:t>15</w:t>
      </w:r>
      <w:r w:rsidRPr="00014E16">
        <w:rPr>
          <w:rFonts w:ascii="Times New Roman" w:eastAsia="標楷體" w:hAnsi="Times New Roman"/>
          <w:sz w:val="28"/>
          <w:szCs w:val="28"/>
        </w:rPr>
        <w:t>大主要出口項目中，除汽車零件出口減少</w:t>
      </w:r>
      <w:r w:rsidRPr="00014E16">
        <w:rPr>
          <w:rFonts w:ascii="Times New Roman" w:eastAsia="標楷體" w:hAnsi="Times New Roman"/>
          <w:sz w:val="28"/>
          <w:szCs w:val="28"/>
        </w:rPr>
        <w:t>1.1%</w:t>
      </w:r>
      <w:r w:rsidRPr="00014E16">
        <w:rPr>
          <w:rFonts w:ascii="Times New Roman" w:eastAsia="標楷體" w:hAnsi="Times New Roman"/>
          <w:sz w:val="28"/>
          <w:szCs w:val="28"/>
        </w:rPr>
        <w:t>外，其餘出口項目均增加，其中又以石油製品</w:t>
      </w:r>
      <w:r w:rsidRPr="00014E16">
        <w:rPr>
          <w:rFonts w:ascii="Times New Roman" w:eastAsia="標楷體" w:hAnsi="Times New Roman"/>
          <w:sz w:val="28"/>
          <w:szCs w:val="28"/>
        </w:rPr>
        <w:t>(66.2%)</w:t>
      </w:r>
      <w:r w:rsidRPr="00014E16">
        <w:rPr>
          <w:rFonts w:ascii="Times New Roman" w:eastAsia="標楷體" w:hAnsi="Times New Roman"/>
          <w:sz w:val="28"/>
          <w:szCs w:val="28"/>
        </w:rPr>
        <w:t>、電腦</w:t>
      </w:r>
      <w:r w:rsidRPr="00014E16">
        <w:rPr>
          <w:rFonts w:ascii="Times New Roman" w:eastAsia="標楷體" w:hAnsi="Times New Roman"/>
          <w:sz w:val="28"/>
          <w:szCs w:val="28"/>
        </w:rPr>
        <w:t>(44.5%)</w:t>
      </w:r>
      <w:r w:rsidRPr="00014E16">
        <w:rPr>
          <w:rFonts w:ascii="Times New Roman" w:eastAsia="標楷體" w:hAnsi="Times New Roman"/>
          <w:sz w:val="28"/>
          <w:szCs w:val="28"/>
        </w:rPr>
        <w:t>及鋼鐵</w:t>
      </w:r>
      <w:r w:rsidRPr="00014E16">
        <w:rPr>
          <w:rFonts w:ascii="Times New Roman" w:eastAsia="標楷體" w:hAnsi="Times New Roman"/>
          <w:sz w:val="28"/>
          <w:szCs w:val="28"/>
        </w:rPr>
        <w:t>(40.1%)</w:t>
      </w:r>
      <w:r w:rsidRPr="00014E16">
        <w:rPr>
          <w:rFonts w:ascii="Times New Roman" w:eastAsia="標楷體" w:hAnsi="Times New Roman"/>
          <w:sz w:val="28"/>
          <w:szCs w:val="28"/>
        </w:rPr>
        <w:t>成長幅度較大。今年</w:t>
      </w:r>
      <w:r w:rsidRPr="00014E16">
        <w:rPr>
          <w:rFonts w:ascii="Times New Roman" w:eastAsia="標楷體" w:hAnsi="Times New Roman"/>
          <w:sz w:val="28"/>
          <w:szCs w:val="28"/>
        </w:rPr>
        <w:t>1</w:t>
      </w:r>
      <w:r w:rsidRPr="00014E16">
        <w:rPr>
          <w:rFonts w:ascii="Times New Roman" w:eastAsia="標楷體" w:hAnsi="Times New Roman"/>
          <w:sz w:val="28"/>
          <w:szCs w:val="28"/>
        </w:rPr>
        <w:t>月工業生產增加</w:t>
      </w:r>
      <w:r w:rsidRPr="00014E16">
        <w:rPr>
          <w:rFonts w:ascii="Times New Roman" w:eastAsia="標楷體" w:hAnsi="Times New Roman" w:hint="eastAsia"/>
          <w:sz w:val="28"/>
          <w:szCs w:val="28"/>
        </w:rPr>
        <w:t>4.3</w:t>
      </w:r>
      <w:r w:rsidRPr="00014E16">
        <w:rPr>
          <w:rFonts w:ascii="Times New Roman" w:eastAsia="標楷體" w:hAnsi="Times New Roman"/>
          <w:sz w:val="28"/>
          <w:szCs w:val="28"/>
        </w:rPr>
        <w:t>%</w:t>
      </w:r>
      <w:r w:rsidRPr="00014E16">
        <w:rPr>
          <w:rFonts w:ascii="Times New Roman" w:eastAsia="標楷體" w:hAnsi="Times New Roman"/>
          <w:sz w:val="28"/>
          <w:szCs w:val="28"/>
        </w:rPr>
        <w:t>；</w:t>
      </w:r>
      <w:r w:rsidRPr="00014E16">
        <w:rPr>
          <w:rFonts w:ascii="Times New Roman" w:eastAsia="標楷體" w:hAnsi="Times New Roman" w:hint="eastAsia"/>
          <w:sz w:val="28"/>
          <w:szCs w:val="28"/>
        </w:rPr>
        <w:t>今</w:t>
      </w:r>
      <w:r w:rsidRPr="00014E16">
        <w:rPr>
          <w:rFonts w:ascii="Times New Roman" w:eastAsia="標楷體" w:hAnsi="Times New Roman"/>
          <w:sz w:val="28"/>
          <w:szCs w:val="28"/>
        </w:rPr>
        <w:t>年</w:t>
      </w:r>
      <w:r w:rsidRPr="00014E16">
        <w:rPr>
          <w:rFonts w:ascii="Times New Roman" w:eastAsia="標楷體" w:hAnsi="Times New Roman"/>
          <w:sz w:val="28"/>
          <w:szCs w:val="28"/>
        </w:rPr>
        <w:t>2</w:t>
      </w:r>
      <w:r w:rsidRPr="00014E16">
        <w:rPr>
          <w:rFonts w:ascii="Times New Roman" w:eastAsia="標楷體" w:hAnsi="Times New Roman"/>
          <w:sz w:val="28"/>
          <w:szCs w:val="28"/>
        </w:rPr>
        <w:t>月消費者物價上漲</w:t>
      </w:r>
      <w:r w:rsidRPr="00014E16">
        <w:rPr>
          <w:rFonts w:ascii="Times New Roman" w:eastAsia="標楷體" w:hAnsi="Times New Roman"/>
          <w:sz w:val="28"/>
          <w:szCs w:val="28"/>
        </w:rPr>
        <w:t>3.7%</w:t>
      </w:r>
      <w:r w:rsidRPr="00014E16">
        <w:rPr>
          <w:rFonts w:ascii="Times New Roman" w:eastAsia="標楷體" w:hAnsi="Times New Roman"/>
          <w:sz w:val="28"/>
          <w:szCs w:val="28"/>
        </w:rPr>
        <w:t>，經季節調整後之失業率為</w:t>
      </w:r>
      <w:r w:rsidRPr="00014E16">
        <w:rPr>
          <w:rFonts w:ascii="Times New Roman" w:eastAsia="標楷體" w:hAnsi="Times New Roman" w:hint="eastAsia"/>
          <w:sz w:val="28"/>
          <w:szCs w:val="28"/>
        </w:rPr>
        <w:t>2.7</w:t>
      </w:r>
      <w:r w:rsidRPr="00014E16">
        <w:rPr>
          <w:rFonts w:ascii="Times New Roman" w:eastAsia="標楷體" w:hAnsi="Times New Roman"/>
          <w:sz w:val="28"/>
          <w:szCs w:val="28"/>
        </w:rPr>
        <w:t>%</w:t>
      </w:r>
      <w:r w:rsidRPr="00014E16">
        <w:rPr>
          <w:rFonts w:ascii="Times New Roman" w:eastAsia="標楷體" w:hAnsi="Times New Roman"/>
          <w:sz w:val="28"/>
          <w:szCs w:val="28"/>
        </w:rPr>
        <w:t>。</w:t>
      </w:r>
    </w:p>
    <w:p w14:paraId="21AFD59B" w14:textId="28EE97A8" w:rsidR="009C3903" w:rsidRPr="00014E16" w:rsidRDefault="009C3903" w:rsidP="009C3903">
      <w:pPr>
        <w:pStyle w:val="afffff5"/>
        <w:numPr>
          <w:ilvl w:val="0"/>
          <w:numId w:val="9"/>
        </w:numPr>
        <w:snapToGrid w:val="0"/>
        <w:spacing w:before="120" w:line="300" w:lineRule="auto"/>
        <w:ind w:leftChars="0" w:firstLineChars="0"/>
        <w:rPr>
          <w:rFonts w:ascii="Times New Roman" w:eastAsia="標楷體" w:hAnsi="Times New Roman"/>
          <w:sz w:val="28"/>
          <w:szCs w:val="28"/>
        </w:rPr>
      </w:pPr>
      <w:r w:rsidRPr="00014E16">
        <w:rPr>
          <w:rFonts w:ascii="Times New Roman" w:eastAsia="標楷體" w:hAnsi="Times New Roman" w:hint="eastAsia"/>
          <w:sz w:val="28"/>
          <w:szCs w:val="28"/>
          <w:lang w:eastAsia="zh-HK"/>
        </w:rPr>
        <w:t>韓國外交部於今年</w:t>
      </w:r>
      <w:r w:rsidRPr="00014E16">
        <w:rPr>
          <w:rFonts w:ascii="Times New Roman" w:eastAsia="標楷體" w:hAnsi="Times New Roman" w:hint="eastAsia"/>
          <w:sz w:val="28"/>
          <w:szCs w:val="28"/>
          <w:lang w:eastAsia="zh-HK"/>
        </w:rPr>
        <w:t>2</w:t>
      </w:r>
      <w:r w:rsidRPr="00014E16">
        <w:rPr>
          <w:rFonts w:ascii="Times New Roman" w:eastAsia="標楷體" w:hAnsi="Times New Roman" w:hint="eastAsia"/>
          <w:sz w:val="28"/>
          <w:szCs w:val="28"/>
          <w:lang w:eastAsia="zh-HK"/>
        </w:rPr>
        <w:t>月</w:t>
      </w:r>
      <w:r w:rsidRPr="00014E16">
        <w:rPr>
          <w:rFonts w:ascii="Times New Roman" w:eastAsia="標楷體" w:hAnsi="Times New Roman" w:hint="eastAsia"/>
          <w:sz w:val="28"/>
          <w:szCs w:val="28"/>
          <w:lang w:eastAsia="zh-HK"/>
        </w:rPr>
        <w:t>28</w:t>
      </w:r>
      <w:r w:rsidRPr="00014E16">
        <w:rPr>
          <w:rFonts w:ascii="Times New Roman" w:eastAsia="標楷體" w:hAnsi="Times New Roman" w:hint="eastAsia"/>
          <w:sz w:val="28"/>
          <w:szCs w:val="28"/>
          <w:lang w:eastAsia="zh-HK"/>
        </w:rPr>
        <w:t>日表示，參與譴責俄羅斯武力攻擊烏克蘭，對俄羅斯進行經濟制裁，除將加強出口管制許可審查外，禁止出口俄羅斯戰略物資，同時參與將俄羅斯排除於環球銀行金融電信協會</w:t>
      </w:r>
      <w:r w:rsidRPr="00014E16">
        <w:rPr>
          <w:rFonts w:ascii="Times New Roman" w:eastAsia="標楷體" w:hAnsi="Times New Roman" w:hint="eastAsia"/>
          <w:sz w:val="28"/>
          <w:szCs w:val="28"/>
        </w:rPr>
        <w:t>(</w:t>
      </w:r>
      <w:r w:rsidRPr="00014E16">
        <w:rPr>
          <w:rFonts w:ascii="Times New Roman" w:eastAsia="標楷體" w:hAnsi="Times New Roman" w:hint="eastAsia"/>
          <w:sz w:val="28"/>
          <w:szCs w:val="28"/>
          <w:lang w:eastAsia="zh-HK"/>
        </w:rPr>
        <w:t>SWIFT</w:t>
      </w:r>
      <w:r w:rsidRPr="00014E16">
        <w:rPr>
          <w:rFonts w:ascii="Times New Roman" w:eastAsia="標楷體" w:hAnsi="Times New Roman" w:hint="eastAsia"/>
          <w:sz w:val="28"/>
          <w:szCs w:val="28"/>
        </w:rPr>
        <w:t>)</w:t>
      </w:r>
      <w:r w:rsidRPr="00014E16">
        <w:rPr>
          <w:rFonts w:ascii="Times New Roman" w:eastAsia="標楷體" w:hAnsi="Times New Roman" w:hint="eastAsia"/>
          <w:sz w:val="28"/>
          <w:szCs w:val="28"/>
          <w:lang w:eastAsia="zh-HK"/>
        </w:rPr>
        <w:t>之外等制裁措施</w:t>
      </w:r>
      <w:r w:rsidR="00504772">
        <w:rPr>
          <w:rFonts w:ascii="Times New Roman" w:eastAsia="標楷體" w:hAnsi="Times New Roman" w:hint="eastAsia"/>
          <w:sz w:val="28"/>
          <w:szCs w:val="28"/>
          <w:lang w:eastAsia="zh-HK"/>
        </w:rPr>
        <w:t>；</w:t>
      </w:r>
      <w:r w:rsidRPr="00014E16">
        <w:rPr>
          <w:rFonts w:ascii="Times New Roman" w:eastAsia="標楷體" w:hAnsi="Times New Roman" w:hint="eastAsia"/>
          <w:sz w:val="28"/>
          <w:szCs w:val="28"/>
          <w:lang w:eastAsia="zh-HK"/>
        </w:rPr>
        <w:t>另韓國政府亦決定採取暫停俄羅斯最惠國待遇。</w:t>
      </w:r>
    </w:p>
    <w:p w14:paraId="6DE33FEB" w14:textId="71A25DD8" w:rsidR="00A71E10" w:rsidRPr="00C034ED" w:rsidRDefault="009C3903" w:rsidP="009C3903">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014E16">
        <w:rPr>
          <w:rFonts w:ascii="Times New Roman" w:eastAsia="標楷體" w:hAnsi="Times New Roman"/>
          <w:sz w:val="28"/>
          <w:szCs w:val="28"/>
        </w:rPr>
        <w:t>韓國產業通商資源部於今</w:t>
      </w:r>
      <w:r w:rsidRPr="00014E16">
        <w:rPr>
          <w:rFonts w:ascii="Times New Roman" w:eastAsia="標楷體" w:hAnsi="Times New Roman" w:hint="eastAsia"/>
          <w:sz w:val="28"/>
          <w:szCs w:val="28"/>
        </w:rPr>
        <w:t>年</w:t>
      </w:r>
      <w:r w:rsidRPr="00014E16">
        <w:rPr>
          <w:rFonts w:ascii="Times New Roman" w:eastAsia="標楷體" w:hAnsi="Times New Roman"/>
          <w:sz w:val="28"/>
          <w:szCs w:val="28"/>
        </w:rPr>
        <w:t>3</w:t>
      </w:r>
      <w:r w:rsidRPr="00014E16">
        <w:rPr>
          <w:rFonts w:ascii="Times New Roman" w:eastAsia="標楷體" w:hAnsi="Times New Roman"/>
          <w:sz w:val="28"/>
          <w:szCs w:val="28"/>
        </w:rPr>
        <w:t>月</w:t>
      </w:r>
      <w:r w:rsidRPr="00014E16">
        <w:rPr>
          <w:rFonts w:ascii="Times New Roman" w:eastAsia="標楷體" w:hAnsi="Times New Roman"/>
          <w:sz w:val="28"/>
          <w:szCs w:val="28"/>
        </w:rPr>
        <w:t>14</w:t>
      </w:r>
      <w:r w:rsidRPr="00014E16">
        <w:rPr>
          <w:rFonts w:ascii="Times New Roman" w:eastAsia="標楷體" w:hAnsi="Times New Roman"/>
          <w:sz w:val="28"/>
          <w:szCs w:val="28"/>
        </w:rPr>
        <w:t>日表示，韓美雙邊貿易額從</w:t>
      </w:r>
      <w:r w:rsidRPr="00014E16">
        <w:rPr>
          <w:rFonts w:ascii="Times New Roman" w:eastAsia="標楷體" w:hAnsi="Times New Roman"/>
          <w:sz w:val="28"/>
          <w:szCs w:val="28"/>
        </w:rPr>
        <w:t>2012</w:t>
      </w:r>
      <w:r w:rsidRPr="00014E16">
        <w:rPr>
          <w:rFonts w:ascii="Times New Roman" w:eastAsia="標楷體" w:hAnsi="Times New Roman"/>
          <w:sz w:val="28"/>
          <w:szCs w:val="28"/>
        </w:rPr>
        <w:t>年韓美自由貿易協定生效時</w:t>
      </w:r>
      <w:r w:rsidRPr="00014E16">
        <w:rPr>
          <w:rFonts w:ascii="Times New Roman" w:eastAsia="標楷體" w:hAnsi="Times New Roman"/>
          <w:sz w:val="28"/>
          <w:szCs w:val="28"/>
        </w:rPr>
        <w:t>1,018</w:t>
      </w:r>
      <w:r w:rsidRPr="00014E16">
        <w:rPr>
          <w:rFonts w:ascii="Times New Roman" w:eastAsia="標楷體" w:hAnsi="Times New Roman"/>
          <w:sz w:val="28"/>
          <w:szCs w:val="28"/>
        </w:rPr>
        <w:t>億美元增加到</w:t>
      </w:r>
      <w:r w:rsidRPr="00014E16">
        <w:rPr>
          <w:rFonts w:ascii="Times New Roman" w:eastAsia="標楷體" w:hAnsi="Times New Roman"/>
          <w:sz w:val="28"/>
          <w:szCs w:val="28"/>
        </w:rPr>
        <w:t>2021</w:t>
      </w:r>
      <w:r w:rsidRPr="00014E16">
        <w:rPr>
          <w:rFonts w:ascii="Times New Roman" w:eastAsia="標楷體" w:hAnsi="Times New Roman"/>
          <w:sz w:val="28"/>
          <w:szCs w:val="28"/>
        </w:rPr>
        <w:t>年的</w:t>
      </w:r>
      <w:r w:rsidRPr="00014E16">
        <w:rPr>
          <w:rFonts w:ascii="Times New Roman" w:eastAsia="標楷體" w:hAnsi="Times New Roman"/>
          <w:sz w:val="28"/>
          <w:szCs w:val="28"/>
        </w:rPr>
        <w:t>1,691</w:t>
      </w:r>
      <w:r w:rsidRPr="00014E16">
        <w:rPr>
          <w:rFonts w:ascii="Times New Roman" w:eastAsia="標楷體" w:hAnsi="Times New Roman"/>
          <w:sz w:val="28"/>
          <w:szCs w:val="28"/>
        </w:rPr>
        <w:t>億美元，</w:t>
      </w:r>
      <w:r w:rsidRPr="00014E16">
        <w:rPr>
          <w:rFonts w:ascii="Times New Roman" w:eastAsia="標楷體" w:hAnsi="Times New Roman"/>
          <w:sz w:val="28"/>
          <w:szCs w:val="28"/>
        </w:rPr>
        <w:t>10</w:t>
      </w:r>
      <w:r w:rsidRPr="00014E16">
        <w:rPr>
          <w:rFonts w:ascii="Times New Roman" w:eastAsia="標楷體" w:hAnsi="Times New Roman"/>
          <w:sz w:val="28"/>
          <w:szCs w:val="28"/>
        </w:rPr>
        <w:t>年增幅達</w:t>
      </w:r>
      <w:r w:rsidRPr="00014E16">
        <w:rPr>
          <w:rFonts w:ascii="Times New Roman" w:eastAsia="標楷體" w:hAnsi="Times New Roman"/>
          <w:sz w:val="28"/>
          <w:szCs w:val="28"/>
        </w:rPr>
        <w:t>66.1%</w:t>
      </w:r>
      <w:r w:rsidRPr="00014E16">
        <w:rPr>
          <w:rFonts w:ascii="Times New Roman" w:eastAsia="標楷體" w:hAnsi="Times New Roman"/>
          <w:sz w:val="28"/>
          <w:szCs w:val="28"/>
        </w:rPr>
        <w:t>，遠高於同期韓國的全球貿易額增幅</w:t>
      </w:r>
      <w:r w:rsidRPr="00014E16">
        <w:rPr>
          <w:rFonts w:ascii="Times New Roman" w:eastAsia="標楷體" w:hAnsi="Times New Roman"/>
          <w:sz w:val="28"/>
          <w:szCs w:val="28"/>
        </w:rPr>
        <w:t>17.9%</w:t>
      </w:r>
      <w:r w:rsidRPr="00014E16">
        <w:rPr>
          <w:rFonts w:ascii="Times New Roman" w:eastAsia="標楷體" w:hAnsi="Times New Roman"/>
          <w:sz w:val="28"/>
          <w:szCs w:val="28"/>
        </w:rPr>
        <w:t>。另</w:t>
      </w:r>
      <w:r w:rsidRPr="00014E16">
        <w:rPr>
          <w:rFonts w:ascii="Times New Roman" w:eastAsia="標楷體" w:hAnsi="Times New Roman"/>
          <w:sz w:val="28"/>
          <w:szCs w:val="28"/>
          <w:lang w:eastAsia="zh-HK"/>
        </w:rPr>
        <w:t>2012</w:t>
      </w:r>
      <w:r w:rsidRPr="00014E16">
        <w:rPr>
          <w:rFonts w:ascii="Times New Roman" w:eastAsia="標楷體" w:hAnsi="Times New Roman"/>
          <w:sz w:val="28"/>
          <w:szCs w:val="28"/>
          <w:lang w:eastAsia="zh-HK"/>
        </w:rPr>
        <w:t>年至</w:t>
      </w:r>
      <w:r w:rsidRPr="00014E16">
        <w:rPr>
          <w:rFonts w:ascii="Times New Roman" w:eastAsia="標楷體" w:hAnsi="Times New Roman"/>
          <w:sz w:val="28"/>
          <w:szCs w:val="28"/>
        </w:rPr>
        <w:t>2021</w:t>
      </w:r>
      <w:r w:rsidRPr="00014E16">
        <w:rPr>
          <w:rFonts w:ascii="Times New Roman" w:eastAsia="標楷體" w:hAnsi="Times New Roman"/>
          <w:sz w:val="28"/>
          <w:szCs w:val="28"/>
          <w:lang w:eastAsia="zh-HK"/>
        </w:rPr>
        <w:t>年第</w:t>
      </w:r>
      <w:r w:rsidRPr="00014E16">
        <w:rPr>
          <w:rFonts w:ascii="Times New Roman" w:eastAsia="標楷體" w:hAnsi="Times New Roman"/>
          <w:sz w:val="28"/>
          <w:szCs w:val="28"/>
        </w:rPr>
        <w:t>3</w:t>
      </w:r>
      <w:r w:rsidRPr="00014E16">
        <w:rPr>
          <w:rFonts w:ascii="Times New Roman" w:eastAsia="標楷體" w:hAnsi="Times New Roman"/>
          <w:sz w:val="28"/>
          <w:szCs w:val="28"/>
          <w:lang w:eastAsia="zh-HK"/>
        </w:rPr>
        <w:t>季，美國對韓投資累計</w:t>
      </w:r>
      <w:r w:rsidRPr="00014E16">
        <w:rPr>
          <w:rFonts w:ascii="Times New Roman" w:eastAsia="標楷體" w:hAnsi="Times New Roman"/>
          <w:sz w:val="28"/>
          <w:szCs w:val="28"/>
          <w:lang w:eastAsia="zh-HK"/>
        </w:rPr>
        <w:t>482</w:t>
      </w:r>
      <w:r w:rsidRPr="00014E16">
        <w:rPr>
          <w:rFonts w:ascii="Times New Roman" w:eastAsia="標楷體" w:hAnsi="Times New Roman"/>
          <w:sz w:val="28"/>
          <w:szCs w:val="28"/>
          <w:lang w:eastAsia="zh-HK"/>
        </w:rPr>
        <w:t>億美元，較協定生效前</w:t>
      </w:r>
      <w:r w:rsidRPr="00014E16">
        <w:rPr>
          <w:rFonts w:ascii="Times New Roman" w:eastAsia="標楷體" w:hAnsi="Times New Roman"/>
          <w:sz w:val="28"/>
          <w:szCs w:val="28"/>
        </w:rPr>
        <w:t>10</w:t>
      </w:r>
      <w:r w:rsidRPr="00014E16">
        <w:rPr>
          <w:rFonts w:ascii="Times New Roman" w:eastAsia="標楷體" w:hAnsi="Times New Roman"/>
          <w:sz w:val="28"/>
          <w:szCs w:val="28"/>
          <w:lang w:eastAsia="zh-HK"/>
        </w:rPr>
        <w:t>年</w:t>
      </w:r>
      <w:r w:rsidRPr="00014E16">
        <w:rPr>
          <w:rFonts w:ascii="Times New Roman" w:eastAsia="標楷體" w:hAnsi="Times New Roman"/>
          <w:sz w:val="28"/>
          <w:szCs w:val="28"/>
        </w:rPr>
        <w:t>(</w:t>
      </w:r>
      <w:r w:rsidRPr="00014E16">
        <w:rPr>
          <w:rFonts w:ascii="Times New Roman" w:eastAsia="標楷體" w:hAnsi="Times New Roman"/>
          <w:sz w:val="28"/>
          <w:szCs w:val="28"/>
          <w:lang w:eastAsia="zh-HK"/>
        </w:rPr>
        <w:t>2002</w:t>
      </w:r>
      <w:r w:rsidRPr="00014E16">
        <w:rPr>
          <w:rFonts w:ascii="Times New Roman" w:eastAsia="標楷體" w:hAnsi="Times New Roman"/>
          <w:sz w:val="28"/>
          <w:szCs w:val="28"/>
          <w:lang w:eastAsia="zh-HK"/>
        </w:rPr>
        <w:t>年至</w:t>
      </w:r>
      <w:r w:rsidRPr="00014E16">
        <w:rPr>
          <w:rFonts w:ascii="Times New Roman" w:eastAsia="標楷體" w:hAnsi="Times New Roman"/>
          <w:sz w:val="28"/>
          <w:szCs w:val="28"/>
          <w:lang w:eastAsia="zh-HK"/>
        </w:rPr>
        <w:t>2011</w:t>
      </w:r>
      <w:r w:rsidRPr="00014E16">
        <w:rPr>
          <w:rFonts w:ascii="Times New Roman" w:eastAsia="標楷體" w:hAnsi="Times New Roman"/>
          <w:sz w:val="28"/>
          <w:szCs w:val="28"/>
          <w:lang w:eastAsia="zh-HK"/>
        </w:rPr>
        <w:t>年</w:t>
      </w:r>
      <w:r w:rsidRPr="00014E16">
        <w:rPr>
          <w:rFonts w:ascii="Times New Roman" w:eastAsia="標楷體" w:hAnsi="Times New Roman"/>
          <w:sz w:val="28"/>
          <w:szCs w:val="28"/>
        </w:rPr>
        <w:t>)</w:t>
      </w:r>
      <w:r w:rsidRPr="00014E16">
        <w:rPr>
          <w:rFonts w:ascii="Times New Roman" w:eastAsia="標楷體" w:hAnsi="Times New Roman"/>
          <w:sz w:val="28"/>
          <w:szCs w:val="28"/>
          <w:lang w:eastAsia="zh-HK"/>
        </w:rPr>
        <w:t>增加</w:t>
      </w:r>
      <w:r w:rsidRPr="00014E16">
        <w:rPr>
          <w:rFonts w:ascii="Times New Roman" w:eastAsia="標楷體" w:hAnsi="Times New Roman"/>
          <w:sz w:val="28"/>
          <w:szCs w:val="28"/>
          <w:lang w:eastAsia="zh-HK"/>
        </w:rPr>
        <w:t>98%</w:t>
      </w:r>
      <w:r w:rsidRPr="00014E16">
        <w:rPr>
          <w:rFonts w:ascii="Times New Roman" w:eastAsia="標楷體" w:hAnsi="Times New Roman"/>
          <w:sz w:val="28"/>
          <w:szCs w:val="28"/>
          <w:lang w:eastAsia="zh-HK"/>
        </w:rPr>
        <w:t>；同期韓國對美投資總額增加</w:t>
      </w:r>
      <w:r w:rsidRPr="00014E16">
        <w:rPr>
          <w:rFonts w:ascii="Times New Roman" w:eastAsia="標楷體" w:hAnsi="Times New Roman"/>
          <w:sz w:val="28"/>
          <w:szCs w:val="28"/>
          <w:lang w:eastAsia="zh-HK"/>
        </w:rPr>
        <w:t>1</w:t>
      </w:r>
      <w:r w:rsidRPr="00014E16">
        <w:rPr>
          <w:rFonts w:ascii="Times New Roman" w:eastAsia="標楷體" w:hAnsi="Times New Roman"/>
          <w:sz w:val="28"/>
          <w:szCs w:val="28"/>
        </w:rPr>
        <w:t>,</w:t>
      </w:r>
      <w:r w:rsidRPr="00014E16">
        <w:rPr>
          <w:rFonts w:ascii="Times New Roman" w:eastAsia="標楷體" w:hAnsi="Times New Roman"/>
          <w:sz w:val="28"/>
          <w:szCs w:val="28"/>
          <w:lang w:eastAsia="zh-HK"/>
        </w:rPr>
        <w:t>130</w:t>
      </w:r>
      <w:r w:rsidRPr="00014E16">
        <w:rPr>
          <w:rFonts w:ascii="Times New Roman" w:eastAsia="標楷體" w:hAnsi="Times New Roman"/>
          <w:sz w:val="28"/>
          <w:szCs w:val="28"/>
          <w:lang w:eastAsia="zh-HK"/>
        </w:rPr>
        <w:t>億美元，增幅</w:t>
      </w:r>
      <w:r w:rsidRPr="00014E16">
        <w:rPr>
          <w:rFonts w:ascii="Times New Roman" w:eastAsia="標楷體" w:hAnsi="Times New Roman"/>
          <w:sz w:val="28"/>
          <w:szCs w:val="28"/>
          <w:lang w:eastAsia="zh-HK"/>
        </w:rPr>
        <w:t>282%</w:t>
      </w:r>
      <w:r w:rsidRPr="00014E16">
        <w:rPr>
          <w:rFonts w:ascii="Times New Roman" w:eastAsia="標楷體" w:hAnsi="Times New Roman"/>
          <w:sz w:val="28"/>
          <w:szCs w:val="28"/>
          <w:lang w:eastAsia="zh-HK"/>
        </w:rPr>
        <w:t>。</w:t>
      </w:r>
    </w:p>
    <w:p w14:paraId="612D7FA3" w14:textId="0866216B" w:rsidR="00300113" w:rsidRPr="00C034ED" w:rsidRDefault="00300113" w:rsidP="00A71E10">
      <w:pPr>
        <w:widowControl/>
        <w:snapToGrid w:val="0"/>
        <w:spacing w:beforeLines="50" w:before="120" w:line="300" w:lineRule="auto"/>
        <w:ind w:left="284"/>
        <w:jc w:val="both"/>
        <w:rPr>
          <w:rFonts w:eastAsia="標楷體"/>
          <w:color w:val="000000" w:themeColor="text1"/>
          <w:sz w:val="28"/>
          <w:szCs w:val="28"/>
          <w:lang w:eastAsia="zh-HK"/>
        </w:rPr>
      </w:pPr>
    </w:p>
    <w:p w14:paraId="169BBB0A" w14:textId="77777777" w:rsidR="00300113" w:rsidRPr="00C034ED" w:rsidRDefault="00300113">
      <w:pPr>
        <w:widowControl/>
        <w:rPr>
          <w:rFonts w:ascii="標楷體" w:eastAsia="標楷體" w:hAnsi="標楷體"/>
          <w:color w:val="000000" w:themeColor="text1"/>
          <w:sz w:val="28"/>
          <w:szCs w:val="28"/>
        </w:rPr>
      </w:pPr>
      <w:r w:rsidRPr="00C034ED">
        <w:rPr>
          <w:rFonts w:ascii="標楷體" w:eastAsia="標楷體" w:hAnsi="標楷體"/>
          <w:color w:val="000000" w:themeColor="text1"/>
          <w:sz w:val="28"/>
          <w:szCs w:val="28"/>
        </w:rPr>
        <w:br w:type="page"/>
      </w:r>
    </w:p>
    <w:p w14:paraId="68392530" w14:textId="77777777" w:rsidR="00300113" w:rsidRPr="00C034ED" w:rsidRDefault="00300113" w:rsidP="00300113">
      <w:pPr>
        <w:snapToGrid w:val="0"/>
        <w:spacing w:before="120" w:line="300" w:lineRule="auto"/>
        <w:ind w:right="-227" w:firstLineChars="750" w:firstLine="2102"/>
        <w:rPr>
          <w:rFonts w:eastAsia="標楷體"/>
          <w:color w:val="000000" w:themeColor="text1"/>
          <w:sz w:val="28"/>
          <w:szCs w:val="28"/>
        </w:rPr>
      </w:pPr>
      <w:r w:rsidRPr="00C034ED">
        <w:rPr>
          <w:rFonts w:eastAsia="標楷體"/>
          <w:b/>
          <w:bCs/>
          <w:color w:val="000000" w:themeColor="text1"/>
          <w:sz w:val="28"/>
          <w:szCs w:val="32"/>
          <w:lang w:val="zh-TW"/>
        </w:rPr>
        <w:lastRenderedPageBreak/>
        <w:t>表</w:t>
      </w:r>
      <w:r w:rsidRPr="00C034ED">
        <w:rPr>
          <w:rFonts w:eastAsia="標楷體"/>
          <w:b/>
          <w:bCs/>
          <w:color w:val="000000" w:themeColor="text1"/>
          <w:sz w:val="28"/>
          <w:szCs w:val="32"/>
          <w:lang w:val="zh-TW"/>
        </w:rPr>
        <w:t xml:space="preserve">1-3-2   </w:t>
      </w:r>
      <w:r w:rsidRPr="00C034ED">
        <w:rPr>
          <w:rFonts w:eastAsia="標楷體"/>
          <w:b/>
          <w:bCs/>
          <w:color w:val="000000" w:themeColor="text1"/>
          <w:sz w:val="28"/>
          <w:szCs w:val="32"/>
          <w:lang w:val="zh-TW"/>
        </w:rPr>
        <w:t>南韓重要經濟指標</w:t>
      </w:r>
    </w:p>
    <w:p w14:paraId="4C68B421" w14:textId="77777777" w:rsidR="00A71E10" w:rsidRPr="00C034ED" w:rsidRDefault="00300113" w:rsidP="00A71E10">
      <w:pPr>
        <w:snapToGrid w:val="0"/>
        <w:jc w:val="right"/>
        <w:rPr>
          <w:rFonts w:eastAsia="標楷體"/>
          <w:color w:val="000000" w:themeColor="text1"/>
          <w:szCs w:val="28"/>
        </w:rPr>
      </w:pPr>
      <w:r w:rsidRPr="00C034ED">
        <w:rPr>
          <w:rFonts w:eastAsia="標楷體"/>
          <w:color w:val="000000" w:themeColor="text1"/>
          <w:sz w:val="28"/>
          <w:szCs w:val="32"/>
          <w:lang w:val="zh-TW"/>
        </w:rPr>
        <w:t xml:space="preserve">       </w:t>
      </w:r>
      <w:r w:rsidR="00A71E10" w:rsidRPr="00C034ED">
        <w:rPr>
          <w:rFonts w:eastAsia="標楷體"/>
          <w:color w:val="000000" w:themeColor="text1"/>
          <w:szCs w:val="28"/>
          <w:lang w:val="zh-TW"/>
        </w:rPr>
        <w:t>單位：億美元；</w:t>
      </w:r>
      <w:r w:rsidR="00A71E10" w:rsidRPr="00C034ED">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9C3903" w:rsidRPr="00014E16" w14:paraId="4F1CE785" w14:textId="77777777" w:rsidTr="0020538F">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299F8C97"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lang w:val="zh-TW"/>
              </w:rPr>
              <w:t>年</w:t>
            </w:r>
            <w:r w:rsidRPr="00014E16">
              <w:rPr>
                <w:rFonts w:eastAsia="標楷體"/>
                <w:sz w:val="22"/>
              </w:rPr>
              <w:t>(</w:t>
            </w:r>
            <w:r w:rsidRPr="00014E16">
              <w:rPr>
                <w:rFonts w:eastAsia="標楷體"/>
                <w:sz w:val="22"/>
                <w:lang w:val="zh-TW"/>
              </w:rPr>
              <w:t>月</w:t>
            </w:r>
            <w:r w:rsidRPr="00014E16">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68E13FFD"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lang w:val="zh-TW"/>
              </w:rPr>
              <w:t>實質</w:t>
            </w:r>
          </w:p>
          <w:p w14:paraId="2460C386"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2F39B3C3"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lang w:val="zh-TW"/>
              </w:rPr>
              <w:t>工業</w:t>
            </w:r>
          </w:p>
          <w:p w14:paraId="53B20FA3"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710ECB36" w14:textId="77777777" w:rsidR="009C3903" w:rsidRPr="00014E16" w:rsidRDefault="009C3903" w:rsidP="0020538F">
            <w:pPr>
              <w:autoSpaceDE w:val="0"/>
              <w:autoSpaceDN w:val="0"/>
              <w:adjustRightInd w:val="0"/>
              <w:snapToGrid w:val="0"/>
              <w:spacing w:line="380" w:lineRule="exact"/>
              <w:jc w:val="center"/>
              <w:rPr>
                <w:rFonts w:eastAsia="標楷體"/>
                <w:sz w:val="22"/>
                <w:szCs w:val="20"/>
              </w:rPr>
            </w:pPr>
            <w:r w:rsidRPr="00014E16">
              <w:rPr>
                <w:rFonts w:eastAsia="標楷體"/>
                <w:sz w:val="22"/>
                <w:szCs w:val="20"/>
              </w:rPr>
              <w:t>貿</w:t>
            </w:r>
            <w:r w:rsidRPr="00014E16">
              <w:rPr>
                <w:rFonts w:eastAsia="標楷體"/>
                <w:sz w:val="22"/>
                <w:szCs w:val="20"/>
              </w:rPr>
              <w:t xml:space="preserve">    </w:t>
            </w:r>
            <w:r w:rsidRPr="00014E16">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5F96BF24" w14:textId="77777777" w:rsidR="009C3903" w:rsidRPr="00014E16" w:rsidRDefault="009C3903" w:rsidP="0020538F">
            <w:pPr>
              <w:autoSpaceDE w:val="0"/>
              <w:autoSpaceDN w:val="0"/>
              <w:adjustRightInd w:val="0"/>
              <w:snapToGrid w:val="0"/>
              <w:spacing w:line="380" w:lineRule="exact"/>
              <w:jc w:val="center"/>
              <w:rPr>
                <w:rFonts w:eastAsia="標楷體"/>
                <w:sz w:val="22"/>
                <w:lang w:val="zh-TW"/>
              </w:rPr>
            </w:pPr>
            <w:r w:rsidRPr="00014E16">
              <w:rPr>
                <w:rFonts w:eastAsia="標楷體"/>
                <w:sz w:val="22"/>
                <w:lang w:val="zh-TW"/>
              </w:rPr>
              <w:t>消費者</w:t>
            </w:r>
          </w:p>
          <w:p w14:paraId="352FB0E7"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01A26C2F"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lang w:val="zh-TW"/>
              </w:rPr>
              <w:t>失業率</w:t>
            </w:r>
          </w:p>
        </w:tc>
      </w:tr>
      <w:tr w:rsidR="009C3903" w:rsidRPr="00014E16" w14:paraId="5F20DC01" w14:textId="77777777" w:rsidTr="0020538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22EAA5BF" w14:textId="77777777" w:rsidR="009C3903" w:rsidRPr="00014E16" w:rsidRDefault="009C3903" w:rsidP="0020538F">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1EE559D2" w14:textId="77777777" w:rsidR="009C3903" w:rsidRPr="00014E16" w:rsidRDefault="009C3903" w:rsidP="0020538F">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5FB38110" w14:textId="77777777" w:rsidR="009C3903" w:rsidRPr="00014E16" w:rsidRDefault="009C3903" w:rsidP="0020538F">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046B305D"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1F2B0254" w14:textId="77777777" w:rsidR="009C3903" w:rsidRPr="00014E16" w:rsidRDefault="009C3903" w:rsidP="0020538F">
            <w:pPr>
              <w:tabs>
                <w:tab w:val="left" w:pos="403"/>
                <w:tab w:val="center" w:pos="861"/>
              </w:tabs>
              <w:autoSpaceDE w:val="0"/>
              <w:autoSpaceDN w:val="0"/>
              <w:adjustRightInd w:val="0"/>
              <w:snapToGrid w:val="0"/>
              <w:spacing w:line="380" w:lineRule="exact"/>
              <w:rPr>
                <w:rFonts w:eastAsia="標楷體"/>
                <w:sz w:val="22"/>
              </w:rPr>
            </w:pPr>
            <w:r w:rsidRPr="00014E16">
              <w:rPr>
                <w:rFonts w:eastAsia="標楷體"/>
                <w:sz w:val="22"/>
              </w:rPr>
              <w:tab/>
            </w:r>
            <w:r w:rsidRPr="00014E16">
              <w:rPr>
                <w:rFonts w:eastAsia="標楷體"/>
                <w:sz w:val="22"/>
              </w:rPr>
              <w:tab/>
            </w:r>
            <w:r w:rsidRPr="00014E16">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5005203D" w14:textId="77777777" w:rsidR="009C3903" w:rsidRPr="00014E16" w:rsidRDefault="009C3903" w:rsidP="0020538F">
            <w:pPr>
              <w:autoSpaceDE w:val="0"/>
              <w:autoSpaceDN w:val="0"/>
              <w:adjustRightInd w:val="0"/>
              <w:snapToGrid w:val="0"/>
              <w:spacing w:beforeLines="30" w:before="72" w:line="380" w:lineRule="exact"/>
              <w:jc w:val="center"/>
              <w:rPr>
                <w:rFonts w:eastAsia="標楷體"/>
                <w:sz w:val="22"/>
                <w:shd w:val="clear" w:color="auto" w:fill="FFFF99"/>
              </w:rPr>
            </w:pPr>
            <w:r w:rsidRPr="00014E16">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6FB2A830" w14:textId="77777777" w:rsidR="009C3903" w:rsidRPr="00014E16" w:rsidRDefault="009C3903" w:rsidP="0020538F">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33EB2616" w14:textId="77777777" w:rsidR="009C3903" w:rsidRPr="00014E16" w:rsidRDefault="009C3903" w:rsidP="0020538F">
            <w:pPr>
              <w:widowControl/>
              <w:rPr>
                <w:rFonts w:eastAsia="標楷體"/>
                <w:sz w:val="22"/>
              </w:rPr>
            </w:pPr>
          </w:p>
        </w:tc>
      </w:tr>
      <w:tr w:rsidR="009C3903" w:rsidRPr="00014E16" w14:paraId="237D3B7F" w14:textId="77777777" w:rsidTr="0020538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0AA4ED2E" w14:textId="77777777" w:rsidR="009C3903" w:rsidRPr="00014E16" w:rsidRDefault="009C3903" w:rsidP="0020538F">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742BB6E1" w14:textId="77777777" w:rsidR="009C3903" w:rsidRPr="00014E16" w:rsidRDefault="009C3903" w:rsidP="0020538F">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4C13C648" w14:textId="77777777" w:rsidR="009C3903" w:rsidRPr="00014E16" w:rsidRDefault="009C3903" w:rsidP="0020538F">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14:paraId="2DAA8B41"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02AD00F4"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420A36EE"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1CEA1B56" w14:textId="77777777" w:rsidR="009C3903" w:rsidRPr="00014E16" w:rsidRDefault="009C3903" w:rsidP="0020538F">
            <w:pPr>
              <w:autoSpaceDE w:val="0"/>
              <w:autoSpaceDN w:val="0"/>
              <w:adjustRightInd w:val="0"/>
              <w:snapToGrid w:val="0"/>
              <w:spacing w:line="380" w:lineRule="exact"/>
              <w:jc w:val="center"/>
              <w:rPr>
                <w:rFonts w:eastAsia="標楷體"/>
                <w:sz w:val="22"/>
              </w:rPr>
            </w:pPr>
            <w:r w:rsidRPr="00014E16">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5C2778AC" w14:textId="77777777" w:rsidR="009C3903" w:rsidRPr="00014E16" w:rsidRDefault="009C3903" w:rsidP="0020538F">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714D54CB" w14:textId="77777777" w:rsidR="009C3903" w:rsidRPr="00014E16" w:rsidRDefault="009C3903" w:rsidP="0020538F">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3EBAE8AE" w14:textId="77777777" w:rsidR="009C3903" w:rsidRPr="00014E16" w:rsidRDefault="009C3903" w:rsidP="0020538F">
            <w:pPr>
              <w:widowControl/>
              <w:rPr>
                <w:rFonts w:eastAsia="標楷體"/>
                <w:sz w:val="22"/>
              </w:rPr>
            </w:pPr>
          </w:p>
        </w:tc>
      </w:tr>
      <w:tr w:rsidR="009C3903" w:rsidRPr="00014E16" w14:paraId="5BAB7683" w14:textId="77777777" w:rsidTr="0020538F">
        <w:trPr>
          <w:cantSplit/>
          <w:trHeight w:val="141"/>
        </w:trPr>
        <w:tc>
          <w:tcPr>
            <w:tcW w:w="1215" w:type="dxa"/>
            <w:tcBorders>
              <w:top w:val="nil"/>
              <w:left w:val="nil"/>
              <w:bottom w:val="nil"/>
              <w:right w:val="single" w:sz="6" w:space="0" w:color="auto"/>
            </w:tcBorders>
            <w:hideMark/>
          </w:tcPr>
          <w:p w14:paraId="16603A46" w14:textId="77777777" w:rsidR="009C3903" w:rsidRPr="00014E16" w:rsidRDefault="009C3903" w:rsidP="0020538F">
            <w:pPr>
              <w:autoSpaceDE w:val="0"/>
              <w:autoSpaceDN w:val="0"/>
              <w:adjustRightInd w:val="0"/>
              <w:snapToGrid w:val="0"/>
              <w:spacing w:line="380" w:lineRule="exact"/>
              <w:jc w:val="center"/>
              <w:rPr>
                <w:rFonts w:eastAsia="標楷體"/>
              </w:rPr>
            </w:pPr>
            <w:r w:rsidRPr="00014E16">
              <w:rPr>
                <w:rFonts w:eastAsia="標楷體"/>
              </w:rPr>
              <w:t>2013</w:t>
            </w:r>
            <w:r w:rsidRPr="00014E16">
              <w:rPr>
                <w:rFonts w:eastAsia="標楷體"/>
              </w:rPr>
              <w:t>年</w:t>
            </w:r>
          </w:p>
        </w:tc>
        <w:tc>
          <w:tcPr>
            <w:tcW w:w="850" w:type="dxa"/>
            <w:tcBorders>
              <w:top w:val="nil"/>
              <w:left w:val="single" w:sz="6" w:space="0" w:color="auto"/>
              <w:bottom w:val="nil"/>
              <w:right w:val="single" w:sz="6" w:space="0" w:color="auto"/>
            </w:tcBorders>
            <w:hideMark/>
          </w:tcPr>
          <w:p w14:paraId="04A85FA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2.9</w:t>
            </w:r>
          </w:p>
        </w:tc>
        <w:tc>
          <w:tcPr>
            <w:tcW w:w="801" w:type="dxa"/>
            <w:tcBorders>
              <w:top w:val="nil"/>
              <w:left w:val="single" w:sz="6" w:space="0" w:color="auto"/>
              <w:bottom w:val="nil"/>
              <w:right w:val="single" w:sz="6" w:space="0" w:color="auto"/>
            </w:tcBorders>
            <w:vAlign w:val="center"/>
            <w:hideMark/>
          </w:tcPr>
          <w:p w14:paraId="4A6B5E4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0.7</w:t>
            </w:r>
          </w:p>
        </w:tc>
        <w:tc>
          <w:tcPr>
            <w:tcW w:w="855" w:type="dxa"/>
            <w:tcBorders>
              <w:top w:val="nil"/>
              <w:left w:val="single" w:sz="6" w:space="0" w:color="auto"/>
              <w:bottom w:val="nil"/>
              <w:right w:val="single" w:sz="6" w:space="0" w:color="auto"/>
            </w:tcBorders>
            <w:hideMark/>
          </w:tcPr>
          <w:p w14:paraId="140D330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5,596.3</w:t>
            </w:r>
          </w:p>
        </w:tc>
        <w:tc>
          <w:tcPr>
            <w:tcW w:w="963" w:type="dxa"/>
            <w:tcBorders>
              <w:top w:val="nil"/>
              <w:left w:val="single" w:sz="6" w:space="0" w:color="auto"/>
              <w:bottom w:val="nil"/>
              <w:right w:val="single" w:sz="6" w:space="0" w:color="auto"/>
            </w:tcBorders>
            <w:hideMark/>
          </w:tcPr>
          <w:p w14:paraId="596C17F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2.1</w:t>
            </w:r>
          </w:p>
        </w:tc>
        <w:tc>
          <w:tcPr>
            <w:tcW w:w="908" w:type="dxa"/>
            <w:tcBorders>
              <w:top w:val="nil"/>
              <w:left w:val="single" w:sz="6" w:space="0" w:color="auto"/>
              <w:bottom w:val="nil"/>
              <w:right w:val="single" w:sz="6" w:space="0" w:color="auto"/>
            </w:tcBorders>
            <w:hideMark/>
          </w:tcPr>
          <w:p w14:paraId="22E153C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5,155.9</w:t>
            </w:r>
          </w:p>
        </w:tc>
        <w:tc>
          <w:tcPr>
            <w:tcW w:w="869" w:type="dxa"/>
            <w:tcBorders>
              <w:top w:val="nil"/>
              <w:left w:val="single" w:sz="6" w:space="0" w:color="auto"/>
              <w:bottom w:val="nil"/>
              <w:right w:val="single" w:sz="6" w:space="0" w:color="auto"/>
            </w:tcBorders>
            <w:hideMark/>
          </w:tcPr>
          <w:p w14:paraId="3958A1D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-0.8</w:t>
            </w:r>
          </w:p>
        </w:tc>
        <w:tc>
          <w:tcPr>
            <w:tcW w:w="817" w:type="dxa"/>
            <w:tcBorders>
              <w:top w:val="nil"/>
              <w:left w:val="single" w:sz="6" w:space="0" w:color="auto"/>
              <w:bottom w:val="nil"/>
              <w:right w:val="single" w:sz="6" w:space="0" w:color="auto"/>
            </w:tcBorders>
            <w:vAlign w:val="center"/>
            <w:hideMark/>
          </w:tcPr>
          <w:p w14:paraId="18464C3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440.9</w:t>
            </w:r>
          </w:p>
        </w:tc>
        <w:tc>
          <w:tcPr>
            <w:tcW w:w="822" w:type="dxa"/>
            <w:tcBorders>
              <w:top w:val="nil"/>
              <w:left w:val="single" w:sz="6" w:space="0" w:color="auto"/>
              <w:bottom w:val="nil"/>
              <w:right w:val="single" w:sz="6" w:space="0" w:color="auto"/>
            </w:tcBorders>
            <w:vAlign w:val="center"/>
            <w:hideMark/>
          </w:tcPr>
          <w:p w14:paraId="5BE6A4E8"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1.3</w:t>
            </w:r>
          </w:p>
        </w:tc>
        <w:tc>
          <w:tcPr>
            <w:tcW w:w="720" w:type="dxa"/>
            <w:tcBorders>
              <w:top w:val="nil"/>
              <w:left w:val="single" w:sz="6" w:space="0" w:color="auto"/>
              <w:bottom w:val="nil"/>
              <w:right w:val="nil"/>
            </w:tcBorders>
            <w:vAlign w:val="center"/>
            <w:hideMark/>
          </w:tcPr>
          <w:p w14:paraId="3A514AB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3.1</w:t>
            </w:r>
          </w:p>
        </w:tc>
      </w:tr>
      <w:tr w:rsidR="009C3903" w:rsidRPr="00014E16" w14:paraId="2A780FB3" w14:textId="77777777" w:rsidTr="0020538F">
        <w:trPr>
          <w:cantSplit/>
          <w:trHeight w:val="141"/>
        </w:trPr>
        <w:tc>
          <w:tcPr>
            <w:tcW w:w="1215" w:type="dxa"/>
            <w:tcBorders>
              <w:top w:val="nil"/>
              <w:left w:val="nil"/>
              <w:bottom w:val="nil"/>
              <w:right w:val="single" w:sz="6" w:space="0" w:color="auto"/>
            </w:tcBorders>
            <w:hideMark/>
          </w:tcPr>
          <w:p w14:paraId="5BEE765A" w14:textId="77777777" w:rsidR="009C3903" w:rsidRPr="00014E16" w:rsidRDefault="009C3903" w:rsidP="0020538F">
            <w:pPr>
              <w:autoSpaceDE w:val="0"/>
              <w:autoSpaceDN w:val="0"/>
              <w:adjustRightInd w:val="0"/>
              <w:snapToGrid w:val="0"/>
              <w:spacing w:line="380" w:lineRule="exact"/>
              <w:jc w:val="center"/>
              <w:rPr>
                <w:rFonts w:eastAsia="標楷體"/>
              </w:rPr>
            </w:pPr>
            <w:r w:rsidRPr="00014E16">
              <w:rPr>
                <w:rFonts w:eastAsia="標楷體"/>
              </w:rPr>
              <w:t>2014</w:t>
            </w:r>
            <w:r w:rsidRPr="00014E16">
              <w:rPr>
                <w:rFonts w:eastAsia="標楷體"/>
              </w:rPr>
              <w:t>年</w:t>
            </w:r>
          </w:p>
        </w:tc>
        <w:tc>
          <w:tcPr>
            <w:tcW w:w="850" w:type="dxa"/>
            <w:tcBorders>
              <w:top w:val="nil"/>
              <w:left w:val="single" w:sz="6" w:space="0" w:color="auto"/>
              <w:bottom w:val="nil"/>
              <w:right w:val="single" w:sz="6" w:space="0" w:color="auto"/>
            </w:tcBorders>
            <w:hideMark/>
          </w:tcPr>
          <w:p w14:paraId="663F30B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3.3</w:t>
            </w:r>
          </w:p>
        </w:tc>
        <w:tc>
          <w:tcPr>
            <w:tcW w:w="801" w:type="dxa"/>
            <w:tcBorders>
              <w:top w:val="nil"/>
              <w:left w:val="single" w:sz="6" w:space="0" w:color="auto"/>
              <w:bottom w:val="nil"/>
              <w:right w:val="single" w:sz="6" w:space="0" w:color="auto"/>
            </w:tcBorders>
            <w:vAlign w:val="center"/>
            <w:hideMark/>
          </w:tcPr>
          <w:p w14:paraId="213CA40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0.2</w:t>
            </w:r>
          </w:p>
        </w:tc>
        <w:tc>
          <w:tcPr>
            <w:tcW w:w="855" w:type="dxa"/>
            <w:tcBorders>
              <w:top w:val="nil"/>
              <w:left w:val="single" w:sz="6" w:space="0" w:color="auto"/>
              <w:bottom w:val="nil"/>
              <w:right w:val="single" w:sz="6" w:space="0" w:color="auto"/>
            </w:tcBorders>
            <w:vAlign w:val="bottom"/>
            <w:hideMark/>
          </w:tcPr>
          <w:p w14:paraId="2E6DD90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5,726.6</w:t>
            </w:r>
          </w:p>
        </w:tc>
        <w:tc>
          <w:tcPr>
            <w:tcW w:w="963" w:type="dxa"/>
            <w:tcBorders>
              <w:top w:val="nil"/>
              <w:left w:val="single" w:sz="6" w:space="0" w:color="auto"/>
              <w:bottom w:val="nil"/>
              <w:right w:val="single" w:sz="6" w:space="0" w:color="auto"/>
            </w:tcBorders>
            <w:vAlign w:val="bottom"/>
            <w:hideMark/>
          </w:tcPr>
          <w:p w14:paraId="472B4FE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2.3</w:t>
            </w:r>
          </w:p>
        </w:tc>
        <w:tc>
          <w:tcPr>
            <w:tcW w:w="908" w:type="dxa"/>
            <w:tcBorders>
              <w:top w:val="nil"/>
              <w:left w:val="single" w:sz="6" w:space="0" w:color="auto"/>
              <w:bottom w:val="nil"/>
              <w:right w:val="single" w:sz="6" w:space="0" w:color="auto"/>
            </w:tcBorders>
            <w:vAlign w:val="bottom"/>
            <w:hideMark/>
          </w:tcPr>
          <w:p w14:paraId="63A669B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5,255.1</w:t>
            </w:r>
          </w:p>
        </w:tc>
        <w:tc>
          <w:tcPr>
            <w:tcW w:w="869" w:type="dxa"/>
            <w:tcBorders>
              <w:top w:val="nil"/>
              <w:left w:val="single" w:sz="6" w:space="0" w:color="auto"/>
              <w:bottom w:val="nil"/>
              <w:right w:val="single" w:sz="6" w:space="0" w:color="auto"/>
            </w:tcBorders>
            <w:vAlign w:val="bottom"/>
            <w:hideMark/>
          </w:tcPr>
          <w:p w14:paraId="0232DF9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1.9</w:t>
            </w:r>
          </w:p>
        </w:tc>
        <w:tc>
          <w:tcPr>
            <w:tcW w:w="817" w:type="dxa"/>
            <w:tcBorders>
              <w:top w:val="nil"/>
              <w:left w:val="single" w:sz="6" w:space="0" w:color="auto"/>
              <w:bottom w:val="nil"/>
              <w:right w:val="single" w:sz="6" w:space="0" w:color="auto"/>
            </w:tcBorders>
            <w:vAlign w:val="bottom"/>
            <w:hideMark/>
          </w:tcPr>
          <w:p w14:paraId="74B931B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471.5</w:t>
            </w:r>
          </w:p>
        </w:tc>
        <w:tc>
          <w:tcPr>
            <w:tcW w:w="822" w:type="dxa"/>
            <w:tcBorders>
              <w:top w:val="nil"/>
              <w:left w:val="single" w:sz="6" w:space="0" w:color="auto"/>
              <w:bottom w:val="nil"/>
              <w:right w:val="single" w:sz="6" w:space="0" w:color="auto"/>
            </w:tcBorders>
            <w:vAlign w:val="center"/>
            <w:hideMark/>
          </w:tcPr>
          <w:p w14:paraId="7FB6509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1.3</w:t>
            </w:r>
          </w:p>
        </w:tc>
        <w:tc>
          <w:tcPr>
            <w:tcW w:w="720" w:type="dxa"/>
            <w:tcBorders>
              <w:top w:val="nil"/>
              <w:left w:val="single" w:sz="6" w:space="0" w:color="auto"/>
              <w:bottom w:val="nil"/>
              <w:right w:val="nil"/>
            </w:tcBorders>
            <w:vAlign w:val="center"/>
            <w:hideMark/>
          </w:tcPr>
          <w:p w14:paraId="103DB5E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3.5</w:t>
            </w:r>
          </w:p>
        </w:tc>
      </w:tr>
      <w:tr w:rsidR="009C3903" w:rsidRPr="00014E16" w14:paraId="041E3B88" w14:textId="77777777" w:rsidTr="0020538F">
        <w:trPr>
          <w:cantSplit/>
          <w:trHeight w:val="141"/>
        </w:trPr>
        <w:tc>
          <w:tcPr>
            <w:tcW w:w="1215" w:type="dxa"/>
            <w:tcBorders>
              <w:top w:val="nil"/>
              <w:left w:val="nil"/>
              <w:bottom w:val="nil"/>
              <w:right w:val="single" w:sz="6" w:space="0" w:color="auto"/>
            </w:tcBorders>
            <w:hideMark/>
          </w:tcPr>
          <w:p w14:paraId="5AFF0305" w14:textId="77777777" w:rsidR="009C3903" w:rsidRPr="00014E16" w:rsidRDefault="009C3903" w:rsidP="0020538F">
            <w:pPr>
              <w:autoSpaceDE w:val="0"/>
              <w:autoSpaceDN w:val="0"/>
              <w:adjustRightInd w:val="0"/>
              <w:snapToGrid w:val="0"/>
              <w:spacing w:line="380" w:lineRule="exact"/>
              <w:jc w:val="center"/>
              <w:rPr>
                <w:rFonts w:eastAsia="標楷體"/>
              </w:rPr>
            </w:pPr>
            <w:r w:rsidRPr="00014E16">
              <w:rPr>
                <w:rFonts w:eastAsia="標楷體"/>
              </w:rPr>
              <w:t>2015</w:t>
            </w:r>
            <w:r w:rsidRPr="00014E16">
              <w:rPr>
                <w:rFonts w:eastAsia="標楷體"/>
              </w:rPr>
              <w:t>年</w:t>
            </w:r>
          </w:p>
        </w:tc>
        <w:tc>
          <w:tcPr>
            <w:tcW w:w="850" w:type="dxa"/>
            <w:tcBorders>
              <w:top w:val="nil"/>
              <w:left w:val="single" w:sz="6" w:space="0" w:color="auto"/>
              <w:bottom w:val="nil"/>
              <w:right w:val="single" w:sz="6" w:space="0" w:color="auto"/>
            </w:tcBorders>
            <w:hideMark/>
          </w:tcPr>
          <w:p w14:paraId="0423AB1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2.8</w:t>
            </w:r>
          </w:p>
        </w:tc>
        <w:tc>
          <w:tcPr>
            <w:tcW w:w="801" w:type="dxa"/>
            <w:tcBorders>
              <w:top w:val="nil"/>
              <w:left w:val="single" w:sz="6" w:space="0" w:color="auto"/>
              <w:bottom w:val="nil"/>
              <w:right w:val="single" w:sz="6" w:space="0" w:color="auto"/>
            </w:tcBorders>
            <w:vAlign w:val="center"/>
            <w:hideMark/>
          </w:tcPr>
          <w:p w14:paraId="6768384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-0.3</w:t>
            </w:r>
          </w:p>
        </w:tc>
        <w:tc>
          <w:tcPr>
            <w:tcW w:w="855" w:type="dxa"/>
            <w:tcBorders>
              <w:top w:val="nil"/>
              <w:left w:val="single" w:sz="6" w:space="0" w:color="auto"/>
              <w:bottom w:val="nil"/>
              <w:right w:val="single" w:sz="6" w:space="0" w:color="auto"/>
            </w:tcBorders>
            <w:vAlign w:val="bottom"/>
            <w:hideMark/>
          </w:tcPr>
          <w:p w14:paraId="2443ACD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5,267.6</w:t>
            </w:r>
          </w:p>
        </w:tc>
        <w:tc>
          <w:tcPr>
            <w:tcW w:w="963" w:type="dxa"/>
            <w:tcBorders>
              <w:top w:val="nil"/>
              <w:left w:val="single" w:sz="6" w:space="0" w:color="auto"/>
              <w:bottom w:val="nil"/>
              <w:right w:val="single" w:sz="6" w:space="0" w:color="auto"/>
            </w:tcBorders>
            <w:vAlign w:val="bottom"/>
            <w:hideMark/>
          </w:tcPr>
          <w:p w14:paraId="534BBFE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-8.0</w:t>
            </w:r>
          </w:p>
        </w:tc>
        <w:tc>
          <w:tcPr>
            <w:tcW w:w="908" w:type="dxa"/>
            <w:tcBorders>
              <w:top w:val="nil"/>
              <w:left w:val="single" w:sz="6" w:space="0" w:color="auto"/>
              <w:bottom w:val="nil"/>
              <w:right w:val="single" w:sz="6" w:space="0" w:color="auto"/>
            </w:tcBorders>
            <w:vAlign w:val="bottom"/>
            <w:hideMark/>
          </w:tcPr>
          <w:p w14:paraId="1C0CDE8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4,365.0</w:t>
            </w:r>
          </w:p>
        </w:tc>
        <w:tc>
          <w:tcPr>
            <w:tcW w:w="869" w:type="dxa"/>
            <w:tcBorders>
              <w:top w:val="nil"/>
              <w:left w:val="single" w:sz="6" w:space="0" w:color="auto"/>
              <w:bottom w:val="nil"/>
              <w:right w:val="single" w:sz="6" w:space="0" w:color="auto"/>
            </w:tcBorders>
            <w:vAlign w:val="bottom"/>
            <w:hideMark/>
          </w:tcPr>
          <w:p w14:paraId="34C2897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-16.9</w:t>
            </w:r>
          </w:p>
        </w:tc>
        <w:tc>
          <w:tcPr>
            <w:tcW w:w="817" w:type="dxa"/>
            <w:tcBorders>
              <w:top w:val="nil"/>
              <w:left w:val="single" w:sz="6" w:space="0" w:color="auto"/>
              <w:bottom w:val="nil"/>
              <w:right w:val="single" w:sz="6" w:space="0" w:color="auto"/>
            </w:tcBorders>
            <w:vAlign w:val="bottom"/>
            <w:hideMark/>
          </w:tcPr>
          <w:p w14:paraId="26203D3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904.0</w:t>
            </w:r>
          </w:p>
        </w:tc>
        <w:tc>
          <w:tcPr>
            <w:tcW w:w="822" w:type="dxa"/>
            <w:tcBorders>
              <w:top w:val="nil"/>
              <w:left w:val="single" w:sz="6" w:space="0" w:color="auto"/>
              <w:bottom w:val="nil"/>
              <w:right w:val="single" w:sz="6" w:space="0" w:color="auto"/>
            </w:tcBorders>
            <w:vAlign w:val="center"/>
            <w:hideMark/>
          </w:tcPr>
          <w:p w14:paraId="3DD986E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0.7</w:t>
            </w:r>
          </w:p>
        </w:tc>
        <w:tc>
          <w:tcPr>
            <w:tcW w:w="720" w:type="dxa"/>
            <w:tcBorders>
              <w:top w:val="nil"/>
              <w:left w:val="single" w:sz="6" w:space="0" w:color="auto"/>
              <w:bottom w:val="nil"/>
              <w:right w:val="nil"/>
            </w:tcBorders>
            <w:vAlign w:val="center"/>
            <w:hideMark/>
          </w:tcPr>
          <w:p w14:paraId="5D18310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3.6</w:t>
            </w:r>
          </w:p>
        </w:tc>
      </w:tr>
      <w:tr w:rsidR="009C3903" w:rsidRPr="00014E16" w14:paraId="6DEF4F9C" w14:textId="77777777" w:rsidTr="0020538F">
        <w:trPr>
          <w:cantSplit/>
          <w:trHeight w:val="141"/>
        </w:trPr>
        <w:tc>
          <w:tcPr>
            <w:tcW w:w="1215" w:type="dxa"/>
            <w:tcBorders>
              <w:top w:val="nil"/>
              <w:left w:val="nil"/>
              <w:bottom w:val="nil"/>
              <w:right w:val="single" w:sz="6" w:space="0" w:color="auto"/>
            </w:tcBorders>
            <w:hideMark/>
          </w:tcPr>
          <w:p w14:paraId="16DE7D4B" w14:textId="77777777" w:rsidR="009C3903" w:rsidRPr="00014E16" w:rsidRDefault="009C3903" w:rsidP="0020538F">
            <w:pPr>
              <w:autoSpaceDE w:val="0"/>
              <w:autoSpaceDN w:val="0"/>
              <w:adjustRightInd w:val="0"/>
              <w:snapToGrid w:val="0"/>
              <w:spacing w:line="380" w:lineRule="exact"/>
              <w:jc w:val="center"/>
              <w:rPr>
                <w:rFonts w:eastAsia="標楷體"/>
              </w:rPr>
            </w:pPr>
            <w:r w:rsidRPr="00014E16">
              <w:rPr>
                <w:rFonts w:eastAsia="標楷體"/>
              </w:rPr>
              <w:t>2016</w:t>
            </w:r>
            <w:r w:rsidRPr="00014E16">
              <w:rPr>
                <w:rFonts w:eastAsia="標楷體"/>
              </w:rPr>
              <w:t>年</w:t>
            </w:r>
          </w:p>
        </w:tc>
        <w:tc>
          <w:tcPr>
            <w:tcW w:w="850" w:type="dxa"/>
            <w:tcBorders>
              <w:top w:val="nil"/>
              <w:left w:val="single" w:sz="6" w:space="0" w:color="auto"/>
              <w:bottom w:val="nil"/>
              <w:right w:val="single" w:sz="6" w:space="0" w:color="auto"/>
            </w:tcBorders>
            <w:hideMark/>
          </w:tcPr>
          <w:p w14:paraId="7079522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2.9</w:t>
            </w:r>
          </w:p>
        </w:tc>
        <w:tc>
          <w:tcPr>
            <w:tcW w:w="801" w:type="dxa"/>
            <w:tcBorders>
              <w:top w:val="nil"/>
              <w:left w:val="single" w:sz="6" w:space="0" w:color="auto"/>
              <w:bottom w:val="nil"/>
              <w:right w:val="single" w:sz="6" w:space="0" w:color="auto"/>
            </w:tcBorders>
            <w:vAlign w:val="center"/>
            <w:hideMark/>
          </w:tcPr>
          <w:p w14:paraId="79518CF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w:t>
            </w:r>
            <w:r w:rsidRPr="00014E16">
              <w:rPr>
                <w:rFonts w:eastAsia="標楷體" w:hint="eastAsia"/>
              </w:rPr>
              <w:t>2</w:t>
            </w:r>
          </w:p>
        </w:tc>
        <w:tc>
          <w:tcPr>
            <w:tcW w:w="855" w:type="dxa"/>
            <w:tcBorders>
              <w:top w:val="nil"/>
              <w:left w:val="single" w:sz="6" w:space="0" w:color="auto"/>
              <w:bottom w:val="nil"/>
              <w:right w:val="single" w:sz="6" w:space="0" w:color="auto"/>
            </w:tcBorders>
            <w:vAlign w:val="bottom"/>
            <w:hideMark/>
          </w:tcPr>
          <w:p w14:paraId="4898CD3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4,955.6</w:t>
            </w:r>
          </w:p>
        </w:tc>
        <w:tc>
          <w:tcPr>
            <w:tcW w:w="963" w:type="dxa"/>
            <w:tcBorders>
              <w:top w:val="nil"/>
              <w:left w:val="single" w:sz="6" w:space="0" w:color="auto"/>
              <w:bottom w:val="nil"/>
              <w:right w:val="single" w:sz="6" w:space="0" w:color="auto"/>
            </w:tcBorders>
            <w:vAlign w:val="bottom"/>
            <w:hideMark/>
          </w:tcPr>
          <w:p w14:paraId="2906BFA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-5.9</w:t>
            </w:r>
          </w:p>
        </w:tc>
        <w:tc>
          <w:tcPr>
            <w:tcW w:w="908" w:type="dxa"/>
            <w:tcBorders>
              <w:top w:val="nil"/>
              <w:left w:val="single" w:sz="6" w:space="0" w:color="auto"/>
              <w:bottom w:val="nil"/>
              <w:right w:val="single" w:sz="6" w:space="0" w:color="auto"/>
            </w:tcBorders>
            <w:vAlign w:val="bottom"/>
            <w:hideMark/>
          </w:tcPr>
          <w:p w14:paraId="02F44F3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4,0</w:t>
            </w:r>
            <w:r w:rsidRPr="00014E16">
              <w:rPr>
                <w:rFonts w:eastAsia="標楷體" w:hint="eastAsia"/>
              </w:rPr>
              <w:t>61</w:t>
            </w:r>
            <w:r w:rsidRPr="00014E16">
              <w:rPr>
                <w:rFonts w:eastAsia="標楷體"/>
              </w:rPr>
              <w:t>.</w:t>
            </w:r>
            <w:r w:rsidRPr="00014E16">
              <w:rPr>
                <w:rFonts w:eastAsia="標楷體" w:hint="eastAsia"/>
              </w:rPr>
              <w:t>9</w:t>
            </w:r>
          </w:p>
        </w:tc>
        <w:tc>
          <w:tcPr>
            <w:tcW w:w="869" w:type="dxa"/>
            <w:tcBorders>
              <w:top w:val="nil"/>
              <w:left w:val="single" w:sz="6" w:space="0" w:color="auto"/>
              <w:bottom w:val="nil"/>
              <w:right w:val="single" w:sz="6" w:space="0" w:color="auto"/>
            </w:tcBorders>
            <w:vAlign w:val="bottom"/>
            <w:hideMark/>
          </w:tcPr>
          <w:p w14:paraId="719035D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w:t>
            </w:r>
            <w:r w:rsidRPr="00014E16">
              <w:rPr>
                <w:rFonts w:eastAsia="標楷體" w:hint="eastAsia"/>
              </w:rPr>
              <w:t>6.9</w:t>
            </w:r>
          </w:p>
        </w:tc>
        <w:tc>
          <w:tcPr>
            <w:tcW w:w="817" w:type="dxa"/>
            <w:tcBorders>
              <w:top w:val="nil"/>
              <w:left w:val="single" w:sz="6" w:space="0" w:color="auto"/>
              <w:bottom w:val="nil"/>
              <w:right w:val="single" w:sz="6" w:space="0" w:color="auto"/>
            </w:tcBorders>
            <w:vAlign w:val="bottom"/>
            <w:hideMark/>
          </w:tcPr>
          <w:p w14:paraId="446D734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89</w:t>
            </w:r>
            <w:r w:rsidRPr="00014E16">
              <w:rPr>
                <w:rFonts w:eastAsia="標楷體" w:hint="eastAsia"/>
              </w:rPr>
              <w:t>3</w:t>
            </w:r>
            <w:r w:rsidRPr="00014E16">
              <w:rPr>
                <w:rFonts w:eastAsia="標楷體"/>
              </w:rPr>
              <w:t>.</w:t>
            </w:r>
            <w:r w:rsidRPr="00014E16">
              <w:rPr>
                <w:rFonts w:eastAsia="標楷體" w:hint="eastAsia"/>
              </w:rPr>
              <w:t>7</w:t>
            </w:r>
          </w:p>
        </w:tc>
        <w:tc>
          <w:tcPr>
            <w:tcW w:w="822" w:type="dxa"/>
            <w:tcBorders>
              <w:top w:val="nil"/>
              <w:left w:val="single" w:sz="6" w:space="0" w:color="auto"/>
              <w:bottom w:val="nil"/>
              <w:right w:val="single" w:sz="6" w:space="0" w:color="auto"/>
            </w:tcBorders>
            <w:vAlign w:val="center"/>
            <w:hideMark/>
          </w:tcPr>
          <w:p w14:paraId="35EC988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1.0</w:t>
            </w:r>
          </w:p>
        </w:tc>
        <w:tc>
          <w:tcPr>
            <w:tcW w:w="720" w:type="dxa"/>
            <w:tcBorders>
              <w:top w:val="nil"/>
              <w:left w:val="single" w:sz="6" w:space="0" w:color="auto"/>
              <w:bottom w:val="nil"/>
              <w:right w:val="nil"/>
            </w:tcBorders>
            <w:vAlign w:val="center"/>
            <w:hideMark/>
          </w:tcPr>
          <w:p w14:paraId="50A53BA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3.7</w:t>
            </w:r>
          </w:p>
        </w:tc>
      </w:tr>
      <w:tr w:rsidR="009C3903" w:rsidRPr="00014E16" w14:paraId="28850D91" w14:textId="77777777" w:rsidTr="0020538F">
        <w:trPr>
          <w:cantSplit/>
          <w:trHeight w:val="215"/>
        </w:trPr>
        <w:tc>
          <w:tcPr>
            <w:tcW w:w="1215" w:type="dxa"/>
            <w:tcBorders>
              <w:top w:val="nil"/>
              <w:left w:val="nil"/>
              <w:bottom w:val="nil"/>
              <w:right w:val="single" w:sz="6" w:space="0" w:color="auto"/>
            </w:tcBorders>
            <w:hideMark/>
          </w:tcPr>
          <w:p w14:paraId="10CE05DE" w14:textId="77777777" w:rsidR="009C3903" w:rsidRPr="00014E16" w:rsidRDefault="009C3903" w:rsidP="0020538F">
            <w:pPr>
              <w:autoSpaceDE w:val="0"/>
              <w:autoSpaceDN w:val="0"/>
              <w:adjustRightInd w:val="0"/>
              <w:snapToGrid w:val="0"/>
              <w:spacing w:line="380" w:lineRule="exact"/>
              <w:jc w:val="center"/>
              <w:rPr>
                <w:rFonts w:eastAsia="標楷體"/>
              </w:rPr>
            </w:pPr>
            <w:r w:rsidRPr="00014E16">
              <w:rPr>
                <w:rFonts w:eastAsia="標楷體"/>
              </w:rPr>
              <w:t>2017</w:t>
            </w:r>
            <w:r w:rsidRPr="00014E16">
              <w:rPr>
                <w:rFonts w:eastAsia="標楷體"/>
              </w:rPr>
              <w:t>年</w:t>
            </w:r>
          </w:p>
        </w:tc>
        <w:tc>
          <w:tcPr>
            <w:tcW w:w="850" w:type="dxa"/>
            <w:tcBorders>
              <w:top w:val="nil"/>
              <w:left w:val="single" w:sz="6" w:space="0" w:color="auto"/>
              <w:bottom w:val="nil"/>
              <w:right w:val="single" w:sz="6" w:space="0" w:color="auto"/>
            </w:tcBorders>
          </w:tcPr>
          <w:p w14:paraId="4AC3C23B" w14:textId="77777777" w:rsidR="009C3903" w:rsidRPr="00014E16" w:rsidRDefault="009C3903" w:rsidP="0020538F">
            <w:pPr>
              <w:autoSpaceDE w:val="0"/>
              <w:autoSpaceDN w:val="0"/>
              <w:adjustRightInd w:val="0"/>
              <w:snapToGrid w:val="0"/>
              <w:spacing w:line="380" w:lineRule="atLeast"/>
              <w:jc w:val="center"/>
              <w:rPr>
                <w:rFonts w:eastAsia="標楷體"/>
                <w:bCs/>
              </w:rPr>
            </w:pPr>
            <w:r w:rsidRPr="00014E16">
              <w:rPr>
                <w:rFonts w:eastAsia="標楷體"/>
                <w:bCs/>
              </w:rPr>
              <w:t>3.1</w:t>
            </w:r>
          </w:p>
        </w:tc>
        <w:tc>
          <w:tcPr>
            <w:tcW w:w="801" w:type="dxa"/>
            <w:tcBorders>
              <w:top w:val="nil"/>
              <w:left w:val="single" w:sz="6" w:space="0" w:color="auto"/>
              <w:bottom w:val="nil"/>
              <w:right w:val="single" w:sz="6" w:space="0" w:color="auto"/>
            </w:tcBorders>
            <w:vAlign w:val="center"/>
            <w:hideMark/>
          </w:tcPr>
          <w:p w14:paraId="52FF2E3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2.5</w:t>
            </w:r>
          </w:p>
        </w:tc>
        <w:tc>
          <w:tcPr>
            <w:tcW w:w="855" w:type="dxa"/>
            <w:tcBorders>
              <w:top w:val="nil"/>
              <w:left w:val="single" w:sz="6" w:space="0" w:color="auto"/>
              <w:bottom w:val="nil"/>
              <w:right w:val="single" w:sz="6" w:space="0" w:color="auto"/>
            </w:tcBorders>
            <w:vAlign w:val="bottom"/>
            <w:hideMark/>
          </w:tcPr>
          <w:p w14:paraId="229C090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5,73</w:t>
            </w:r>
            <w:r w:rsidRPr="00014E16">
              <w:rPr>
                <w:rFonts w:eastAsia="標楷體" w:hint="eastAsia"/>
              </w:rPr>
              <w:t>6</w:t>
            </w:r>
            <w:r w:rsidRPr="00014E16">
              <w:rPr>
                <w:rFonts w:eastAsia="標楷體"/>
              </w:rPr>
              <w:t>.</w:t>
            </w:r>
            <w:r w:rsidRPr="00014E16">
              <w:rPr>
                <w:rFonts w:eastAsia="標楷體" w:hint="eastAsia"/>
              </w:rPr>
              <w:t>9</w:t>
            </w:r>
          </w:p>
        </w:tc>
        <w:tc>
          <w:tcPr>
            <w:tcW w:w="963" w:type="dxa"/>
            <w:tcBorders>
              <w:top w:val="nil"/>
              <w:left w:val="single" w:sz="6" w:space="0" w:color="auto"/>
              <w:bottom w:val="nil"/>
              <w:right w:val="single" w:sz="6" w:space="0" w:color="auto"/>
            </w:tcBorders>
            <w:vAlign w:val="bottom"/>
            <w:hideMark/>
          </w:tcPr>
          <w:p w14:paraId="5714569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15.8</w:t>
            </w:r>
          </w:p>
        </w:tc>
        <w:tc>
          <w:tcPr>
            <w:tcW w:w="908" w:type="dxa"/>
            <w:tcBorders>
              <w:top w:val="nil"/>
              <w:left w:val="single" w:sz="6" w:space="0" w:color="auto"/>
              <w:bottom w:val="nil"/>
              <w:right w:val="single" w:sz="6" w:space="0" w:color="auto"/>
            </w:tcBorders>
            <w:vAlign w:val="bottom"/>
            <w:hideMark/>
          </w:tcPr>
          <w:p w14:paraId="4249FBE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4,78</w:t>
            </w:r>
            <w:r w:rsidRPr="00014E16">
              <w:rPr>
                <w:rFonts w:eastAsia="標楷體" w:hint="eastAsia"/>
              </w:rPr>
              <w:t>4</w:t>
            </w:r>
            <w:r w:rsidRPr="00014E16">
              <w:rPr>
                <w:rFonts w:eastAsia="標楷體"/>
              </w:rPr>
              <w:t>.</w:t>
            </w:r>
            <w:r w:rsidRPr="00014E16">
              <w:rPr>
                <w:rFonts w:eastAsia="標楷體" w:hint="eastAsia"/>
              </w:rPr>
              <w:t>8</w:t>
            </w:r>
          </w:p>
        </w:tc>
        <w:tc>
          <w:tcPr>
            <w:tcW w:w="869" w:type="dxa"/>
            <w:tcBorders>
              <w:top w:val="nil"/>
              <w:left w:val="single" w:sz="6" w:space="0" w:color="auto"/>
              <w:bottom w:val="nil"/>
              <w:right w:val="single" w:sz="6" w:space="0" w:color="auto"/>
            </w:tcBorders>
            <w:vAlign w:val="bottom"/>
            <w:hideMark/>
          </w:tcPr>
          <w:p w14:paraId="2B509C3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17.</w:t>
            </w:r>
            <w:r w:rsidRPr="00014E16">
              <w:rPr>
                <w:rFonts w:eastAsia="標楷體" w:hint="eastAsia"/>
              </w:rPr>
              <w:t>8</w:t>
            </w:r>
          </w:p>
        </w:tc>
        <w:tc>
          <w:tcPr>
            <w:tcW w:w="817" w:type="dxa"/>
            <w:tcBorders>
              <w:top w:val="nil"/>
              <w:left w:val="single" w:sz="6" w:space="0" w:color="auto"/>
              <w:bottom w:val="nil"/>
              <w:right w:val="single" w:sz="6" w:space="0" w:color="auto"/>
            </w:tcBorders>
            <w:vAlign w:val="bottom"/>
            <w:hideMark/>
          </w:tcPr>
          <w:p w14:paraId="4E869E2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95</w:t>
            </w:r>
            <w:r w:rsidRPr="00014E16">
              <w:rPr>
                <w:rFonts w:eastAsia="標楷體" w:hint="eastAsia"/>
              </w:rPr>
              <w:t>2</w:t>
            </w:r>
            <w:r w:rsidRPr="00014E16">
              <w:rPr>
                <w:rFonts w:eastAsia="標楷體"/>
              </w:rPr>
              <w:t>.</w:t>
            </w:r>
            <w:r w:rsidRPr="00014E16">
              <w:rPr>
                <w:rFonts w:eastAsia="標楷體" w:hint="eastAsia"/>
              </w:rPr>
              <w:t>1</w:t>
            </w:r>
          </w:p>
        </w:tc>
        <w:tc>
          <w:tcPr>
            <w:tcW w:w="822" w:type="dxa"/>
            <w:tcBorders>
              <w:top w:val="nil"/>
              <w:left w:val="single" w:sz="6" w:space="0" w:color="auto"/>
              <w:bottom w:val="nil"/>
              <w:right w:val="single" w:sz="6" w:space="0" w:color="auto"/>
            </w:tcBorders>
            <w:vAlign w:val="center"/>
            <w:hideMark/>
          </w:tcPr>
          <w:p w14:paraId="1D6E681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2.0</w:t>
            </w:r>
          </w:p>
        </w:tc>
        <w:tc>
          <w:tcPr>
            <w:tcW w:w="720" w:type="dxa"/>
            <w:tcBorders>
              <w:top w:val="nil"/>
              <w:left w:val="single" w:sz="6" w:space="0" w:color="auto"/>
              <w:bottom w:val="nil"/>
              <w:right w:val="nil"/>
            </w:tcBorders>
            <w:vAlign w:val="center"/>
            <w:hideMark/>
          </w:tcPr>
          <w:p w14:paraId="2F9CAC2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w:t>
            </w:r>
            <w:r w:rsidRPr="00014E16">
              <w:rPr>
                <w:rFonts w:eastAsia="標楷體"/>
                <w:b/>
              </w:rPr>
              <w:t>7</w:t>
            </w:r>
          </w:p>
        </w:tc>
      </w:tr>
      <w:tr w:rsidR="009C3903" w:rsidRPr="00014E16" w14:paraId="5B293C52" w14:textId="77777777" w:rsidTr="0020538F">
        <w:trPr>
          <w:cantSplit/>
          <w:trHeight w:val="215"/>
        </w:trPr>
        <w:tc>
          <w:tcPr>
            <w:tcW w:w="1215" w:type="dxa"/>
            <w:tcBorders>
              <w:top w:val="nil"/>
              <w:left w:val="nil"/>
              <w:right w:val="single" w:sz="6" w:space="0" w:color="auto"/>
            </w:tcBorders>
          </w:tcPr>
          <w:p w14:paraId="13662C66" w14:textId="77777777" w:rsidR="009C3903" w:rsidRPr="00014E16" w:rsidRDefault="009C3903" w:rsidP="0020538F">
            <w:pPr>
              <w:autoSpaceDE w:val="0"/>
              <w:autoSpaceDN w:val="0"/>
              <w:adjustRightInd w:val="0"/>
              <w:snapToGrid w:val="0"/>
              <w:spacing w:line="380" w:lineRule="exact"/>
              <w:jc w:val="center"/>
              <w:rPr>
                <w:rFonts w:eastAsia="標楷體"/>
              </w:rPr>
            </w:pPr>
            <w:r w:rsidRPr="00014E16">
              <w:rPr>
                <w:rFonts w:eastAsia="標楷體"/>
                <w:bCs/>
              </w:rPr>
              <w:t>2018</w:t>
            </w:r>
            <w:r w:rsidRPr="00014E16">
              <w:rPr>
                <w:rFonts w:eastAsia="標楷體"/>
                <w:bCs/>
              </w:rPr>
              <w:t>年</w:t>
            </w:r>
          </w:p>
        </w:tc>
        <w:tc>
          <w:tcPr>
            <w:tcW w:w="850" w:type="dxa"/>
            <w:tcBorders>
              <w:top w:val="nil"/>
              <w:left w:val="single" w:sz="6" w:space="0" w:color="auto"/>
              <w:right w:val="single" w:sz="6" w:space="0" w:color="auto"/>
            </w:tcBorders>
          </w:tcPr>
          <w:p w14:paraId="51C20BC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2.9</w:t>
            </w:r>
          </w:p>
        </w:tc>
        <w:tc>
          <w:tcPr>
            <w:tcW w:w="801" w:type="dxa"/>
            <w:tcBorders>
              <w:top w:val="nil"/>
              <w:left w:val="single" w:sz="6" w:space="0" w:color="auto"/>
              <w:right w:val="single" w:sz="6" w:space="0" w:color="auto"/>
            </w:tcBorders>
            <w:vAlign w:val="center"/>
          </w:tcPr>
          <w:p w14:paraId="1C4B09D8"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1.5</w:t>
            </w:r>
          </w:p>
        </w:tc>
        <w:tc>
          <w:tcPr>
            <w:tcW w:w="855" w:type="dxa"/>
            <w:tcBorders>
              <w:top w:val="nil"/>
              <w:left w:val="single" w:sz="6" w:space="0" w:color="auto"/>
              <w:right w:val="single" w:sz="6" w:space="0" w:color="auto"/>
            </w:tcBorders>
            <w:vAlign w:val="bottom"/>
          </w:tcPr>
          <w:p w14:paraId="05C5658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6,0</w:t>
            </w:r>
            <w:r w:rsidRPr="00014E16">
              <w:rPr>
                <w:rFonts w:eastAsia="標楷體" w:hint="eastAsia"/>
              </w:rPr>
              <w:t>48</w:t>
            </w:r>
            <w:r w:rsidRPr="00014E16">
              <w:rPr>
                <w:rFonts w:eastAsia="標楷體"/>
              </w:rPr>
              <w:t>.</w:t>
            </w:r>
            <w:r w:rsidRPr="00014E16">
              <w:rPr>
                <w:rFonts w:eastAsia="標楷體" w:hint="eastAsia"/>
              </w:rPr>
              <w:t>6</w:t>
            </w:r>
          </w:p>
        </w:tc>
        <w:tc>
          <w:tcPr>
            <w:tcW w:w="963" w:type="dxa"/>
            <w:tcBorders>
              <w:top w:val="nil"/>
              <w:left w:val="single" w:sz="6" w:space="0" w:color="auto"/>
              <w:right w:val="single" w:sz="6" w:space="0" w:color="auto"/>
            </w:tcBorders>
            <w:vAlign w:val="bottom"/>
          </w:tcPr>
          <w:p w14:paraId="00D5DA5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w:t>
            </w:r>
            <w:r w:rsidRPr="00014E16">
              <w:rPr>
                <w:rFonts w:eastAsia="標楷體" w:hint="eastAsia"/>
              </w:rPr>
              <w:t>4</w:t>
            </w:r>
          </w:p>
        </w:tc>
        <w:tc>
          <w:tcPr>
            <w:tcW w:w="908" w:type="dxa"/>
            <w:tcBorders>
              <w:top w:val="nil"/>
              <w:left w:val="single" w:sz="6" w:space="0" w:color="auto"/>
              <w:right w:val="single" w:sz="6" w:space="0" w:color="auto"/>
            </w:tcBorders>
            <w:vAlign w:val="bottom"/>
          </w:tcPr>
          <w:p w14:paraId="2727239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5,352.</w:t>
            </w:r>
            <w:r w:rsidRPr="00014E16">
              <w:rPr>
                <w:rFonts w:eastAsia="標楷體" w:hint="eastAsia"/>
              </w:rPr>
              <w:t>0</w:t>
            </w:r>
          </w:p>
        </w:tc>
        <w:tc>
          <w:tcPr>
            <w:tcW w:w="869" w:type="dxa"/>
            <w:tcBorders>
              <w:top w:val="nil"/>
              <w:left w:val="single" w:sz="6" w:space="0" w:color="auto"/>
              <w:right w:val="single" w:sz="6" w:space="0" w:color="auto"/>
            </w:tcBorders>
            <w:vAlign w:val="bottom"/>
          </w:tcPr>
          <w:p w14:paraId="238C15D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11.</w:t>
            </w:r>
            <w:r w:rsidRPr="00014E16">
              <w:rPr>
                <w:rFonts w:eastAsia="標楷體" w:hint="eastAsia"/>
              </w:rPr>
              <w:t>9</w:t>
            </w:r>
          </w:p>
        </w:tc>
        <w:tc>
          <w:tcPr>
            <w:tcW w:w="817" w:type="dxa"/>
            <w:tcBorders>
              <w:top w:val="nil"/>
              <w:left w:val="single" w:sz="6" w:space="0" w:color="auto"/>
              <w:right w:val="single" w:sz="6" w:space="0" w:color="auto"/>
            </w:tcBorders>
            <w:shd w:val="clear" w:color="auto" w:fill="auto"/>
            <w:vAlign w:val="bottom"/>
          </w:tcPr>
          <w:p w14:paraId="502FC0B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696</w:t>
            </w:r>
            <w:r w:rsidRPr="00014E16">
              <w:rPr>
                <w:rFonts w:eastAsia="標楷體"/>
              </w:rPr>
              <w:t>.</w:t>
            </w:r>
            <w:r w:rsidRPr="00014E16">
              <w:rPr>
                <w:rFonts w:eastAsia="標楷體" w:hint="eastAsia"/>
              </w:rPr>
              <w:t>6</w:t>
            </w:r>
          </w:p>
        </w:tc>
        <w:tc>
          <w:tcPr>
            <w:tcW w:w="822" w:type="dxa"/>
            <w:tcBorders>
              <w:top w:val="nil"/>
              <w:left w:val="single" w:sz="6" w:space="0" w:color="auto"/>
              <w:right w:val="single" w:sz="6" w:space="0" w:color="auto"/>
            </w:tcBorders>
            <w:vAlign w:val="center"/>
          </w:tcPr>
          <w:p w14:paraId="53015DF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1.5</w:t>
            </w:r>
          </w:p>
        </w:tc>
        <w:tc>
          <w:tcPr>
            <w:tcW w:w="720" w:type="dxa"/>
            <w:tcBorders>
              <w:top w:val="nil"/>
              <w:left w:val="single" w:sz="6" w:space="0" w:color="auto"/>
              <w:right w:val="nil"/>
            </w:tcBorders>
            <w:vAlign w:val="center"/>
          </w:tcPr>
          <w:p w14:paraId="767E024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3.8</w:t>
            </w:r>
          </w:p>
        </w:tc>
      </w:tr>
      <w:tr w:rsidR="009C3903" w:rsidRPr="00014E16" w14:paraId="2940E794" w14:textId="77777777" w:rsidTr="0020538F">
        <w:trPr>
          <w:cantSplit/>
          <w:trHeight w:val="215"/>
        </w:trPr>
        <w:tc>
          <w:tcPr>
            <w:tcW w:w="1215" w:type="dxa"/>
            <w:tcBorders>
              <w:top w:val="nil"/>
              <w:left w:val="nil"/>
              <w:bottom w:val="nil"/>
              <w:right w:val="single" w:sz="6" w:space="0" w:color="auto"/>
            </w:tcBorders>
          </w:tcPr>
          <w:p w14:paraId="57FC055B" w14:textId="77777777" w:rsidR="009C3903" w:rsidRPr="00014E16" w:rsidRDefault="009C3903" w:rsidP="0020538F">
            <w:pPr>
              <w:autoSpaceDE w:val="0"/>
              <w:autoSpaceDN w:val="0"/>
              <w:adjustRightInd w:val="0"/>
              <w:snapToGrid w:val="0"/>
              <w:spacing w:line="380" w:lineRule="exact"/>
              <w:jc w:val="center"/>
              <w:rPr>
                <w:rFonts w:eastAsia="標楷體"/>
                <w:bCs/>
              </w:rPr>
            </w:pPr>
            <w:r w:rsidRPr="00014E16">
              <w:rPr>
                <w:rFonts w:eastAsia="標楷體"/>
                <w:bCs/>
              </w:rPr>
              <w:t>2019</w:t>
            </w:r>
            <w:r w:rsidRPr="00014E16">
              <w:rPr>
                <w:rFonts w:eastAsia="標楷體" w:hint="eastAsia"/>
                <w:bCs/>
                <w:lang w:eastAsia="zh-HK"/>
              </w:rPr>
              <w:t>年</w:t>
            </w:r>
          </w:p>
        </w:tc>
        <w:tc>
          <w:tcPr>
            <w:tcW w:w="850" w:type="dxa"/>
            <w:tcBorders>
              <w:top w:val="nil"/>
              <w:left w:val="single" w:sz="6" w:space="0" w:color="auto"/>
              <w:bottom w:val="nil"/>
              <w:right w:val="single" w:sz="6" w:space="0" w:color="auto"/>
            </w:tcBorders>
          </w:tcPr>
          <w:p w14:paraId="7A665FA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2.0</w:t>
            </w:r>
          </w:p>
        </w:tc>
        <w:tc>
          <w:tcPr>
            <w:tcW w:w="801" w:type="dxa"/>
            <w:tcBorders>
              <w:top w:val="nil"/>
              <w:left w:val="single" w:sz="6" w:space="0" w:color="auto"/>
              <w:bottom w:val="nil"/>
              <w:right w:val="single" w:sz="6" w:space="0" w:color="auto"/>
            </w:tcBorders>
            <w:vAlign w:val="center"/>
          </w:tcPr>
          <w:p w14:paraId="4470839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0.4</w:t>
            </w:r>
          </w:p>
        </w:tc>
        <w:tc>
          <w:tcPr>
            <w:tcW w:w="855" w:type="dxa"/>
            <w:tcBorders>
              <w:top w:val="nil"/>
              <w:left w:val="single" w:sz="6" w:space="0" w:color="auto"/>
              <w:bottom w:val="nil"/>
              <w:right w:val="single" w:sz="6" w:space="0" w:color="auto"/>
            </w:tcBorders>
            <w:vAlign w:val="bottom"/>
          </w:tcPr>
          <w:p w14:paraId="2B748CA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5,422.3</w:t>
            </w:r>
          </w:p>
        </w:tc>
        <w:tc>
          <w:tcPr>
            <w:tcW w:w="963" w:type="dxa"/>
            <w:tcBorders>
              <w:top w:val="nil"/>
              <w:left w:val="single" w:sz="6" w:space="0" w:color="auto"/>
              <w:bottom w:val="nil"/>
              <w:right w:val="single" w:sz="6" w:space="0" w:color="auto"/>
            </w:tcBorders>
            <w:vAlign w:val="bottom"/>
          </w:tcPr>
          <w:p w14:paraId="3143910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-10.4</w:t>
            </w:r>
          </w:p>
        </w:tc>
        <w:tc>
          <w:tcPr>
            <w:tcW w:w="908" w:type="dxa"/>
            <w:tcBorders>
              <w:top w:val="nil"/>
              <w:left w:val="single" w:sz="6" w:space="0" w:color="auto"/>
              <w:bottom w:val="nil"/>
              <w:right w:val="single" w:sz="6" w:space="0" w:color="auto"/>
            </w:tcBorders>
            <w:vAlign w:val="bottom"/>
          </w:tcPr>
          <w:p w14:paraId="081F3DD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5,033.4</w:t>
            </w:r>
          </w:p>
        </w:tc>
        <w:tc>
          <w:tcPr>
            <w:tcW w:w="869" w:type="dxa"/>
            <w:tcBorders>
              <w:top w:val="nil"/>
              <w:left w:val="single" w:sz="6" w:space="0" w:color="auto"/>
              <w:bottom w:val="nil"/>
              <w:right w:val="single" w:sz="6" w:space="0" w:color="auto"/>
            </w:tcBorders>
            <w:vAlign w:val="bottom"/>
          </w:tcPr>
          <w:p w14:paraId="31933BF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w:t>
            </w:r>
            <w:r w:rsidRPr="00014E16">
              <w:rPr>
                <w:rFonts w:eastAsia="標楷體" w:hint="eastAsia"/>
              </w:rPr>
              <w:t>6.0</w:t>
            </w:r>
          </w:p>
        </w:tc>
        <w:tc>
          <w:tcPr>
            <w:tcW w:w="817" w:type="dxa"/>
            <w:tcBorders>
              <w:top w:val="nil"/>
              <w:left w:val="single" w:sz="6" w:space="0" w:color="auto"/>
              <w:bottom w:val="nil"/>
              <w:right w:val="single" w:sz="6" w:space="0" w:color="auto"/>
            </w:tcBorders>
            <w:vAlign w:val="bottom"/>
          </w:tcPr>
          <w:p w14:paraId="78703FA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388.9</w:t>
            </w:r>
          </w:p>
        </w:tc>
        <w:tc>
          <w:tcPr>
            <w:tcW w:w="822" w:type="dxa"/>
            <w:tcBorders>
              <w:top w:val="nil"/>
              <w:left w:val="single" w:sz="6" w:space="0" w:color="auto"/>
              <w:bottom w:val="nil"/>
              <w:right w:val="single" w:sz="6" w:space="0" w:color="auto"/>
            </w:tcBorders>
            <w:vAlign w:val="center"/>
          </w:tcPr>
          <w:p w14:paraId="0547E4F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0.4</w:t>
            </w:r>
          </w:p>
        </w:tc>
        <w:tc>
          <w:tcPr>
            <w:tcW w:w="720" w:type="dxa"/>
            <w:tcBorders>
              <w:top w:val="nil"/>
              <w:left w:val="single" w:sz="6" w:space="0" w:color="auto"/>
              <w:bottom w:val="nil"/>
              <w:right w:val="nil"/>
            </w:tcBorders>
            <w:vAlign w:val="center"/>
          </w:tcPr>
          <w:p w14:paraId="3227505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3.8</w:t>
            </w:r>
          </w:p>
        </w:tc>
      </w:tr>
      <w:tr w:rsidR="009C3903" w:rsidRPr="00014E16" w14:paraId="12F90399" w14:textId="77777777" w:rsidTr="0020538F">
        <w:trPr>
          <w:cantSplit/>
          <w:trHeight w:val="215"/>
        </w:trPr>
        <w:tc>
          <w:tcPr>
            <w:tcW w:w="1215" w:type="dxa"/>
            <w:tcBorders>
              <w:top w:val="nil"/>
              <w:left w:val="nil"/>
              <w:bottom w:val="nil"/>
              <w:right w:val="single" w:sz="6" w:space="0" w:color="auto"/>
            </w:tcBorders>
          </w:tcPr>
          <w:p w14:paraId="3A00DC6D"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2020</w:t>
            </w:r>
            <w:r w:rsidRPr="00014E16">
              <w:rPr>
                <w:rFonts w:eastAsia="標楷體" w:hint="eastAsia"/>
                <w:bCs/>
                <w:lang w:eastAsia="zh-HK"/>
              </w:rPr>
              <w:t>年</w:t>
            </w:r>
          </w:p>
        </w:tc>
        <w:tc>
          <w:tcPr>
            <w:tcW w:w="850" w:type="dxa"/>
            <w:tcBorders>
              <w:top w:val="nil"/>
              <w:left w:val="single" w:sz="6" w:space="0" w:color="auto"/>
              <w:bottom w:val="nil"/>
              <w:right w:val="single" w:sz="6" w:space="0" w:color="auto"/>
            </w:tcBorders>
          </w:tcPr>
          <w:p w14:paraId="4E151C4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w:t>
            </w:r>
            <w:r w:rsidRPr="00014E16">
              <w:rPr>
                <w:rFonts w:eastAsia="標楷體" w:hint="eastAsia"/>
              </w:rPr>
              <w:t>0.9</w:t>
            </w:r>
          </w:p>
        </w:tc>
        <w:tc>
          <w:tcPr>
            <w:tcW w:w="801" w:type="dxa"/>
            <w:tcBorders>
              <w:top w:val="nil"/>
              <w:left w:val="single" w:sz="6" w:space="0" w:color="auto"/>
              <w:bottom w:val="nil"/>
              <w:right w:val="single" w:sz="6" w:space="0" w:color="auto"/>
            </w:tcBorders>
            <w:vAlign w:val="center"/>
          </w:tcPr>
          <w:p w14:paraId="1AEA07F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-0.</w:t>
            </w:r>
            <w:r w:rsidRPr="00014E16">
              <w:rPr>
                <w:rFonts w:eastAsia="標楷體" w:hint="eastAsia"/>
              </w:rPr>
              <w:t>3</w:t>
            </w:r>
          </w:p>
        </w:tc>
        <w:tc>
          <w:tcPr>
            <w:tcW w:w="855" w:type="dxa"/>
            <w:tcBorders>
              <w:top w:val="nil"/>
              <w:left w:val="single" w:sz="6" w:space="0" w:color="auto"/>
              <w:bottom w:val="nil"/>
              <w:right w:val="single" w:sz="6" w:space="0" w:color="auto"/>
            </w:tcBorders>
            <w:vAlign w:val="bottom"/>
          </w:tcPr>
          <w:p w14:paraId="1F3F549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5,128.5</w:t>
            </w:r>
          </w:p>
        </w:tc>
        <w:tc>
          <w:tcPr>
            <w:tcW w:w="963" w:type="dxa"/>
            <w:tcBorders>
              <w:top w:val="nil"/>
              <w:left w:val="single" w:sz="6" w:space="0" w:color="auto"/>
              <w:bottom w:val="nil"/>
              <w:right w:val="single" w:sz="6" w:space="0" w:color="auto"/>
            </w:tcBorders>
            <w:vAlign w:val="bottom"/>
          </w:tcPr>
          <w:p w14:paraId="5B9DB70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-5.4</w:t>
            </w:r>
          </w:p>
        </w:tc>
        <w:tc>
          <w:tcPr>
            <w:tcW w:w="908" w:type="dxa"/>
            <w:tcBorders>
              <w:top w:val="nil"/>
              <w:left w:val="single" w:sz="6" w:space="0" w:color="auto"/>
              <w:bottom w:val="nil"/>
              <w:right w:val="single" w:sz="6" w:space="0" w:color="auto"/>
            </w:tcBorders>
            <w:vAlign w:val="bottom"/>
          </w:tcPr>
          <w:p w14:paraId="4C83063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w:t>
            </w:r>
            <w:r w:rsidRPr="00014E16">
              <w:rPr>
                <w:rFonts w:eastAsia="標楷體"/>
              </w:rPr>
              <w:t>,672.3</w:t>
            </w:r>
          </w:p>
        </w:tc>
        <w:tc>
          <w:tcPr>
            <w:tcW w:w="869" w:type="dxa"/>
            <w:tcBorders>
              <w:top w:val="nil"/>
              <w:left w:val="single" w:sz="6" w:space="0" w:color="auto"/>
              <w:bottom w:val="nil"/>
              <w:right w:val="single" w:sz="6" w:space="0" w:color="auto"/>
            </w:tcBorders>
            <w:vAlign w:val="bottom"/>
          </w:tcPr>
          <w:p w14:paraId="59917BA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-7.2</w:t>
            </w:r>
          </w:p>
        </w:tc>
        <w:tc>
          <w:tcPr>
            <w:tcW w:w="817" w:type="dxa"/>
            <w:tcBorders>
              <w:top w:val="nil"/>
              <w:left w:val="single" w:sz="6" w:space="0" w:color="auto"/>
              <w:bottom w:val="nil"/>
              <w:right w:val="single" w:sz="6" w:space="0" w:color="auto"/>
            </w:tcBorders>
            <w:vAlign w:val="bottom"/>
          </w:tcPr>
          <w:p w14:paraId="3D41F7E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465.2</w:t>
            </w:r>
          </w:p>
        </w:tc>
        <w:tc>
          <w:tcPr>
            <w:tcW w:w="822" w:type="dxa"/>
            <w:tcBorders>
              <w:top w:val="nil"/>
              <w:left w:val="single" w:sz="6" w:space="0" w:color="auto"/>
              <w:bottom w:val="nil"/>
              <w:right w:val="single" w:sz="6" w:space="0" w:color="auto"/>
            </w:tcBorders>
            <w:vAlign w:val="center"/>
          </w:tcPr>
          <w:p w14:paraId="26CF6BC0" w14:textId="77777777" w:rsidR="009C3903" w:rsidRPr="00014E16" w:rsidRDefault="009C3903" w:rsidP="0020538F">
            <w:pPr>
              <w:autoSpaceDE w:val="0"/>
              <w:autoSpaceDN w:val="0"/>
              <w:adjustRightInd w:val="0"/>
              <w:snapToGrid w:val="0"/>
              <w:spacing w:line="380" w:lineRule="atLeast"/>
              <w:jc w:val="center"/>
              <w:rPr>
                <w:rFonts w:eastAsia="標楷體"/>
                <w:highlight w:val="yellow"/>
              </w:rPr>
            </w:pPr>
            <w:r w:rsidRPr="00014E16">
              <w:rPr>
                <w:rFonts w:eastAsia="標楷體"/>
              </w:rPr>
              <w:t>0.5</w:t>
            </w:r>
          </w:p>
        </w:tc>
        <w:tc>
          <w:tcPr>
            <w:tcW w:w="720" w:type="dxa"/>
            <w:tcBorders>
              <w:top w:val="nil"/>
              <w:left w:val="single" w:sz="6" w:space="0" w:color="auto"/>
              <w:bottom w:val="nil"/>
              <w:right w:val="nil"/>
            </w:tcBorders>
            <w:vAlign w:val="center"/>
          </w:tcPr>
          <w:p w14:paraId="7E6565A2" w14:textId="77777777" w:rsidR="009C3903" w:rsidRPr="00014E16" w:rsidRDefault="009C3903" w:rsidP="0020538F">
            <w:pPr>
              <w:autoSpaceDE w:val="0"/>
              <w:autoSpaceDN w:val="0"/>
              <w:adjustRightInd w:val="0"/>
              <w:snapToGrid w:val="0"/>
              <w:spacing w:line="380" w:lineRule="atLeast"/>
              <w:jc w:val="center"/>
              <w:rPr>
                <w:rFonts w:eastAsia="標楷體"/>
                <w:highlight w:val="yellow"/>
              </w:rPr>
            </w:pPr>
            <w:r w:rsidRPr="00014E16">
              <w:rPr>
                <w:rFonts w:eastAsia="標楷體"/>
              </w:rPr>
              <w:t>4.0</w:t>
            </w:r>
          </w:p>
        </w:tc>
      </w:tr>
      <w:tr w:rsidR="009C3903" w:rsidRPr="00014E16" w14:paraId="3A979B3E" w14:textId="77777777" w:rsidTr="0020538F">
        <w:trPr>
          <w:cantSplit/>
          <w:trHeight w:val="215"/>
        </w:trPr>
        <w:tc>
          <w:tcPr>
            <w:tcW w:w="1215" w:type="dxa"/>
            <w:tcBorders>
              <w:top w:val="nil"/>
              <w:left w:val="nil"/>
              <w:bottom w:val="nil"/>
              <w:right w:val="single" w:sz="6" w:space="0" w:color="auto"/>
            </w:tcBorders>
          </w:tcPr>
          <w:p w14:paraId="760BAEEA"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2021</w:t>
            </w:r>
            <w:r w:rsidRPr="00014E16">
              <w:rPr>
                <w:rFonts w:eastAsia="標楷體" w:hint="eastAsia"/>
                <w:bCs/>
                <w:lang w:eastAsia="zh-HK"/>
              </w:rPr>
              <w:t>年</w:t>
            </w:r>
          </w:p>
        </w:tc>
        <w:tc>
          <w:tcPr>
            <w:tcW w:w="850" w:type="dxa"/>
            <w:tcBorders>
              <w:top w:val="nil"/>
              <w:left w:val="single" w:sz="6" w:space="0" w:color="auto"/>
              <w:bottom w:val="nil"/>
              <w:right w:val="single" w:sz="6" w:space="0" w:color="auto"/>
            </w:tcBorders>
          </w:tcPr>
          <w:p w14:paraId="394238E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4.0</w:t>
            </w:r>
          </w:p>
        </w:tc>
        <w:tc>
          <w:tcPr>
            <w:tcW w:w="801" w:type="dxa"/>
            <w:tcBorders>
              <w:top w:val="nil"/>
              <w:left w:val="single" w:sz="6" w:space="0" w:color="auto"/>
              <w:bottom w:val="nil"/>
              <w:right w:val="single" w:sz="6" w:space="0" w:color="auto"/>
            </w:tcBorders>
            <w:vAlign w:val="center"/>
          </w:tcPr>
          <w:p w14:paraId="3C8DACF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7.4</w:t>
            </w:r>
          </w:p>
        </w:tc>
        <w:tc>
          <w:tcPr>
            <w:tcW w:w="855" w:type="dxa"/>
            <w:tcBorders>
              <w:top w:val="nil"/>
              <w:left w:val="single" w:sz="6" w:space="0" w:color="auto"/>
              <w:bottom w:val="nil"/>
              <w:right w:val="single" w:sz="6" w:space="0" w:color="auto"/>
            </w:tcBorders>
            <w:vAlign w:val="bottom"/>
          </w:tcPr>
          <w:p w14:paraId="22325328"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6</w:t>
            </w:r>
            <w:r w:rsidRPr="00014E16">
              <w:rPr>
                <w:rFonts w:eastAsia="標楷體"/>
              </w:rPr>
              <w:t>,</w:t>
            </w:r>
            <w:r w:rsidRPr="00014E16">
              <w:rPr>
                <w:rFonts w:eastAsia="標楷體" w:hint="eastAsia"/>
              </w:rPr>
              <w:t>445</w:t>
            </w:r>
            <w:r w:rsidRPr="00014E16">
              <w:rPr>
                <w:rFonts w:eastAsia="標楷體"/>
              </w:rPr>
              <w:t>.</w:t>
            </w:r>
            <w:r w:rsidRPr="00014E16">
              <w:rPr>
                <w:rFonts w:eastAsia="標楷體" w:hint="eastAsia"/>
              </w:rPr>
              <w:t>4</w:t>
            </w:r>
          </w:p>
        </w:tc>
        <w:tc>
          <w:tcPr>
            <w:tcW w:w="963" w:type="dxa"/>
            <w:tcBorders>
              <w:top w:val="nil"/>
              <w:left w:val="single" w:sz="6" w:space="0" w:color="auto"/>
              <w:bottom w:val="nil"/>
              <w:right w:val="single" w:sz="6" w:space="0" w:color="auto"/>
            </w:tcBorders>
            <w:vAlign w:val="bottom"/>
          </w:tcPr>
          <w:p w14:paraId="7FACF8E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25.8</w:t>
            </w:r>
          </w:p>
        </w:tc>
        <w:tc>
          <w:tcPr>
            <w:tcW w:w="908" w:type="dxa"/>
            <w:tcBorders>
              <w:top w:val="nil"/>
              <w:left w:val="single" w:sz="6" w:space="0" w:color="auto"/>
              <w:bottom w:val="nil"/>
              <w:right w:val="single" w:sz="6" w:space="0" w:color="auto"/>
            </w:tcBorders>
            <w:vAlign w:val="bottom"/>
          </w:tcPr>
          <w:p w14:paraId="29D67C4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6</w:t>
            </w:r>
            <w:r w:rsidRPr="00014E16">
              <w:rPr>
                <w:rFonts w:eastAsia="標楷體"/>
              </w:rPr>
              <w:t>,</w:t>
            </w:r>
            <w:r w:rsidRPr="00014E16">
              <w:rPr>
                <w:rFonts w:eastAsia="標楷體" w:hint="eastAsia"/>
              </w:rPr>
              <w:t>150</w:t>
            </w:r>
            <w:r w:rsidRPr="00014E16">
              <w:rPr>
                <w:rFonts w:eastAsia="標楷體"/>
              </w:rPr>
              <w:t>.</w:t>
            </w:r>
            <w:r w:rsidRPr="00014E16">
              <w:rPr>
                <w:rFonts w:eastAsia="標楷體" w:hint="eastAsia"/>
              </w:rPr>
              <w:t>5</w:t>
            </w:r>
          </w:p>
        </w:tc>
        <w:tc>
          <w:tcPr>
            <w:tcW w:w="869" w:type="dxa"/>
            <w:tcBorders>
              <w:top w:val="nil"/>
              <w:left w:val="single" w:sz="6" w:space="0" w:color="auto"/>
              <w:bottom w:val="nil"/>
              <w:right w:val="single" w:sz="6" w:space="0" w:color="auto"/>
            </w:tcBorders>
            <w:vAlign w:val="bottom"/>
          </w:tcPr>
          <w:p w14:paraId="246B9ED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31.5</w:t>
            </w:r>
          </w:p>
        </w:tc>
        <w:tc>
          <w:tcPr>
            <w:tcW w:w="817" w:type="dxa"/>
            <w:tcBorders>
              <w:top w:val="nil"/>
              <w:left w:val="single" w:sz="6" w:space="0" w:color="auto"/>
              <w:bottom w:val="nil"/>
              <w:right w:val="single" w:sz="6" w:space="0" w:color="auto"/>
            </w:tcBorders>
            <w:vAlign w:val="bottom"/>
          </w:tcPr>
          <w:p w14:paraId="4FBA7F0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294.9</w:t>
            </w:r>
          </w:p>
        </w:tc>
        <w:tc>
          <w:tcPr>
            <w:tcW w:w="822" w:type="dxa"/>
            <w:tcBorders>
              <w:top w:val="nil"/>
              <w:left w:val="single" w:sz="6" w:space="0" w:color="auto"/>
              <w:bottom w:val="nil"/>
              <w:right w:val="single" w:sz="6" w:space="0" w:color="auto"/>
            </w:tcBorders>
            <w:vAlign w:val="center"/>
          </w:tcPr>
          <w:p w14:paraId="40A7AA8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2.5</w:t>
            </w:r>
          </w:p>
        </w:tc>
        <w:tc>
          <w:tcPr>
            <w:tcW w:w="720" w:type="dxa"/>
            <w:tcBorders>
              <w:top w:val="nil"/>
              <w:left w:val="single" w:sz="6" w:space="0" w:color="auto"/>
              <w:bottom w:val="nil"/>
              <w:right w:val="nil"/>
            </w:tcBorders>
            <w:vAlign w:val="center"/>
          </w:tcPr>
          <w:p w14:paraId="7B45A9F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3.6</w:t>
            </w:r>
          </w:p>
        </w:tc>
      </w:tr>
      <w:tr w:rsidR="009C3903" w:rsidRPr="00014E16" w14:paraId="03FF8CC4" w14:textId="77777777" w:rsidTr="0020538F">
        <w:trPr>
          <w:cantSplit/>
          <w:trHeight w:val="215"/>
        </w:trPr>
        <w:tc>
          <w:tcPr>
            <w:tcW w:w="1215" w:type="dxa"/>
            <w:tcBorders>
              <w:top w:val="nil"/>
              <w:left w:val="nil"/>
              <w:bottom w:val="nil"/>
              <w:right w:val="single" w:sz="6" w:space="0" w:color="auto"/>
            </w:tcBorders>
          </w:tcPr>
          <w:p w14:paraId="652B59E3"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1</w:t>
            </w:r>
            <w:r w:rsidRPr="00014E16">
              <w:rPr>
                <w:rFonts w:eastAsia="標楷體" w:hint="eastAsia"/>
                <w:bCs/>
                <w:lang w:eastAsia="zh-HK"/>
              </w:rPr>
              <w:t>月</w:t>
            </w:r>
          </w:p>
        </w:tc>
        <w:tc>
          <w:tcPr>
            <w:tcW w:w="850" w:type="dxa"/>
            <w:tcBorders>
              <w:top w:val="nil"/>
              <w:left w:val="single" w:sz="6" w:space="0" w:color="auto"/>
              <w:bottom w:val="nil"/>
              <w:right w:val="single" w:sz="6" w:space="0" w:color="auto"/>
            </w:tcBorders>
          </w:tcPr>
          <w:p w14:paraId="4B24346D"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46FC271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8.1</w:t>
            </w:r>
          </w:p>
        </w:tc>
        <w:tc>
          <w:tcPr>
            <w:tcW w:w="855" w:type="dxa"/>
            <w:tcBorders>
              <w:top w:val="nil"/>
              <w:left w:val="single" w:sz="6" w:space="0" w:color="auto"/>
              <w:bottom w:val="nil"/>
              <w:right w:val="single" w:sz="6" w:space="0" w:color="auto"/>
            </w:tcBorders>
            <w:vAlign w:val="bottom"/>
          </w:tcPr>
          <w:p w14:paraId="52739F7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480.1</w:t>
            </w:r>
          </w:p>
        </w:tc>
        <w:tc>
          <w:tcPr>
            <w:tcW w:w="963" w:type="dxa"/>
            <w:tcBorders>
              <w:top w:val="nil"/>
              <w:left w:val="single" w:sz="6" w:space="0" w:color="auto"/>
              <w:bottom w:val="nil"/>
              <w:right w:val="single" w:sz="6" w:space="0" w:color="auto"/>
            </w:tcBorders>
            <w:vAlign w:val="bottom"/>
          </w:tcPr>
          <w:p w14:paraId="38B9DF2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11.4</w:t>
            </w:r>
          </w:p>
        </w:tc>
        <w:tc>
          <w:tcPr>
            <w:tcW w:w="908" w:type="dxa"/>
            <w:tcBorders>
              <w:top w:val="nil"/>
              <w:left w:val="single" w:sz="6" w:space="0" w:color="auto"/>
              <w:bottom w:val="nil"/>
              <w:right w:val="single" w:sz="6" w:space="0" w:color="auto"/>
            </w:tcBorders>
            <w:vAlign w:val="bottom"/>
          </w:tcPr>
          <w:p w14:paraId="4DB331E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442.6</w:t>
            </w:r>
          </w:p>
        </w:tc>
        <w:tc>
          <w:tcPr>
            <w:tcW w:w="869" w:type="dxa"/>
            <w:tcBorders>
              <w:top w:val="nil"/>
              <w:left w:val="single" w:sz="6" w:space="0" w:color="auto"/>
              <w:bottom w:val="nil"/>
              <w:right w:val="single" w:sz="6" w:space="0" w:color="auto"/>
            </w:tcBorders>
            <w:vAlign w:val="bottom"/>
          </w:tcPr>
          <w:p w14:paraId="6E8EA7C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3.1</w:t>
            </w:r>
          </w:p>
        </w:tc>
        <w:tc>
          <w:tcPr>
            <w:tcW w:w="817" w:type="dxa"/>
            <w:tcBorders>
              <w:top w:val="nil"/>
              <w:left w:val="single" w:sz="6" w:space="0" w:color="auto"/>
              <w:bottom w:val="nil"/>
              <w:right w:val="single" w:sz="6" w:space="0" w:color="auto"/>
            </w:tcBorders>
            <w:vAlign w:val="bottom"/>
          </w:tcPr>
          <w:p w14:paraId="71C8AD2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37.5</w:t>
            </w:r>
          </w:p>
        </w:tc>
        <w:tc>
          <w:tcPr>
            <w:tcW w:w="822" w:type="dxa"/>
            <w:tcBorders>
              <w:top w:val="nil"/>
              <w:left w:val="single" w:sz="6" w:space="0" w:color="auto"/>
              <w:bottom w:val="nil"/>
              <w:right w:val="single" w:sz="6" w:space="0" w:color="auto"/>
            </w:tcBorders>
            <w:vAlign w:val="center"/>
          </w:tcPr>
          <w:p w14:paraId="3AA896A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0.6</w:t>
            </w:r>
          </w:p>
        </w:tc>
        <w:tc>
          <w:tcPr>
            <w:tcW w:w="720" w:type="dxa"/>
            <w:tcBorders>
              <w:top w:val="nil"/>
              <w:left w:val="single" w:sz="6" w:space="0" w:color="auto"/>
              <w:bottom w:val="nil"/>
              <w:right w:val="nil"/>
            </w:tcBorders>
            <w:vAlign w:val="center"/>
          </w:tcPr>
          <w:p w14:paraId="70A84F8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5.4</w:t>
            </w:r>
          </w:p>
        </w:tc>
      </w:tr>
      <w:tr w:rsidR="009C3903" w:rsidRPr="00014E16" w14:paraId="661C69BF" w14:textId="77777777" w:rsidTr="0020538F">
        <w:trPr>
          <w:cantSplit/>
          <w:trHeight w:val="215"/>
        </w:trPr>
        <w:tc>
          <w:tcPr>
            <w:tcW w:w="1215" w:type="dxa"/>
            <w:tcBorders>
              <w:top w:val="nil"/>
              <w:left w:val="nil"/>
              <w:bottom w:val="nil"/>
              <w:right w:val="single" w:sz="6" w:space="0" w:color="auto"/>
            </w:tcBorders>
          </w:tcPr>
          <w:p w14:paraId="7DC800CF"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2</w:t>
            </w:r>
            <w:r w:rsidRPr="00014E16">
              <w:rPr>
                <w:rFonts w:eastAsia="標楷體" w:hint="eastAsia"/>
                <w:bCs/>
                <w:lang w:eastAsia="zh-HK"/>
              </w:rPr>
              <w:t>月</w:t>
            </w:r>
          </w:p>
        </w:tc>
        <w:tc>
          <w:tcPr>
            <w:tcW w:w="850" w:type="dxa"/>
            <w:tcBorders>
              <w:top w:val="nil"/>
              <w:left w:val="single" w:sz="6" w:space="0" w:color="auto"/>
              <w:bottom w:val="nil"/>
              <w:right w:val="single" w:sz="6" w:space="0" w:color="auto"/>
            </w:tcBorders>
          </w:tcPr>
          <w:p w14:paraId="7CD3FB95"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6B67830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0.</w:t>
            </w:r>
            <w:r w:rsidRPr="00014E16">
              <w:rPr>
                <w:rFonts w:eastAsia="標楷體" w:hint="eastAsia"/>
              </w:rPr>
              <w:t>8</w:t>
            </w:r>
          </w:p>
        </w:tc>
        <w:tc>
          <w:tcPr>
            <w:tcW w:w="855" w:type="dxa"/>
            <w:tcBorders>
              <w:top w:val="nil"/>
              <w:left w:val="single" w:sz="6" w:space="0" w:color="auto"/>
              <w:bottom w:val="nil"/>
              <w:right w:val="single" w:sz="6" w:space="0" w:color="auto"/>
            </w:tcBorders>
            <w:vAlign w:val="bottom"/>
          </w:tcPr>
          <w:p w14:paraId="7D1AA62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448.1</w:t>
            </w:r>
          </w:p>
        </w:tc>
        <w:tc>
          <w:tcPr>
            <w:tcW w:w="963" w:type="dxa"/>
            <w:tcBorders>
              <w:top w:val="nil"/>
              <w:left w:val="single" w:sz="6" w:space="0" w:color="auto"/>
              <w:bottom w:val="nil"/>
              <w:right w:val="single" w:sz="6" w:space="0" w:color="auto"/>
            </w:tcBorders>
            <w:vAlign w:val="bottom"/>
          </w:tcPr>
          <w:p w14:paraId="0264A40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9.5</w:t>
            </w:r>
          </w:p>
        </w:tc>
        <w:tc>
          <w:tcPr>
            <w:tcW w:w="908" w:type="dxa"/>
            <w:tcBorders>
              <w:top w:val="nil"/>
              <w:left w:val="single" w:sz="6" w:space="0" w:color="auto"/>
              <w:bottom w:val="nil"/>
              <w:right w:val="single" w:sz="6" w:space="0" w:color="auto"/>
            </w:tcBorders>
            <w:vAlign w:val="bottom"/>
          </w:tcPr>
          <w:p w14:paraId="69F43D4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421.1</w:t>
            </w:r>
          </w:p>
        </w:tc>
        <w:tc>
          <w:tcPr>
            <w:tcW w:w="869" w:type="dxa"/>
            <w:tcBorders>
              <w:top w:val="nil"/>
              <w:left w:val="single" w:sz="6" w:space="0" w:color="auto"/>
              <w:bottom w:val="nil"/>
              <w:right w:val="single" w:sz="6" w:space="0" w:color="auto"/>
            </w:tcBorders>
            <w:vAlign w:val="bottom"/>
          </w:tcPr>
          <w:p w14:paraId="59DFF69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13.9</w:t>
            </w:r>
          </w:p>
        </w:tc>
        <w:tc>
          <w:tcPr>
            <w:tcW w:w="817" w:type="dxa"/>
            <w:tcBorders>
              <w:top w:val="nil"/>
              <w:left w:val="single" w:sz="6" w:space="0" w:color="auto"/>
              <w:bottom w:val="nil"/>
              <w:right w:val="single" w:sz="6" w:space="0" w:color="auto"/>
            </w:tcBorders>
            <w:vAlign w:val="bottom"/>
          </w:tcPr>
          <w:p w14:paraId="0003938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27.1</w:t>
            </w:r>
          </w:p>
        </w:tc>
        <w:tc>
          <w:tcPr>
            <w:tcW w:w="822" w:type="dxa"/>
            <w:tcBorders>
              <w:top w:val="nil"/>
              <w:left w:val="single" w:sz="6" w:space="0" w:color="auto"/>
              <w:bottom w:val="nil"/>
              <w:right w:val="single" w:sz="6" w:space="0" w:color="auto"/>
            </w:tcBorders>
            <w:vAlign w:val="center"/>
          </w:tcPr>
          <w:p w14:paraId="243FCDB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1.1</w:t>
            </w:r>
          </w:p>
        </w:tc>
        <w:tc>
          <w:tcPr>
            <w:tcW w:w="720" w:type="dxa"/>
            <w:tcBorders>
              <w:top w:val="nil"/>
              <w:left w:val="single" w:sz="6" w:space="0" w:color="auto"/>
              <w:bottom w:val="nil"/>
              <w:right w:val="nil"/>
            </w:tcBorders>
            <w:vAlign w:val="center"/>
          </w:tcPr>
          <w:p w14:paraId="3EC3518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4.0</w:t>
            </w:r>
          </w:p>
        </w:tc>
      </w:tr>
      <w:tr w:rsidR="009C3903" w:rsidRPr="00014E16" w14:paraId="524D5015" w14:textId="77777777" w:rsidTr="0020538F">
        <w:trPr>
          <w:cantSplit/>
          <w:trHeight w:val="215"/>
        </w:trPr>
        <w:tc>
          <w:tcPr>
            <w:tcW w:w="1215" w:type="dxa"/>
            <w:tcBorders>
              <w:top w:val="nil"/>
              <w:left w:val="nil"/>
              <w:bottom w:val="nil"/>
              <w:right w:val="single" w:sz="6" w:space="0" w:color="auto"/>
            </w:tcBorders>
          </w:tcPr>
          <w:p w14:paraId="6B11AC9C"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3</w:t>
            </w:r>
            <w:r w:rsidRPr="00014E16">
              <w:rPr>
                <w:rFonts w:eastAsia="標楷體" w:hint="eastAsia"/>
                <w:bCs/>
                <w:lang w:eastAsia="zh-HK"/>
              </w:rPr>
              <w:t>月</w:t>
            </w:r>
          </w:p>
        </w:tc>
        <w:tc>
          <w:tcPr>
            <w:tcW w:w="850" w:type="dxa"/>
            <w:tcBorders>
              <w:top w:val="nil"/>
              <w:left w:val="single" w:sz="6" w:space="0" w:color="auto"/>
              <w:bottom w:val="nil"/>
              <w:right w:val="single" w:sz="6" w:space="0" w:color="auto"/>
            </w:tcBorders>
          </w:tcPr>
          <w:p w14:paraId="2017CFE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w:t>
            </w:r>
            <w:r w:rsidRPr="00014E16">
              <w:rPr>
                <w:rFonts w:eastAsia="標楷體" w:hint="eastAsia"/>
              </w:rPr>
              <w:t>9</w:t>
            </w:r>
            <w:r w:rsidRPr="00014E16">
              <w:rPr>
                <w:rFonts w:eastAsia="標楷體"/>
              </w:rPr>
              <w:t>(I)</w:t>
            </w:r>
          </w:p>
        </w:tc>
        <w:tc>
          <w:tcPr>
            <w:tcW w:w="801" w:type="dxa"/>
            <w:tcBorders>
              <w:top w:val="nil"/>
              <w:left w:val="single" w:sz="6" w:space="0" w:color="auto"/>
              <w:bottom w:val="nil"/>
              <w:right w:val="single" w:sz="6" w:space="0" w:color="auto"/>
            </w:tcBorders>
            <w:vAlign w:val="center"/>
          </w:tcPr>
          <w:p w14:paraId="4C90056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4.</w:t>
            </w:r>
            <w:r w:rsidRPr="00014E16">
              <w:rPr>
                <w:rFonts w:eastAsia="標楷體" w:hint="eastAsia"/>
              </w:rPr>
              <w:t>6</w:t>
            </w:r>
          </w:p>
        </w:tc>
        <w:tc>
          <w:tcPr>
            <w:tcW w:w="855" w:type="dxa"/>
            <w:tcBorders>
              <w:top w:val="nil"/>
              <w:left w:val="single" w:sz="6" w:space="0" w:color="auto"/>
              <w:bottom w:val="nil"/>
              <w:right w:val="single" w:sz="6" w:space="0" w:color="auto"/>
            </w:tcBorders>
            <w:vAlign w:val="bottom"/>
          </w:tcPr>
          <w:p w14:paraId="4C2CC9A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538.3</w:t>
            </w:r>
          </w:p>
        </w:tc>
        <w:tc>
          <w:tcPr>
            <w:tcW w:w="963" w:type="dxa"/>
            <w:tcBorders>
              <w:top w:val="nil"/>
              <w:left w:val="single" w:sz="6" w:space="0" w:color="auto"/>
              <w:bottom w:val="nil"/>
              <w:right w:val="single" w:sz="6" w:space="0" w:color="auto"/>
            </w:tcBorders>
            <w:vAlign w:val="bottom"/>
          </w:tcPr>
          <w:p w14:paraId="6D4158E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16.6</w:t>
            </w:r>
          </w:p>
        </w:tc>
        <w:tc>
          <w:tcPr>
            <w:tcW w:w="908" w:type="dxa"/>
            <w:tcBorders>
              <w:top w:val="nil"/>
              <w:left w:val="single" w:sz="6" w:space="0" w:color="auto"/>
              <w:bottom w:val="nil"/>
              <w:right w:val="single" w:sz="6" w:space="0" w:color="auto"/>
            </w:tcBorders>
            <w:vAlign w:val="bottom"/>
          </w:tcPr>
          <w:p w14:paraId="7EFC36B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496.5</w:t>
            </w:r>
          </w:p>
        </w:tc>
        <w:tc>
          <w:tcPr>
            <w:tcW w:w="869" w:type="dxa"/>
            <w:tcBorders>
              <w:top w:val="nil"/>
              <w:left w:val="single" w:sz="6" w:space="0" w:color="auto"/>
              <w:bottom w:val="nil"/>
              <w:right w:val="single" w:sz="6" w:space="0" w:color="auto"/>
            </w:tcBorders>
            <w:vAlign w:val="bottom"/>
          </w:tcPr>
          <w:p w14:paraId="2CCCB99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18.8</w:t>
            </w:r>
          </w:p>
        </w:tc>
        <w:tc>
          <w:tcPr>
            <w:tcW w:w="817" w:type="dxa"/>
            <w:tcBorders>
              <w:top w:val="nil"/>
              <w:left w:val="single" w:sz="6" w:space="0" w:color="auto"/>
              <w:bottom w:val="nil"/>
              <w:right w:val="single" w:sz="6" w:space="0" w:color="auto"/>
            </w:tcBorders>
            <w:vAlign w:val="bottom"/>
          </w:tcPr>
          <w:p w14:paraId="44F7BF7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41.7</w:t>
            </w:r>
          </w:p>
        </w:tc>
        <w:tc>
          <w:tcPr>
            <w:tcW w:w="822" w:type="dxa"/>
            <w:tcBorders>
              <w:top w:val="nil"/>
              <w:left w:val="single" w:sz="6" w:space="0" w:color="auto"/>
              <w:bottom w:val="nil"/>
              <w:right w:val="single" w:sz="6" w:space="0" w:color="auto"/>
            </w:tcBorders>
            <w:vAlign w:val="center"/>
          </w:tcPr>
          <w:p w14:paraId="6F796FF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1.5</w:t>
            </w:r>
          </w:p>
        </w:tc>
        <w:tc>
          <w:tcPr>
            <w:tcW w:w="720" w:type="dxa"/>
            <w:tcBorders>
              <w:top w:val="nil"/>
              <w:left w:val="single" w:sz="6" w:space="0" w:color="auto"/>
              <w:bottom w:val="nil"/>
              <w:right w:val="nil"/>
            </w:tcBorders>
            <w:vAlign w:val="center"/>
          </w:tcPr>
          <w:p w14:paraId="20C8CC2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3.9</w:t>
            </w:r>
          </w:p>
        </w:tc>
      </w:tr>
      <w:tr w:rsidR="009C3903" w:rsidRPr="00014E16" w14:paraId="2B40F438" w14:textId="77777777" w:rsidTr="0020538F">
        <w:trPr>
          <w:cantSplit/>
          <w:trHeight w:val="215"/>
        </w:trPr>
        <w:tc>
          <w:tcPr>
            <w:tcW w:w="1215" w:type="dxa"/>
            <w:tcBorders>
              <w:top w:val="nil"/>
              <w:left w:val="nil"/>
              <w:bottom w:val="nil"/>
              <w:right w:val="single" w:sz="6" w:space="0" w:color="auto"/>
            </w:tcBorders>
          </w:tcPr>
          <w:p w14:paraId="7B0613E3"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4</w:t>
            </w:r>
            <w:r w:rsidRPr="00014E16">
              <w:rPr>
                <w:rFonts w:eastAsia="標楷體" w:hint="eastAsia"/>
                <w:bCs/>
                <w:lang w:eastAsia="zh-HK"/>
              </w:rPr>
              <w:t>月</w:t>
            </w:r>
          </w:p>
        </w:tc>
        <w:tc>
          <w:tcPr>
            <w:tcW w:w="850" w:type="dxa"/>
            <w:tcBorders>
              <w:top w:val="nil"/>
              <w:left w:val="single" w:sz="6" w:space="0" w:color="auto"/>
              <w:bottom w:val="nil"/>
              <w:right w:val="single" w:sz="6" w:space="0" w:color="auto"/>
            </w:tcBorders>
          </w:tcPr>
          <w:p w14:paraId="3335D8A3"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33C4B1B8"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12.2</w:t>
            </w:r>
          </w:p>
        </w:tc>
        <w:tc>
          <w:tcPr>
            <w:tcW w:w="855" w:type="dxa"/>
            <w:tcBorders>
              <w:top w:val="nil"/>
              <w:left w:val="single" w:sz="6" w:space="0" w:color="auto"/>
              <w:bottom w:val="nil"/>
              <w:right w:val="single" w:sz="6" w:space="0" w:color="auto"/>
            </w:tcBorders>
            <w:vAlign w:val="bottom"/>
          </w:tcPr>
          <w:p w14:paraId="1BE2A4C8"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511.9</w:t>
            </w:r>
          </w:p>
        </w:tc>
        <w:tc>
          <w:tcPr>
            <w:tcW w:w="963" w:type="dxa"/>
            <w:tcBorders>
              <w:top w:val="nil"/>
              <w:left w:val="single" w:sz="6" w:space="0" w:color="auto"/>
              <w:bottom w:val="nil"/>
              <w:right w:val="single" w:sz="6" w:space="0" w:color="auto"/>
            </w:tcBorders>
            <w:vAlign w:val="bottom"/>
          </w:tcPr>
          <w:p w14:paraId="60D8445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41.1</w:t>
            </w:r>
          </w:p>
        </w:tc>
        <w:tc>
          <w:tcPr>
            <w:tcW w:w="908" w:type="dxa"/>
            <w:tcBorders>
              <w:top w:val="nil"/>
              <w:left w:val="single" w:sz="6" w:space="0" w:color="auto"/>
              <w:bottom w:val="nil"/>
              <w:right w:val="single" w:sz="6" w:space="0" w:color="auto"/>
            </w:tcBorders>
            <w:vAlign w:val="bottom"/>
          </w:tcPr>
          <w:p w14:paraId="63C222C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508.0</w:t>
            </w:r>
          </w:p>
        </w:tc>
        <w:tc>
          <w:tcPr>
            <w:tcW w:w="869" w:type="dxa"/>
            <w:tcBorders>
              <w:top w:val="nil"/>
              <w:left w:val="single" w:sz="6" w:space="0" w:color="auto"/>
              <w:bottom w:val="nil"/>
              <w:right w:val="single" w:sz="6" w:space="0" w:color="auto"/>
            </w:tcBorders>
            <w:vAlign w:val="bottom"/>
          </w:tcPr>
          <w:p w14:paraId="29BD2B7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33.9</w:t>
            </w:r>
          </w:p>
        </w:tc>
        <w:tc>
          <w:tcPr>
            <w:tcW w:w="817" w:type="dxa"/>
            <w:tcBorders>
              <w:top w:val="nil"/>
              <w:left w:val="single" w:sz="6" w:space="0" w:color="auto"/>
              <w:bottom w:val="nil"/>
              <w:right w:val="single" w:sz="6" w:space="0" w:color="auto"/>
            </w:tcBorders>
            <w:vAlign w:val="bottom"/>
          </w:tcPr>
          <w:p w14:paraId="5938979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3.9</w:t>
            </w:r>
          </w:p>
        </w:tc>
        <w:tc>
          <w:tcPr>
            <w:tcW w:w="822" w:type="dxa"/>
            <w:tcBorders>
              <w:top w:val="nil"/>
              <w:left w:val="single" w:sz="6" w:space="0" w:color="auto"/>
              <w:bottom w:val="nil"/>
              <w:right w:val="single" w:sz="6" w:space="0" w:color="auto"/>
            </w:tcBorders>
            <w:vAlign w:val="center"/>
          </w:tcPr>
          <w:p w14:paraId="6B1D751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2.3</w:t>
            </w:r>
          </w:p>
        </w:tc>
        <w:tc>
          <w:tcPr>
            <w:tcW w:w="720" w:type="dxa"/>
            <w:tcBorders>
              <w:top w:val="nil"/>
              <w:left w:val="single" w:sz="6" w:space="0" w:color="auto"/>
              <w:bottom w:val="nil"/>
              <w:right w:val="nil"/>
            </w:tcBorders>
            <w:vAlign w:val="center"/>
          </w:tcPr>
          <w:p w14:paraId="6422EF3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3.7</w:t>
            </w:r>
          </w:p>
        </w:tc>
      </w:tr>
      <w:tr w:rsidR="009C3903" w:rsidRPr="00014E16" w14:paraId="6B749922" w14:textId="77777777" w:rsidTr="0020538F">
        <w:trPr>
          <w:cantSplit/>
          <w:trHeight w:val="215"/>
        </w:trPr>
        <w:tc>
          <w:tcPr>
            <w:tcW w:w="1215" w:type="dxa"/>
            <w:tcBorders>
              <w:top w:val="nil"/>
              <w:left w:val="nil"/>
              <w:bottom w:val="nil"/>
              <w:right w:val="single" w:sz="6" w:space="0" w:color="auto"/>
            </w:tcBorders>
          </w:tcPr>
          <w:p w14:paraId="75E5C1E3"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5</w:t>
            </w:r>
            <w:r w:rsidRPr="00014E16">
              <w:rPr>
                <w:rFonts w:eastAsia="標楷體" w:hint="eastAsia"/>
                <w:bCs/>
              </w:rPr>
              <w:t>月</w:t>
            </w:r>
          </w:p>
        </w:tc>
        <w:tc>
          <w:tcPr>
            <w:tcW w:w="850" w:type="dxa"/>
            <w:tcBorders>
              <w:top w:val="nil"/>
              <w:left w:val="single" w:sz="6" w:space="0" w:color="auto"/>
              <w:bottom w:val="nil"/>
              <w:right w:val="single" w:sz="6" w:space="0" w:color="auto"/>
            </w:tcBorders>
          </w:tcPr>
          <w:p w14:paraId="0A4C0E7D"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22D48FF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14.5</w:t>
            </w:r>
          </w:p>
        </w:tc>
        <w:tc>
          <w:tcPr>
            <w:tcW w:w="855" w:type="dxa"/>
            <w:tcBorders>
              <w:top w:val="nil"/>
              <w:left w:val="single" w:sz="6" w:space="0" w:color="auto"/>
              <w:bottom w:val="nil"/>
              <w:right w:val="single" w:sz="6" w:space="0" w:color="auto"/>
            </w:tcBorders>
            <w:vAlign w:val="bottom"/>
          </w:tcPr>
          <w:p w14:paraId="4FA436F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507.3</w:t>
            </w:r>
          </w:p>
        </w:tc>
        <w:tc>
          <w:tcPr>
            <w:tcW w:w="963" w:type="dxa"/>
            <w:tcBorders>
              <w:top w:val="nil"/>
              <w:left w:val="single" w:sz="6" w:space="0" w:color="auto"/>
              <w:bottom w:val="nil"/>
              <w:right w:val="single" w:sz="6" w:space="0" w:color="auto"/>
            </w:tcBorders>
            <w:vAlign w:val="bottom"/>
          </w:tcPr>
          <w:p w14:paraId="69DEB1E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45.6</w:t>
            </w:r>
          </w:p>
        </w:tc>
        <w:tc>
          <w:tcPr>
            <w:tcW w:w="908" w:type="dxa"/>
            <w:tcBorders>
              <w:top w:val="nil"/>
              <w:left w:val="single" w:sz="6" w:space="0" w:color="auto"/>
              <w:bottom w:val="nil"/>
              <w:right w:val="single" w:sz="6" w:space="0" w:color="auto"/>
            </w:tcBorders>
            <w:vAlign w:val="bottom"/>
          </w:tcPr>
          <w:p w14:paraId="1F5C8A0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478.1</w:t>
            </w:r>
          </w:p>
        </w:tc>
        <w:tc>
          <w:tcPr>
            <w:tcW w:w="869" w:type="dxa"/>
            <w:tcBorders>
              <w:top w:val="nil"/>
              <w:left w:val="single" w:sz="6" w:space="0" w:color="auto"/>
              <w:bottom w:val="nil"/>
              <w:right w:val="single" w:sz="6" w:space="0" w:color="auto"/>
            </w:tcBorders>
            <w:vAlign w:val="bottom"/>
          </w:tcPr>
          <w:p w14:paraId="3C28A3A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37.9</w:t>
            </w:r>
          </w:p>
        </w:tc>
        <w:tc>
          <w:tcPr>
            <w:tcW w:w="817" w:type="dxa"/>
            <w:tcBorders>
              <w:top w:val="nil"/>
              <w:left w:val="single" w:sz="6" w:space="0" w:color="auto"/>
              <w:bottom w:val="nil"/>
              <w:right w:val="single" w:sz="6" w:space="0" w:color="auto"/>
            </w:tcBorders>
            <w:vAlign w:val="bottom"/>
          </w:tcPr>
          <w:p w14:paraId="7E1A5D4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29.3</w:t>
            </w:r>
          </w:p>
        </w:tc>
        <w:tc>
          <w:tcPr>
            <w:tcW w:w="822" w:type="dxa"/>
            <w:tcBorders>
              <w:top w:val="nil"/>
              <w:left w:val="single" w:sz="6" w:space="0" w:color="auto"/>
              <w:bottom w:val="nil"/>
              <w:right w:val="single" w:sz="6" w:space="0" w:color="auto"/>
            </w:tcBorders>
            <w:vAlign w:val="center"/>
          </w:tcPr>
          <w:p w14:paraId="547A894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2.6</w:t>
            </w:r>
          </w:p>
        </w:tc>
        <w:tc>
          <w:tcPr>
            <w:tcW w:w="720" w:type="dxa"/>
            <w:tcBorders>
              <w:top w:val="nil"/>
              <w:left w:val="single" w:sz="6" w:space="0" w:color="auto"/>
              <w:bottom w:val="nil"/>
              <w:right w:val="nil"/>
            </w:tcBorders>
            <w:vAlign w:val="center"/>
          </w:tcPr>
          <w:p w14:paraId="7BF119B8"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3.8</w:t>
            </w:r>
          </w:p>
        </w:tc>
      </w:tr>
      <w:tr w:rsidR="009C3903" w:rsidRPr="00014E16" w14:paraId="11A3FD3A" w14:textId="77777777" w:rsidTr="0020538F">
        <w:trPr>
          <w:cantSplit/>
          <w:trHeight w:val="215"/>
        </w:trPr>
        <w:tc>
          <w:tcPr>
            <w:tcW w:w="1215" w:type="dxa"/>
            <w:tcBorders>
              <w:top w:val="nil"/>
              <w:left w:val="nil"/>
              <w:bottom w:val="nil"/>
              <w:right w:val="single" w:sz="6" w:space="0" w:color="auto"/>
            </w:tcBorders>
          </w:tcPr>
          <w:p w14:paraId="73239FC4"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6</w:t>
            </w:r>
            <w:r w:rsidRPr="00014E16">
              <w:rPr>
                <w:rFonts w:eastAsia="標楷體" w:hint="eastAsia"/>
                <w:bCs/>
              </w:rPr>
              <w:t>月</w:t>
            </w:r>
          </w:p>
        </w:tc>
        <w:tc>
          <w:tcPr>
            <w:tcW w:w="850" w:type="dxa"/>
            <w:tcBorders>
              <w:top w:val="nil"/>
              <w:left w:val="single" w:sz="6" w:space="0" w:color="auto"/>
              <w:bottom w:val="nil"/>
              <w:right w:val="single" w:sz="6" w:space="0" w:color="auto"/>
            </w:tcBorders>
          </w:tcPr>
          <w:p w14:paraId="38B50A2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6.0(II)</w:t>
            </w:r>
          </w:p>
        </w:tc>
        <w:tc>
          <w:tcPr>
            <w:tcW w:w="801" w:type="dxa"/>
            <w:tcBorders>
              <w:top w:val="nil"/>
              <w:left w:val="single" w:sz="6" w:space="0" w:color="auto"/>
              <w:bottom w:val="nil"/>
              <w:right w:val="single" w:sz="6" w:space="0" w:color="auto"/>
            </w:tcBorders>
            <w:vAlign w:val="center"/>
          </w:tcPr>
          <w:p w14:paraId="14526B6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11.5</w:t>
            </w:r>
          </w:p>
        </w:tc>
        <w:tc>
          <w:tcPr>
            <w:tcW w:w="855" w:type="dxa"/>
            <w:tcBorders>
              <w:top w:val="nil"/>
              <w:left w:val="single" w:sz="6" w:space="0" w:color="auto"/>
              <w:bottom w:val="nil"/>
              <w:right w:val="single" w:sz="6" w:space="0" w:color="auto"/>
            </w:tcBorders>
            <w:vAlign w:val="bottom"/>
          </w:tcPr>
          <w:p w14:paraId="38F033D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548.0</w:t>
            </w:r>
          </w:p>
        </w:tc>
        <w:tc>
          <w:tcPr>
            <w:tcW w:w="963" w:type="dxa"/>
            <w:tcBorders>
              <w:top w:val="nil"/>
              <w:left w:val="single" w:sz="6" w:space="0" w:color="auto"/>
              <w:bottom w:val="nil"/>
              <w:right w:val="single" w:sz="6" w:space="0" w:color="auto"/>
            </w:tcBorders>
            <w:vAlign w:val="bottom"/>
          </w:tcPr>
          <w:p w14:paraId="72010FD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39.7</w:t>
            </w:r>
          </w:p>
        </w:tc>
        <w:tc>
          <w:tcPr>
            <w:tcW w:w="908" w:type="dxa"/>
            <w:tcBorders>
              <w:top w:val="nil"/>
              <w:left w:val="single" w:sz="6" w:space="0" w:color="auto"/>
              <w:bottom w:val="nil"/>
              <w:right w:val="single" w:sz="6" w:space="0" w:color="auto"/>
            </w:tcBorders>
            <w:vAlign w:val="bottom"/>
          </w:tcPr>
          <w:p w14:paraId="2DC8FA4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503.6</w:t>
            </w:r>
          </w:p>
        </w:tc>
        <w:tc>
          <w:tcPr>
            <w:tcW w:w="869" w:type="dxa"/>
            <w:tcBorders>
              <w:top w:val="nil"/>
              <w:left w:val="single" w:sz="6" w:space="0" w:color="auto"/>
              <w:bottom w:val="nil"/>
              <w:right w:val="single" w:sz="6" w:space="0" w:color="auto"/>
            </w:tcBorders>
            <w:vAlign w:val="bottom"/>
          </w:tcPr>
          <w:p w14:paraId="123558F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40.7</w:t>
            </w:r>
          </w:p>
        </w:tc>
        <w:tc>
          <w:tcPr>
            <w:tcW w:w="817" w:type="dxa"/>
            <w:tcBorders>
              <w:top w:val="nil"/>
              <w:left w:val="single" w:sz="6" w:space="0" w:color="auto"/>
              <w:bottom w:val="nil"/>
              <w:right w:val="single" w:sz="6" w:space="0" w:color="auto"/>
            </w:tcBorders>
            <w:vAlign w:val="bottom"/>
          </w:tcPr>
          <w:p w14:paraId="23A2F54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44.4</w:t>
            </w:r>
          </w:p>
        </w:tc>
        <w:tc>
          <w:tcPr>
            <w:tcW w:w="822" w:type="dxa"/>
            <w:tcBorders>
              <w:top w:val="nil"/>
              <w:left w:val="single" w:sz="6" w:space="0" w:color="auto"/>
              <w:bottom w:val="nil"/>
              <w:right w:val="single" w:sz="6" w:space="0" w:color="auto"/>
            </w:tcBorders>
            <w:vAlign w:val="center"/>
          </w:tcPr>
          <w:p w14:paraId="3DA7FD0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2.3</w:t>
            </w:r>
          </w:p>
        </w:tc>
        <w:tc>
          <w:tcPr>
            <w:tcW w:w="720" w:type="dxa"/>
            <w:tcBorders>
              <w:top w:val="nil"/>
              <w:left w:val="single" w:sz="6" w:space="0" w:color="auto"/>
              <w:bottom w:val="nil"/>
              <w:right w:val="nil"/>
            </w:tcBorders>
            <w:vAlign w:val="center"/>
          </w:tcPr>
          <w:p w14:paraId="70A1FE4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3.7</w:t>
            </w:r>
          </w:p>
        </w:tc>
      </w:tr>
      <w:tr w:rsidR="009C3903" w:rsidRPr="00014E16" w14:paraId="20991885" w14:textId="77777777" w:rsidTr="0020538F">
        <w:trPr>
          <w:cantSplit/>
          <w:trHeight w:val="215"/>
        </w:trPr>
        <w:tc>
          <w:tcPr>
            <w:tcW w:w="1215" w:type="dxa"/>
            <w:tcBorders>
              <w:top w:val="nil"/>
              <w:left w:val="nil"/>
              <w:bottom w:val="nil"/>
              <w:right w:val="single" w:sz="6" w:space="0" w:color="auto"/>
            </w:tcBorders>
          </w:tcPr>
          <w:p w14:paraId="5B36460D"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7</w:t>
            </w:r>
            <w:r w:rsidRPr="00014E16">
              <w:rPr>
                <w:rFonts w:eastAsia="標楷體" w:hint="eastAsia"/>
                <w:bCs/>
              </w:rPr>
              <w:t>月</w:t>
            </w:r>
          </w:p>
        </w:tc>
        <w:tc>
          <w:tcPr>
            <w:tcW w:w="850" w:type="dxa"/>
            <w:tcBorders>
              <w:top w:val="nil"/>
              <w:left w:val="single" w:sz="6" w:space="0" w:color="auto"/>
              <w:bottom w:val="nil"/>
              <w:right w:val="single" w:sz="6" w:space="0" w:color="auto"/>
            </w:tcBorders>
          </w:tcPr>
          <w:p w14:paraId="4C2A5277"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0EAA6EB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7.8</w:t>
            </w:r>
          </w:p>
        </w:tc>
        <w:tc>
          <w:tcPr>
            <w:tcW w:w="855" w:type="dxa"/>
            <w:tcBorders>
              <w:top w:val="nil"/>
              <w:left w:val="single" w:sz="6" w:space="0" w:color="auto"/>
              <w:bottom w:val="nil"/>
              <w:right w:val="single" w:sz="6" w:space="0" w:color="auto"/>
            </w:tcBorders>
            <w:vAlign w:val="bottom"/>
          </w:tcPr>
          <w:p w14:paraId="3B66CB0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554.4</w:t>
            </w:r>
          </w:p>
        </w:tc>
        <w:tc>
          <w:tcPr>
            <w:tcW w:w="963" w:type="dxa"/>
            <w:tcBorders>
              <w:top w:val="nil"/>
              <w:left w:val="single" w:sz="6" w:space="0" w:color="auto"/>
              <w:bottom w:val="nil"/>
              <w:right w:val="single" w:sz="6" w:space="0" w:color="auto"/>
            </w:tcBorders>
            <w:vAlign w:val="bottom"/>
          </w:tcPr>
          <w:p w14:paraId="7188D118"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29.6</w:t>
            </w:r>
          </w:p>
        </w:tc>
        <w:tc>
          <w:tcPr>
            <w:tcW w:w="908" w:type="dxa"/>
            <w:tcBorders>
              <w:top w:val="nil"/>
              <w:left w:val="single" w:sz="6" w:space="0" w:color="auto"/>
              <w:bottom w:val="nil"/>
              <w:right w:val="single" w:sz="6" w:space="0" w:color="auto"/>
            </w:tcBorders>
            <w:vAlign w:val="bottom"/>
          </w:tcPr>
          <w:p w14:paraId="28CA6CF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536.7</w:t>
            </w:r>
          </w:p>
        </w:tc>
        <w:tc>
          <w:tcPr>
            <w:tcW w:w="869" w:type="dxa"/>
            <w:tcBorders>
              <w:top w:val="nil"/>
              <w:left w:val="single" w:sz="6" w:space="0" w:color="auto"/>
              <w:bottom w:val="nil"/>
              <w:right w:val="single" w:sz="6" w:space="0" w:color="auto"/>
            </w:tcBorders>
            <w:vAlign w:val="bottom"/>
          </w:tcPr>
          <w:p w14:paraId="78C34B78"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38.2</w:t>
            </w:r>
          </w:p>
        </w:tc>
        <w:tc>
          <w:tcPr>
            <w:tcW w:w="817" w:type="dxa"/>
            <w:tcBorders>
              <w:top w:val="nil"/>
              <w:left w:val="single" w:sz="6" w:space="0" w:color="auto"/>
              <w:bottom w:val="nil"/>
              <w:right w:val="single" w:sz="6" w:space="0" w:color="auto"/>
            </w:tcBorders>
            <w:vAlign w:val="bottom"/>
          </w:tcPr>
          <w:p w14:paraId="7733319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17.6</w:t>
            </w:r>
          </w:p>
        </w:tc>
        <w:tc>
          <w:tcPr>
            <w:tcW w:w="822" w:type="dxa"/>
            <w:tcBorders>
              <w:top w:val="nil"/>
              <w:left w:val="single" w:sz="6" w:space="0" w:color="auto"/>
              <w:bottom w:val="nil"/>
              <w:right w:val="single" w:sz="6" w:space="0" w:color="auto"/>
            </w:tcBorders>
            <w:vAlign w:val="center"/>
          </w:tcPr>
          <w:p w14:paraId="0201E5B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2.6</w:t>
            </w:r>
          </w:p>
        </w:tc>
        <w:tc>
          <w:tcPr>
            <w:tcW w:w="720" w:type="dxa"/>
            <w:tcBorders>
              <w:top w:val="nil"/>
              <w:left w:val="single" w:sz="6" w:space="0" w:color="auto"/>
              <w:bottom w:val="nil"/>
              <w:right w:val="nil"/>
            </w:tcBorders>
            <w:vAlign w:val="center"/>
          </w:tcPr>
          <w:p w14:paraId="1DD5729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3.3</w:t>
            </w:r>
          </w:p>
        </w:tc>
      </w:tr>
      <w:tr w:rsidR="009C3903" w:rsidRPr="00014E16" w14:paraId="79E3B5C6" w14:textId="77777777" w:rsidTr="0020538F">
        <w:trPr>
          <w:cantSplit/>
          <w:trHeight w:val="215"/>
        </w:trPr>
        <w:tc>
          <w:tcPr>
            <w:tcW w:w="1215" w:type="dxa"/>
            <w:tcBorders>
              <w:top w:val="nil"/>
              <w:left w:val="nil"/>
              <w:bottom w:val="nil"/>
              <w:right w:val="single" w:sz="6" w:space="0" w:color="auto"/>
            </w:tcBorders>
          </w:tcPr>
          <w:p w14:paraId="2C4E69C1"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8</w:t>
            </w:r>
            <w:r w:rsidRPr="00014E16">
              <w:rPr>
                <w:rFonts w:eastAsia="標楷體" w:hint="eastAsia"/>
                <w:bCs/>
              </w:rPr>
              <w:t>月</w:t>
            </w:r>
          </w:p>
        </w:tc>
        <w:tc>
          <w:tcPr>
            <w:tcW w:w="850" w:type="dxa"/>
            <w:tcBorders>
              <w:top w:val="nil"/>
              <w:left w:val="single" w:sz="6" w:space="0" w:color="auto"/>
              <w:bottom w:val="nil"/>
              <w:right w:val="single" w:sz="6" w:space="0" w:color="auto"/>
            </w:tcBorders>
          </w:tcPr>
          <w:p w14:paraId="573BD6DF"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2DAF06F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9.9</w:t>
            </w:r>
          </w:p>
        </w:tc>
        <w:tc>
          <w:tcPr>
            <w:tcW w:w="855" w:type="dxa"/>
            <w:tcBorders>
              <w:top w:val="nil"/>
              <w:left w:val="single" w:sz="6" w:space="0" w:color="auto"/>
              <w:bottom w:val="nil"/>
              <w:right w:val="single" w:sz="6" w:space="0" w:color="auto"/>
            </w:tcBorders>
            <w:vAlign w:val="bottom"/>
          </w:tcPr>
          <w:p w14:paraId="2EAB4FC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532.3</w:t>
            </w:r>
          </w:p>
        </w:tc>
        <w:tc>
          <w:tcPr>
            <w:tcW w:w="963" w:type="dxa"/>
            <w:tcBorders>
              <w:top w:val="nil"/>
              <w:left w:val="single" w:sz="6" w:space="0" w:color="auto"/>
              <w:bottom w:val="nil"/>
              <w:right w:val="single" w:sz="6" w:space="0" w:color="auto"/>
            </w:tcBorders>
            <w:vAlign w:val="bottom"/>
          </w:tcPr>
          <w:p w14:paraId="7D1F7C0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34.9</w:t>
            </w:r>
          </w:p>
        </w:tc>
        <w:tc>
          <w:tcPr>
            <w:tcW w:w="908" w:type="dxa"/>
            <w:tcBorders>
              <w:top w:val="nil"/>
              <w:left w:val="single" w:sz="6" w:space="0" w:color="auto"/>
              <w:bottom w:val="nil"/>
              <w:right w:val="single" w:sz="6" w:space="0" w:color="auto"/>
            </w:tcBorders>
            <w:vAlign w:val="bottom"/>
          </w:tcPr>
          <w:p w14:paraId="3BE5D50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515.6</w:t>
            </w:r>
          </w:p>
        </w:tc>
        <w:tc>
          <w:tcPr>
            <w:tcW w:w="869" w:type="dxa"/>
            <w:tcBorders>
              <w:top w:val="nil"/>
              <w:left w:val="single" w:sz="6" w:space="0" w:color="auto"/>
              <w:bottom w:val="nil"/>
              <w:right w:val="single" w:sz="6" w:space="0" w:color="auto"/>
            </w:tcBorders>
            <w:vAlign w:val="bottom"/>
          </w:tcPr>
          <w:p w14:paraId="7B299E0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44.0</w:t>
            </w:r>
          </w:p>
        </w:tc>
        <w:tc>
          <w:tcPr>
            <w:tcW w:w="817" w:type="dxa"/>
            <w:tcBorders>
              <w:top w:val="nil"/>
              <w:left w:val="single" w:sz="6" w:space="0" w:color="auto"/>
              <w:bottom w:val="nil"/>
              <w:right w:val="single" w:sz="6" w:space="0" w:color="auto"/>
            </w:tcBorders>
            <w:vAlign w:val="bottom"/>
          </w:tcPr>
          <w:p w14:paraId="06A0F08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16.7</w:t>
            </w:r>
          </w:p>
        </w:tc>
        <w:tc>
          <w:tcPr>
            <w:tcW w:w="822" w:type="dxa"/>
            <w:tcBorders>
              <w:top w:val="nil"/>
              <w:left w:val="single" w:sz="6" w:space="0" w:color="auto"/>
              <w:bottom w:val="nil"/>
              <w:right w:val="single" w:sz="6" w:space="0" w:color="auto"/>
            </w:tcBorders>
            <w:vAlign w:val="center"/>
          </w:tcPr>
          <w:p w14:paraId="673921E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2.6</w:t>
            </w:r>
          </w:p>
        </w:tc>
        <w:tc>
          <w:tcPr>
            <w:tcW w:w="720" w:type="dxa"/>
            <w:tcBorders>
              <w:top w:val="nil"/>
              <w:left w:val="single" w:sz="6" w:space="0" w:color="auto"/>
              <w:bottom w:val="nil"/>
              <w:right w:val="nil"/>
            </w:tcBorders>
            <w:vAlign w:val="center"/>
          </w:tcPr>
          <w:p w14:paraId="15D7264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2.8</w:t>
            </w:r>
          </w:p>
        </w:tc>
      </w:tr>
      <w:tr w:rsidR="009C3903" w:rsidRPr="00014E16" w14:paraId="6A015D3A" w14:textId="77777777" w:rsidTr="0020538F">
        <w:trPr>
          <w:cantSplit/>
          <w:trHeight w:val="215"/>
        </w:trPr>
        <w:tc>
          <w:tcPr>
            <w:tcW w:w="1215" w:type="dxa"/>
            <w:tcBorders>
              <w:top w:val="nil"/>
              <w:left w:val="nil"/>
              <w:bottom w:val="nil"/>
              <w:right w:val="single" w:sz="6" w:space="0" w:color="auto"/>
            </w:tcBorders>
          </w:tcPr>
          <w:p w14:paraId="2FC15A2D"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9</w:t>
            </w:r>
            <w:r w:rsidRPr="00014E16">
              <w:rPr>
                <w:rFonts w:eastAsia="標楷體" w:hint="eastAsia"/>
                <w:bCs/>
              </w:rPr>
              <w:t>月</w:t>
            </w:r>
          </w:p>
        </w:tc>
        <w:tc>
          <w:tcPr>
            <w:tcW w:w="850" w:type="dxa"/>
            <w:tcBorders>
              <w:top w:val="nil"/>
              <w:left w:val="single" w:sz="6" w:space="0" w:color="auto"/>
              <w:bottom w:val="nil"/>
              <w:right w:val="single" w:sz="6" w:space="0" w:color="auto"/>
            </w:tcBorders>
          </w:tcPr>
          <w:p w14:paraId="27AD43B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w:t>
            </w:r>
            <w:r w:rsidRPr="00014E16">
              <w:rPr>
                <w:rFonts w:eastAsia="標楷體"/>
              </w:rPr>
              <w:t>.0(III)</w:t>
            </w:r>
          </w:p>
        </w:tc>
        <w:tc>
          <w:tcPr>
            <w:tcW w:w="801" w:type="dxa"/>
            <w:tcBorders>
              <w:top w:val="nil"/>
              <w:left w:val="single" w:sz="6" w:space="0" w:color="auto"/>
              <w:bottom w:val="nil"/>
              <w:right w:val="single" w:sz="6" w:space="0" w:color="auto"/>
            </w:tcBorders>
            <w:vAlign w:val="center"/>
          </w:tcPr>
          <w:p w14:paraId="3D0CB03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-1.9</w:t>
            </w:r>
          </w:p>
        </w:tc>
        <w:tc>
          <w:tcPr>
            <w:tcW w:w="855" w:type="dxa"/>
            <w:tcBorders>
              <w:top w:val="nil"/>
              <w:left w:val="single" w:sz="6" w:space="0" w:color="auto"/>
              <w:bottom w:val="nil"/>
              <w:right w:val="single" w:sz="6" w:space="0" w:color="auto"/>
            </w:tcBorders>
            <w:vAlign w:val="bottom"/>
          </w:tcPr>
          <w:p w14:paraId="2AD1A9F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558.3</w:t>
            </w:r>
          </w:p>
        </w:tc>
        <w:tc>
          <w:tcPr>
            <w:tcW w:w="963" w:type="dxa"/>
            <w:tcBorders>
              <w:top w:val="nil"/>
              <w:left w:val="single" w:sz="6" w:space="0" w:color="auto"/>
              <w:bottom w:val="nil"/>
              <w:right w:val="single" w:sz="6" w:space="0" w:color="auto"/>
            </w:tcBorders>
            <w:vAlign w:val="bottom"/>
          </w:tcPr>
          <w:p w14:paraId="48723D19"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16.7</w:t>
            </w:r>
          </w:p>
        </w:tc>
        <w:tc>
          <w:tcPr>
            <w:tcW w:w="908" w:type="dxa"/>
            <w:tcBorders>
              <w:top w:val="nil"/>
              <w:left w:val="single" w:sz="6" w:space="0" w:color="auto"/>
              <w:bottom w:val="nil"/>
              <w:right w:val="single" w:sz="6" w:space="0" w:color="auto"/>
            </w:tcBorders>
            <w:vAlign w:val="bottom"/>
          </w:tcPr>
          <w:p w14:paraId="619ED62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516.2</w:t>
            </w:r>
          </w:p>
        </w:tc>
        <w:tc>
          <w:tcPr>
            <w:tcW w:w="869" w:type="dxa"/>
            <w:tcBorders>
              <w:top w:val="nil"/>
              <w:left w:val="single" w:sz="6" w:space="0" w:color="auto"/>
              <w:bottom w:val="nil"/>
              <w:right w:val="single" w:sz="6" w:space="0" w:color="auto"/>
            </w:tcBorders>
            <w:vAlign w:val="bottom"/>
          </w:tcPr>
          <w:p w14:paraId="258A697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31.0</w:t>
            </w:r>
          </w:p>
        </w:tc>
        <w:tc>
          <w:tcPr>
            <w:tcW w:w="817" w:type="dxa"/>
            <w:tcBorders>
              <w:top w:val="nil"/>
              <w:left w:val="single" w:sz="6" w:space="0" w:color="auto"/>
              <w:bottom w:val="nil"/>
              <w:right w:val="single" w:sz="6" w:space="0" w:color="auto"/>
            </w:tcBorders>
            <w:vAlign w:val="bottom"/>
          </w:tcPr>
          <w:p w14:paraId="49FDB9A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42.1</w:t>
            </w:r>
          </w:p>
        </w:tc>
        <w:tc>
          <w:tcPr>
            <w:tcW w:w="822" w:type="dxa"/>
            <w:tcBorders>
              <w:top w:val="nil"/>
              <w:left w:val="single" w:sz="6" w:space="0" w:color="auto"/>
              <w:bottom w:val="nil"/>
              <w:right w:val="single" w:sz="6" w:space="0" w:color="auto"/>
            </w:tcBorders>
            <w:vAlign w:val="center"/>
          </w:tcPr>
          <w:p w14:paraId="25C7FBF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2.4</w:t>
            </w:r>
          </w:p>
        </w:tc>
        <w:tc>
          <w:tcPr>
            <w:tcW w:w="720" w:type="dxa"/>
            <w:tcBorders>
              <w:top w:val="nil"/>
              <w:left w:val="single" w:sz="6" w:space="0" w:color="auto"/>
              <w:bottom w:val="nil"/>
              <w:right w:val="nil"/>
            </w:tcBorders>
            <w:vAlign w:val="center"/>
          </w:tcPr>
          <w:p w14:paraId="0419BA0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3.0</w:t>
            </w:r>
          </w:p>
        </w:tc>
      </w:tr>
      <w:tr w:rsidR="009C3903" w:rsidRPr="00014E16" w14:paraId="3EAB3D8F" w14:textId="77777777" w:rsidTr="0020538F">
        <w:trPr>
          <w:cantSplit/>
          <w:trHeight w:val="215"/>
        </w:trPr>
        <w:tc>
          <w:tcPr>
            <w:tcW w:w="1215" w:type="dxa"/>
            <w:tcBorders>
              <w:top w:val="nil"/>
              <w:left w:val="nil"/>
              <w:bottom w:val="nil"/>
              <w:right w:val="single" w:sz="6" w:space="0" w:color="auto"/>
            </w:tcBorders>
          </w:tcPr>
          <w:p w14:paraId="516261FF"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10</w:t>
            </w:r>
            <w:r w:rsidRPr="00014E16">
              <w:rPr>
                <w:rFonts w:eastAsia="標楷體" w:hint="eastAsia"/>
                <w:bCs/>
              </w:rPr>
              <w:t>月</w:t>
            </w:r>
          </w:p>
        </w:tc>
        <w:tc>
          <w:tcPr>
            <w:tcW w:w="850" w:type="dxa"/>
            <w:tcBorders>
              <w:top w:val="nil"/>
              <w:left w:val="single" w:sz="6" w:space="0" w:color="auto"/>
              <w:bottom w:val="nil"/>
              <w:right w:val="single" w:sz="6" w:space="0" w:color="auto"/>
            </w:tcBorders>
          </w:tcPr>
          <w:p w14:paraId="46564B01"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7788374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4.5</w:t>
            </w:r>
          </w:p>
        </w:tc>
        <w:tc>
          <w:tcPr>
            <w:tcW w:w="855" w:type="dxa"/>
            <w:tcBorders>
              <w:top w:val="nil"/>
              <w:left w:val="single" w:sz="6" w:space="0" w:color="auto"/>
              <w:bottom w:val="nil"/>
              <w:right w:val="single" w:sz="6" w:space="0" w:color="auto"/>
            </w:tcBorders>
            <w:vAlign w:val="bottom"/>
          </w:tcPr>
          <w:p w14:paraId="3FBCCD45"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555.5</w:t>
            </w:r>
          </w:p>
        </w:tc>
        <w:tc>
          <w:tcPr>
            <w:tcW w:w="963" w:type="dxa"/>
            <w:tcBorders>
              <w:top w:val="nil"/>
              <w:left w:val="single" w:sz="6" w:space="0" w:color="auto"/>
              <w:bottom w:val="nil"/>
              <w:right w:val="single" w:sz="6" w:space="0" w:color="auto"/>
            </w:tcBorders>
            <w:vAlign w:val="bottom"/>
          </w:tcPr>
          <w:p w14:paraId="491BB84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24.0</w:t>
            </w:r>
          </w:p>
        </w:tc>
        <w:tc>
          <w:tcPr>
            <w:tcW w:w="908" w:type="dxa"/>
            <w:tcBorders>
              <w:top w:val="nil"/>
              <w:left w:val="single" w:sz="6" w:space="0" w:color="auto"/>
              <w:bottom w:val="nil"/>
              <w:right w:val="single" w:sz="6" w:space="0" w:color="auto"/>
            </w:tcBorders>
            <w:vAlign w:val="bottom"/>
          </w:tcPr>
          <w:p w14:paraId="4779E21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538.6</w:t>
            </w:r>
          </w:p>
        </w:tc>
        <w:tc>
          <w:tcPr>
            <w:tcW w:w="869" w:type="dxa"/>
            <w:tcBorders>
              <w:top w:val="nil"/>
              <w:left w:val="single" w:sz="6" w:space="0" w:color="auto"/>
              <w:bottom w:val="nil"/>
              <w:right w:val="single" w:sz="6" w:space="0" w:color="auto"/>
            </w:tcBorders>
            <w:vAlign w:val="bottom"/>
          </w:tcPr>
          <w:p w14:paraId="29E4A70A"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37.8</w:t>
            </w:r>
          </w:p>
        </w:tc>
        <w:tc>
          <w:tcPr>
            <w:tcW w:w="817" w:type="dxa"/>
            <w:tcBorders>
              <w:top w:val="nil"/>
              <w:left w:val="single" w:sz="6" w:space="0" w:color="auto"/>
              <w:bottom w:val="nil"/>
              <w:right w:val="single" w:sz="6" w:space="0" w:color="auto"/>
            </w:tcBorders>
            <w:vAlign w:val="bottom"/>
          </w:tcPr>
          <w:p w14:paraId="43E8F41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16.9</w:t>
            </w:r>
          </w:p>
        </w:tc>
        <w:tc>
          <w:tcPr>
            <w:tcW w:w="822" w:type="dxa"/>
            <w:tcBorders>
              <w:top w:val="nil"/>
              <w:left w:val="single" w:sz="6" w:space="0" w:color="auto"/>
              <w:bottom w:val="nil"/>
              <w:right w:val="single" w:sz="6" w:space="0" w:color="auto"/>
            </w:tcBorders>
            <w:vAlign w:val="center"/>
          </w:tcPr>
          <w:p w14:paraId="5AE7E3F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3.2</w:t>
            </w:r>
          </w:p>
        </w:tc>
        <w:tc>
          <w:tcPr>
            <w:tcW w:w="720" w:type="dxa"/>
            <w:tcBorders>
              <w:top w:val="nil"/>
              <w:left w:val="single" w:sz="6" w:space="0" w:color="auto"/>
              <w:bottom w:val="nil"/>
              <w:right w:val="nil"/>
            </w:tcBorders>
            <w:vAlign w:val="center"/>
          </w:tcPr>
          <w:p w14:paraId="0D20CED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3.2</w:t>
            </w:r>
          </w:p>
        </w:tc>
      </w:tr>
      <w:tr w:rsidR="009C3903" w:rsidRPr="00014E16" w14:paraId="7B644A02" w14:textId="77777777" w:rsidTr="0020538F">
        <w:trPr>
          <w:cantSplit/>
          <w:trHeight w:val="215"/>
        </w:trPr>
        <w:tc>
          <w:tcPr>
            <w:tcW w:w="1215" w:type="dxa"/>
            <w:tcBorders>
              <w:top w:val="nil"/>
              <w:left w:val="nil"/>
              <w:bottom w:val="nil"/>
              <w:right w:val="single" w:sz="6" w:space="0" w:color="auto"/>
            </w:tcBorders>
          </w:tcPr>
          <w:p w14:paraId="4A6566AC"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11</w:t>
            </w:r>
            <w:r w:rsidRPr="00014E16">
              <w:rPr>
                <w:rFonts w:eastAsia="標楷體" w:hint="eastAsia"/>
                <w:bCs/>
              </w:rPr>
              <w:t>月</w:t>
            </w:r>
          </w:p>
        </w:tc>
        <w:tc>
          <w:tcPr>
            <w:tcW w:w="850" w:type="dxa"/>
            <w:tcBorders>
              <w:top w:val="nil"/>
              <w:left w:val="single" w:sz="6" w:space="0" w:color="auto"/>
              <w:bottom w:val="nil"/>
              <w:right w:val="single" w:sz="6" w:space="0" w:color="auto"/>
            </w:tcBorders>
          </w:tcPr>
          <w:p w14:paraId="2F20B884"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1553663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6.7</w:t>
            </w:r>
          </w:p>
        </w:tc>
        <w:tc>
          <w:tcPr>
            <w:tcW w:w="855" w:type="dxa"/>
            <w:tcBorders>
              <w:top w:val="nil"/>
              <w:left w:val="single" w:sz="6" w:space="0" w:color="auto"/>
              <w:bottom w:val="nil"/>
              <w:right w:val="single" w:sz="6" w:space="0" w:color="auto"/>
            </w:tcBorders>
            <w:vAlign w:val="bottom"/>
          </w:tcPr>
          <w:p w14:paraId="3B85F42C"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604.4</w:t>
            </w:r>
          </w:p>
        </w:tc>
        <w:tc>
          <w:tcPr>
            <w:tcW w:w="963" w:type="dxa"/>
            <w:tcBorders>
              <w:top w:val="nil"/>
              <w:left w:val="single" w:sz="6" w:space="0" w:color="auto"/>
              <w:bottom w:val="nil"/>
              <w:right w:val="single" w:sz="6" w:space="0" w:color="auto"/>
            </w:tcBorders>
            <w:vAlign w:val="bottom"/>
          </w:tcPr>
          <w:p w14:paraId="1CF516C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32.1</w:t>
            </w:r>
          </w:p>
        </w:tc>
        <w:tc>
          <w:tcPr>
            <w:tcW w:w="908" w:type="dxa"/>
            <w:tcBorders>
              <w:top w:val="nil"/>
              <w:left w:val="single" w:sz="6" w:space="0" w:color="auto"/>
              <w:bottom w:val="nil"/>
              <w:right w:val="single" w:sz="6" w:space="0" w:color="auto"/>
            </w:tcBorders>
            <w:vAlign w:val="bottom"/>
          </w:tcPr>
          <w:p w14:paraId="01786FA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573.6</w:t>
            </w:r>
          </w:p>
        </w:tc>
        <w:tc>
          <w:tcPr>
            <w:tcW w:w="869" w:type="dxa"/>
            <w:tcBorders>
              <w:top w:val="nil"/>
              <w:left w:val="single" w:sz="6" w:space="0" w:color="auto"/>
              <w:bottom w:val="nil"/>
              <w:right w:val="single" w:sz="6" w:space="0" w:color="auto"/>
            </w:tcBorders>
            <w:vAlign w:val="bottom"/>
          </w:tcPr>
          <w:p w14:paraId="045FD72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43.6</w:t>
            </w:r>
          </w:p>
        </w:tc>
        <w:tc>
          <w:tcPr>
            <w:tcW w:w="817" w:type="dxa"/>
            <w:tcBorders>
              <w:top w:val="nil"/>
              <w:left w:val="single" w:sz="6" w:space="0" w:color="auto"/>
              <w:bottom w:val="nil"/>
              <w:right w:val="single" w:sz="6" w:space="0" w:color="auto"/>
            </w:tcBorders>
            <w:vAlign w:val="bottom"/>
          </w:tcPr>
          <w:p w14:paraId="6BCC935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30.9</w:t>
            </w:r>
          </w:p>
        </w:tc>
        <w:tc>
          <w:tcPr>
            <w:tcW w:w="822" w:type="dxa"/>
            <w:tcBorders>
              <w:top w:val="nil"/>
              <w:left w:val="single" w:sz="6" w:space="0" w:color="auto"/>
              <w:bottom w:val="nil"/>
              <w:right w:val="single" w:sz="6" w:space="0" w:color="auto"/>
            </w:tcBorders>
            <w:vAlign w:val="center"/>
          </w:tcPr>
          <w:p w14:paraId="223E004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3.8</w:t>
            </w:r>
          </w:p>
        </w:tc>
        <w:tc>
          <w:tcPr>
            <w:tcW w:w="720" w:type="dxa"/>
            <w:tcBorders>
              <w:top w:val="nil"/>
              <w:left w:val="single" w:sz="6" w:space="0" w:color="auto"/>
              <w:bottom w:val="nil"/>
              <w:right w:val="nil"/>
            </w:tcBorders>
            <w:vAlign w:val="center"/>
          </w:tcPr>
          <w:p w14:paraId="3F9CBF5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3.1</w:t>
            </w:r>
          </w:p>
        </w:tc>
      </w:tr>
      <w:tr w:rsidR="009C3903" w:rsidRPr="00014E16" w14:paraId="7033BE6C" w14:textId="77777777" w:rsidTr="0020538F">
        <w:trPr>
          <w:cantSplit/>
          <w:trHeight w:val="215"/>
        </w:trPr>
        <w:tc>
          <w:tcPr>
            <w:tcW w:w="1215" w:type="dxa"/>
            <w:tcBorders>
              <w:top w:val="nil"/>
              <w:left w:val="nil"/>
              <w:bottom w:val="nil"/>
              <w:right w:val="single" w:sz="6" w:space="0" w:color="auto"/>
            </w:tcBorders>
          </w:tcPr>
          <w:p w14:paraId="517828C9"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12</w:t>
            </w:r>
            <w:r w:rsidRPr="00014E16">
              <w:rPr>
                <w:rFonts w:eastAsia="標楷體" w:hint="eastAsia"/>
                <w:bCs/>
              </w:rPr>
              <w:t>月</w:t>
            </w:r>
          </w:p>
        </w:tc>
        <w:tc>
          <w:tcPr>
            <w:tcW w:w="850" w:type="dxa"/>
            <w:tcBorders>
              <w:top w:val="nil"/>
              <w:left w:val="single" w:sz="6" w:space="0" w:color="auto"/>
              <w:bottom w:val="nil"/>
              <w:right w:val="single" w:sz="6" w:space="0" w:color="auto"/>
            </w:tcBorders>
          </w:tcPr>
          <w:p w14:paraId="09C17CD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4.2</w:t>
            </w:r>
            <w:r w:rsidRPr="00014E16">
              <w:rPr>
                <w:rFonts w:eastAsia="標楷體"/>
              </w:rPr>
              <w:t>(IV)</w:t>
            </w:r>
          </w:p>
        </w:tc>
        <w:tc>
          <w:tcPr>
            <w:tcW w:w="801" w:type="dxa"/>
            <w:tcBorders>
              <w:top w:val="nil"/>
              <w:left w:val="single" w:sz="6" w:space="0" w:color="auto"/>
              <w:bottom w:val="nil"/>
              <w:right w:val="single" w:sz="6" w:space="0" w:color="auto"/>
            </w:tcBorders>
            <w:vAlign w:val="center"/>
          </w:tcPr>
          <w:p w14:paraId="5EDE109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7.4</w:t>
            </w:r>
          </w:p>
        </w:tc>
        <w:tc>
          <w:tcPr>
            <w:tcW w:w="855" w:type="dxa"/>
            <w:tcBorders>
              <w:top w:val="nil"/>
              <w:left w:val="single" w:sz="6" w:space="0" w:color="auto"/>
              <w:bottom w:val="nil"/>
              <w:right w:val="single" w:sz="6" w:space="0" w:color="auto"/>
            </w:tcBorders>
            <w:vAlign w:val="bottom"/>
          </w:tcPr>
          <w:p w14:paraId="082ECF8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607.4</w:t>
            </w:r>
          </w:p>
        </w:tc>
        <w:tc>
          <w:tcPr>
            <w:tcW w:w="963" w:type="dxa"/>
            <w:tcBorders>
              <w:top w:val="nil"/>
              <w:left w:val="single" w:sz="6" w:space="0" w:color="auto"/>
              <w:bottom w:val="nil"/>
              <w:right w:val="single" w:sz="6" w:space="0" w:color="auto"/>
            </w:tcBorders>
            <w:vAlign w:val="bottom"/>
          </w:tcPr>
          <w:p w14:paraId="06DBB4F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18.3</w:t>
            </w:r>
          </w:p>
        </w:tc>
        <w:tc>
          <w:tcPr>
            <w:tcW w:w="908" w:type="dxa"/>
            <w:tcBorders>
              <w:top w:val="nil"/>
              <w:left w:val="single" w:sz="6" w:space="0" w:color="auto"/>
              <w:bottom w:val="nil"/>
              <w:right w:val="single" w:sz="6" w:space="0" w:color="auto"/>
            </w:tcBorders>
            <w:vAlign w:val="bottom"/>
          </w:tcPr>
          <w:p w14:paraId="35B9986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613.2</w:t>
            </w:r>
          </w:p>
        </w:tc>
        <w:tc>
          <w:tcPr>
            <w:tcW w:w="869" w:type="dxa"/>
            <w:tcBorders>
              <w:top w:val="nil"/>
              <w:left w:val="single" w:sz="6" w:space="0" w:color="auto"/>
              <w:bottom w:val="nil"/>
              <w:right w:val="single" w:sz="6" w:space="0" w:color="auto"/>
            </w:tcBorders>
            <w:vAlign w:val="bottom"/>
          </w:tcPr>
          <w:p w14:paraId="2C17B3B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37.4</w:t>
            </w:r>
          </w:p>
        </w:tc>
        <w:tc>
          <w:tcPr>
            <w:tcW w:w="817" w:type="dxa"/>
            <w:tcBorders>
              <w:top w:val="nil"/>
              <w:left w:val="single" w:sz="6" w:space="0" w:color="auto"/>
              <w:bottom w:val="nil"/>
              <w:right w:val="single" w:sz="6" w:space="0" w:color="auto"/>
            </w:tcBorders>
            <w:vAlign w:val="bottom"/>
          </w:tcPr>
          <w:p w14:paraId="2456D56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-5.8</w:t>
            </w:r>
          </w:p>
        </w:tc>
        <w:tc>
          <w:tcPr>
            <w:tcW w:w="822" w:type="dxa"/>
            <w:tcBorders>
              <w:top w:val="nil"/>
              <w:left w:val="single" w:sz="6" w:space="0" w:color="auto"/>
              <w:bottom w:val="nil"/>
              <w:right w:val="single" w:sz="6" w:space="0" w:color="auto"/>
            </w:tcBorders>
            <w:vAlign w:val="center"/>
          </w:tcPr>
          <w:p w14:paraId="3245299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3.7</w:t>
            </w:r>
          </w:p>
        </w:tc>
        <w:tc>
          <w:tcPr>
            <w:tcW w:w="720" w:type="dxa"/>
            <w:tcBorders>
              <w:top w:val="nil"/>
              <w:left w:val="single" w:sz="6" w:space="0" w:color="auto"/>
              <w:bottom w:val="nil"/>
              <w:right w:val="nil"/>
            </w:tcBorders>
            <w:vAlign w:val="center"/>
          </w:tcPr>
          <w:p w14:paraId="2259F5B4"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3.8</w:t>
            </w:r>
          </w:p>
        </w:tc>
      </w:tr>
      <w:tr w:rsidR="009C3903" w:rsidRPr="00014E16" w14:paraId="76475A65" w14:textId="77777777" w:rsidTr="0020538F">
        <w:trPr>
          <w:cantSplit/>
          <w:trHeight w:val="215"/>
        </w:trPr>
        <w:tc>
          <w:tcPr>
            <w:tcW w:w="1215" w:type="dxa"/>
            <w:tcBorders>
              <w:top w:val="nil"/>
              <w:left w:val="nil"/>
              <w:bottom w:val="nil"/>
              <w:right w:val="single" w:sz="6" w:space="0" w:color="auto"/>
            </w:tcBorders>
          </w:tcPr>
          <w:p w14:paraId="0C1D32BE"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2022</w:t>
            </w:r>
            <w:r w:rsidRPr="00014E16">
              <w:rPr>
                <w:rFonts w:eastAsia="標楷體" w:hint="eastAsia"/>
                <w:bCs/>
              </w:rPr>
              <w:t>年</w:t>
            </w:r>
          </w:p>
        </w:tc>
        <w:tc>
          <w:tcPr>
            <w:tcW w:w="850" w:type="dxa"/>
            <w:tcBorders>
              <w:top w:val="nil"/>
              <w:left w:val="single" w:sz="6" w:space="0" w:color="auto"/>
              <w:bottom w:val="nil"/>
              <w:right w:val="single" w:sz="6" w:space="0" w:color="auto"/>
            </w:tcBorders>
          </w:tcPr>
          <w:p w14:paraId="57306017"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75E32D9D"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55" w:type="dxa"/>
            <w:tcBorders>
              <w:top w:val="nil"/>
              <w:left w:val="single" w:sz="6" w:space="0" w:color="auto"/>
              <w:bottom w:val="nil"/>
              <w:right w:val="single" w:sz="6" w:space="0" w:color="auto"/>
            </w:tcBorders>
            <w:vAlign w:val="bottom"/>
          </w:tcPr>
          <w:p w14:paraId="2759E96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w:t>
            </w:r>
            <w:r w:rsidRPr="00014E16">
              <w:rPr>
                <w:rFonts w:eastAsia="標楷體" w:hint="eastAsia"/>
              </w:rPr>
              <w:t>,</w:t>
            </w:r>
            <w:r w:rsidRPr="00014E16">
              <w:rPr>
                <w:rFonts w:eastAsia="標楷體"/>
              </w:rPr>
              <w:t>092.3</w:t>
            </w:r>
          </w:p>
        </w:tc>
        <w:tc>
          <w:tcPr>
            <w:tcW w:w="963" w:type="dxa"/>
            <w:tcBorders>
              <w:top w:val="nil"/>
              <w:left w:val="single" w:sz="6" w:space="0" w:color="auto"/>
              <w:bottom w:val="nil"/>
              <w:right w:val="single" w:sz="6" w:space="0" w:color="auto"/>
            </w:tcBorders>
            <w:vAlign w:val="bottom"/>
          </w:tcPr>
          <w:p w14:paraId="3F5B062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17.8</w:t>
            </w:r>
          </w:p>
        </w:tc>
        <w:tc>
          <w:tcPr>
            <w:tcW w:w="908" w:type="dxa"/>
            <w:tcBorders>
              <w:top w:val="nil"/>
              <w:left w:val="single" w:sz="6" w:space="0" w:color="auto"/>
              <w:bottom w:val="nil"/>
              <w:right w:val="single" w:sz="6" w:space="0" w:color="auto"/>
            </w:tcBorders>
            <w:vAlign w:val="bottom"/>
          </w:tcPr>
          <w:p w14:paraId="2206FC4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1</w:t>
            </w:r>
            <w:r w:rsidRPr="00014E16">
              <w:rPr>
                <w:rFonts w:eastAsia="標楷體" w:hint="eastAsia"/>
              </w:rPr>
              <w:t>,</w:t>
            </w:r>
            <w:r w:rsidRPr="00014E16">
              <w:rPr>
                <w:rFonts w:eastAsia="標楷體"/>
              </w:rPr>
              <w:t>132.2</w:t>
            </w:r>
          </w:p>
        </w:tc>
        <w:tc>
          <w:tcPr>
            <w:tcW w:w="869" w:type="dxa"/>
            <w:tcBorders>
              <w:top w:val="nil"/>
              <w:left w:val="single" w:sz="6" w:space="0" w:color="auto"/>
              <w:bottom w:val="nil"/>
              <w:right w:val="single" w:sz="6" w:space="0" w:color="auto"/>
            </w:tcBorders>
            <w:vAlign w:val="bottom"/>
          </w:tcPr>
          <w:p w14:paraId="0109E76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30.4</w:t>
            </w:r>
          </w:p>
        </w:tc>
        <w:tc>
          <w:tcPr>
            <w:tcW w:w="817" w:type="dxa"/>
            <w:tcBorders>
              <w:top w:val="nil"/>
              <w:left w:val="single" w:sz="6" w:space="0" w:color="auto"/>
              <w:bottom w:val="nil"/>
              <w:right w:val="single" w:sz="6" w:space="0" w:color="auto"/>
            </w:tcBorders>
            <w:vAlign w:val="bottom"/>
          </w:tcPr>
          <w:p w14:paraId="73FFDEB7"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-39.9</w:t>
            </w:r>
          </w:p>
        </w:tc>
        <w:tc>
          <w:tcPr>
            <w:tcW w:w="822" w:type="dxa"/>
            <w:tcBorders>
              <w:top w:val="nil"/>
              <w:left w:val="single" w:sz="6" w:space="0" w:color="auto"/>
              <w:bottom w:val="nil"/>
              <w:right w:val="single" w:sz="6" w:space="0" w:color="auto"/>
            </w:tcBorders>
            <w:vAlign w:val="center"/>
          </w:tcPr>
          <w:p w14:paraId="3A10136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3.7</w:t>
            </w:r>
          </w:p>
        </w:tc>
        <w:tc>
          <w:tcPr>
            <w:tcW w:w="720" w:type="dxa"/>
            <w:tcBorders>
              <w:top w:val="nil"/>
              <w:left w:val="single" w:sz="6" w:space="0" w:color="auto"/>
              <w:bottom w:val="nil"/>
              <w:right w:val="nil"/>
            </w:tcBorders>
            <w:vAlign w:val="center"/>
          </w:tcPr>
          <w:p w14:paraId="15C65F6B"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3.2</w:t>
            </w:r>
          </w:p>
        </w:tc>
      </w:tr>
      <w:tr w:rsidR="009C3903" w:rsidRPr="00014E16" w14:paraId="0E559598" w14:textId="77777777" w:rsidTr="0020538F">
        <w:trPr>
          <w:cantSplit/>
          <w:trHeight w:val="215"/>
        </w:trPr>
        <w:tc>
          <w:tcPr>
            <w:tcW w:w="1215" w:type="dxa"/>
            <w:tcBorders>
              <w:top w:val="nil"/>
              <w:left w:val="nil"/>
              <w:bottom w:val="nil"/>
              <w:right w:val="single" w:sz="6" w:space="0" w:color="auto"/>
            </w:tcBorders>
          </w:tcPr>
          <w:p w14:paraId="2A63BC52"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1</w:t>
            </w:r>
            <w:r w:rsidRPr="00014E16">
              <w:rPr>
                <w:rFonts w:eastAsia="標楷體" w:hint="eastAsia"/>
                <w:bCs/>
              </w:rPr>
              <w:t>月</w:t>
            </w:r>
          </w:p>
        </w:tc>
        <w:tc>
          <w:tcPr>
            <w:tcW w:w="850" w:type="dxa"/>
            <w:tcBorders>
              <w:top w:val="nil"/>
              <w:left w:val="single" w:sz="6" w:space="0" w:color="auto"/>
              <w:bottom w:val="nil"/>
              <w:right w:val="single" w:sz="6" w:space="0" w:color="auto"/>
            </w:tcBorders>
          </w:tcPr>
          <w:p w14:paraId="4F3C515B"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5809F968"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4.3</w:t>
            </w:r>
          </w:p>
        </w:tc>
        <w:tc>
          <w:tcPr>
            <w:tcW w:w="855" w:type="dxa"/>
            <w:tcBorders>
              <w:top w:val="nil"/>
              <w:left w:val="single" w:sz="6" w:space="0" w:color="auto"/>
              <w:bottom w:val="nil"/>
              <w:right w:val="single" w:sz="6" w:space="0" w:color="auto"/>
            </w:tcBorders>
            <w:vAlign w:val="bottom"/>
          </w:tcPr>
          <w:p w14:paraId="11B1F376"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553.2</w:t>
            </w:r>
          </w:p>
        </w:tc>
        <w:tc>
          <w:tcPr>
            <w:tcW w:w="963" w:type="dxa"/>
            <w:tcBorders>
              <w:top w:val="nil"/>
              <w:left w:val="single" w:sz="6" w:space="0" w:color="auto"/>
              <w:bottom w:val="nil"/>
              <w:right w:val="single" w:sz="6" w:space="0" w:color="auto"/>
            </w:tcBorders>
            <w:vAlign w:val="bottom"/>
          </w:tcPr>
          <w:p w14:paraId="72D59FD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15.2</w:t>
            </w:r>
          </w:p>
        </w:tc>
        <w:tc>
          <w:tcPr>
            <w:tcW w:w="908" w:type="dxa"/>
            <w:tcBorders>
              <w:top w:val="nil"/>
              <w:left w:val="single" w:sz="6" w:space="0" w:color="auto"/>
              <w:bottom w:val="nil"/>
              <w:right w:val="single" w:sz="6" w:space="0" w:color="auto"/>
            </w:tcBorders>
            <w:vAlign w:val="bottom"/>
          </w:tcPr>
          <w:p w14:paraId="0861571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601.5</w:t>
            </w:r>
          </w:p>
        </w:tc>
        <w:tc>
          <w:tcPr>
            <w:tcW w:w="869" w:type="dxa"/>
            <w:tcBorders>
              <w:top w:val="nil"/>
              <w:left w:val="single" w:sz="6" w:space="0" w:color="auto"/>
              <w:bottom w:val="nil"/>
              <w:right w:val="single" w:sz="6" w:space="0" w:color="auto"/>
            </w:tcBorders>
            <w:vAlign w:val="bottom"/>
          </w:tcPr>
          <w:p w14:paraId="1955F2EE"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35.5</w:t>
            </w:r>
          </w:p>
        </w:tc>
        <w:tc>
          <w:tcPr>
            <w:tcW w:w="817" w:type="dxa"/>
            <w:tcBorders>
              <w:top w:val="nil"/>
              <w:left w:val="single" w:sz="6" w:space="0" w:color="auto"/>
              <w:bottom w:val="nil"/>
              <w:right w:val="single" w:sz="6" w:space="0" w:color="auto"/>
            </w:tcBorders>
            <w:vAlign w:val="bottom"/>
          </w:tcPr>
          <w:p w14:paraId="11556071"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-48.3</w:t>
            </w:r>
          </w:p>
        </w:tc>
        <w:tc>
          <w:tcPr>
            <w:tcW w:w="822" w:type="dxa"/>
            <w:tcBorders>
              <w:top w:val="nil"/>
              <w:left w:val="single" w:sz="6" w:space="0" w:color="auto"/>
              <w:bottom w:val="nil"/>
              <w:right w:val="single" w:sz="6" w:space="0" w:color="auto"/>
            </w:tcBorders>
            <w:vAlign w:val="center"/>
          </w:tcPr>
          <w:p w14:paraId="1361899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3.6</w:t>
            </w:r>
          </w:p>
        </w:tc>
        <w:tc>
          <w:tcPr>
            <w:tcW w:w="720" w:type="dxa"/>
            <w:tcBorders>
              <w:top w:val="nil"/>
              <w:left w:val="single" w:sz="6" w:space="0" w:color="auto"/>
              <w:bottom w:val="nil"/>
              <w:right w:val="nil"/>
            </w:tcBorders>
            <w:vAlign w:val="center"/>
          </w:tcPr>
          <w:p w14:paraId="1FE77A8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3.6</w:t>
            </w:r>
          </w:p>
        </w:tc>
      </w:tr>
      <w:tr w:rsidR="009C3903" w:rsidRPr="00014E16" w14:paraId="27B861EF" w14:textId="77777777" w:rsidTr="0020538F">
        <w:trPr>
          <w:cantSplit/>
          <w:trHeight w:val="215"/>
        </w:trPr>
        <w:tc>
          <w:tcPr>
            <w:tcW w:w="1215" w:type="dxa"/>
            <w:tcBorders>
              <w:top w:val="nil"/>
              <w:left w:val="nil"/>
              <w:bottom w:val="single" w:sz="4" w:space="0" w:color="auto"/>
              <w:right w:val="single" w:sz="6" w:space="0" w:color="auto"/>
            </w:tcBorders>
          </w:tcPr>
          <w:p w14:paraId="0458B34D" w14:textId="77777777" w:rsidR="009C3903" w:rsidRPr="00014E16" w:rsidRDefault="009C3903" w:rsidP="0020538F">
            <w:pPr>
              <w:tabs>
                <w:tab w:val="left" w:pos="6840"/>
              </w:tabs>
              <w:autoSpaceDE w:val="0"/>
              <w:autoSpaceDN w:val="0"/>
              <w:adjustRightInd w:val="0"/>
              <w:snapToGrid w:val="0"/>
              <w:spacing w:line="380" w:lineRule="atLeast"/>
              <w:jc w:val="center"/>
              <w:rPr>
                <w:rFonts w:eastAsia="標楷體"/>
                <w:bCs/>
              </w:rPr>
            </w:pPr>
            <w:r w:rsidRPr="00014E16">
              <w:rPr>
                <w:rFonts w:eastAsia="標楷體" w:hint="eastAsia"/>
                <w:bCs/>
              </w:rPr>
              <w:t>2</w:t>
            </w:r>
            <w:r w:rsidRPr="00014E16">
              <w:rPr>
                <w:rFonts w:eastAsia="標楷體" w:hint="eastAsia"/>
                <w:bCs/>
              </w:rPr>
              <w:t>月</w:t>
            </w:r>
          </w:p>
        </w:tc>
        <w:tc>
          <w:tcPr>
            <w:tcW w:w="850" w:type="dxa"/>
            <w:tcBorders>
              <w:top w:val="nil"/>
              <w:left w:val="single" w:sz="6" w:space="0" w:color="auto"/>
              <w:bottom w:val="single" w:sz="4" w:space="0" w:color="auto"/>
              <w:right w:val="single" w:sz="6" w:space="0" w:color="auto"/>
            </w:tcBorders>
          </w:tcPr>
          <w:p w14:paraId="59E34499" w14:textId="77777777" w:rsidR="009C3903" w:rsidRPr="00014E16" w:rsidRDefault="009C3903" w:rsidP="0020538F">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single" w:sz="4" w:space="0" w:color="auto"/>
              <w:right w:val="single" w:sz="6" w:space="0" w:color="auto"/>
            </w:tcBorders>
            <w:vAlign w:val="center"/>
          </w:tcPr>
          <w:p w14:paraId="7ECB813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w:t>
            </w:r>
          </w:p>
        </w:tc>
        <w:tc>
          <w:tcPr>
            <w:tcW w:w="855" w:type="dxa"/>
            <w:tcBorders>
              <w:top w:val="nil"/>
              <w:left w:val="single" w:sz="6" w:space="0" w:color="auto"/>
              <w:bottom w:val="single" w:sz="4" w:space="0" w:color="auto"/>
              <w:right w:val="single" w:sz="6" w:space="0" w:color="auto"/>
            </w:tcBorders>
            <w:vAlign w:val="bottom"/>
          </w:tcPr>
          <w:p w14:paraId="602805F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539.1</w:t>
            </w:r>
          </w:p>
        </w:tc>
        <w:tc>
          <w:tcPr>
            <w:tcW w:w="963" w:type="dxa"/>
            <w:tcBorders>
              <w:top w:val="nil"/>
              <w:left w:val="single" w:sz="6" w:space="0" w:color="auto"/>
              <w:bottom w:val="single" w:sz="4" w:space="0" w:color="auto"/>
              <w:right w:val="single" w:sz="6" w:space="0" w:color="auto"/>
            </w:tcBorders>
            <w:vAlign w:val="bottom"/>
          </w:tcPr>
          <w:p w14:paraId="7A790A53"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20.6</w:t>
            </w:r>
          </w:p>
        </w:tc>
        <w:tc>
          <w:tcPr>
            <w:tcW w:w="908" w:type="dxa"/>
            <w:tcBorders>
              <w:top w:val="nil"/>
              <w:left w:val="single" w:sz="6" w:space="0" w:color="auto"/>
              <w:bottom w:val="single" w:sz="4" w:space="0" w:color="auto"/>
              <w:right w:val="single" w:sz="6" w:space="0" w:color="auto"/>
            </w:tcBorders>
            <w:vAlign w:val="bottom"/>
          </w:tcPr>
          <w:p w14:paraId="108E0432"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530.7</w:t>
            </w:r>
          </w:p>
        </w:tc>
        <w:tc>
          <w:tcPr>
            <w:tcW w:w="869" w:type="dxa"/>
            <w:tcBorders>
              <w:top w:val="nil"/>
              <w:left w:val="single" w:sz="6" w:space="0" w:color="auto"/>
              <w:bottom w:val="single" w:sz="4" w:space="0" w:color="auto"/>
              <w:right w:val="single" w:sz="6" w:space="0" w:color="auto"/>
            </w:tcBorders>
            <w:vAlign w:val="bottom"/>
          </w:tcPr>
          <w:p w14:paraId="3343B72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25.1</w:t>
            </w:r>
          </w:p>
        </w:tc>
        <w:tc>
          <w:tcPr>
            <w:tcW w:w="817" w:type="dxa"/>
            <w:tcBorders>
              <w:top w:val="nil"/>
              <w:left w:val="single" w:sz="6" w:space="0" w:color="auto"/>
              <w:bottom w:val="single" w:sz="4" w:space="0" w:color="auto"/>
              <w:right w:val="single" w:sz="6" w:space="0" w:color="auto"/>
            </w:tcBorders>
            <w:vAlign w:val="bottom"/>
          </w:tcPr>
          <w:p w14:paraId="47D6F7FD"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8.4</w:t>
            </w:r>
          </w:p>
        </w:tc>
        <w:tc>
          <w:tcPr>
            <w:tcW w:w="822" w:type="dxa"/>
            <w:tcBorders>
              <w:top w:val="nil"/>
              <w:left w:val="single" w:sz="6" w:space="0" w:color="auto"/>
              <w:bottom w:val="single" w:sz="4" w:space="0" w:color="auto"/>
              <w:right w:val="single" w:sz="6" w:space="0" w:color="auto"/>
            </w:tcBorders>
            <w:vAlign w:val="center"/>
          </w:tcPr>
          <w:p w14:paraId="1CF4790F"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rPr>
              <w:t>3.7</w:t>
            </w:r>
          </w:p>
        </w:tc>
        <w:tc>
          <w:tcPr>
            <w:tcW w:w="720" w:type="dxa"/>
            <w:tcBorders>
              <w:top w:val="nil"/>
              <w:left w:val="single" w:sz="6" w:space="0" w:color="auto"/>
              <w:bottom w:val="single" w:sz="4" w:space="0" w:color="auto"/>
              <w:right w:val="nil"/>
            </w:tcBorders>
            <w:vAlign w:val="center"/>
          </w:tcPr>
          <w:p w14:paraId="69D4E740" w14:textId="77777777" w:rsidR="009C3903" w:rsidRPr="00014E16" w:rsidRDefault="009C3903" w:rsidP="0020538F">
            <w:pPr>
              <w:autoSpaceDE w:val="0"/>
              <w:autoSpaceDN w:val="0"/>
              <w:adjustRightInd w:val="0"/>
              <w:snapToGrid w:val="0"/>
              <w:spacing w:line="380" w:lineRule="atLeast"/>
              <w:jc w:val="center"/>
              <w:rPr>
                <w:rFonts w:eastAsia="標楷體"/>
              </w:rPr>
            </w:pPr>
            <w:r w:rsidRPr="00014E16">
              <w:rPr>
                <w:rFonts w:eastAsia="標楷體" w:hint="eastAsia"/>
              </w:rPr>
              <w:t>2.7</w:t>
            </w:r>
          </w:p>
        </w:tc>
      </w:tr>
    </w:tbl>
    <w:p w14:paraId="25D11145" w14:textId="6791E5F0" w:rsidR="00300113" w:rsidRPr="00C034ED" w:rsidRDefault="009C3903" w:rsidP="00A71E10">
      <w:pPr>
        <w:snapToGrid w:val="0"/>
        <w:rPr>
          <w:rFonts w:eastAsia="標楷體"/>
          <w:color w:val="000000" w:themeColor="text1"/>
          <w:kern w:val="0"/>
          <w:sz w:val="22"/>
        </w:rPr>
      </w:pPr>
      <w:r w:rsidRPr="00014E16">
        <w:rPr>
          <w:rFonts w:eastAsia="標楷體"/>
          <w:kern w:val="0"/>
          <w:sz w:val="22"/>
        </w:rPr>
        <w:t>資料來源：韓國產業通商資源部、韓國企劃財政部、韓國銀行、韓國國家統計局。</w:t>
      </w:r>
    </w:p>
    <w:p w14:paraId="3F1331CB" w14:textId="77777777" w:rsidR="00300113" w:rsidRPr="00C034ED" w:rsidRDefault="00300113">
      <w:pPr>
        <w:widowControl/>
        <w:rPr>
          <w:rFonts w:eastAsia="標楷體"/>
          <w:color w:val="000000" w:themeColor="text1"/>
          <w:kern w:val="0"/>
          <w:sz w:val="22"/>
        </w:rPr>
      </w:pPr>
      <w:r w:rsidRPr="00C034ED">
        <w:rPr>
          <w:rFonts w:eastAsia="標楷體"/>
          <w:color w:val="000000" w:themeColor="text1"/>
          <w:kern w:val="0"/>
          <w:sz w:val="22"/>
        </w:rPr>
        <w:br w:type="page"/>
      </w:r>
    </w:p>
    <w:p w14:paraId="2A0097CE" w14:textId="77777777" w:rsidR="00A20C7E" w:rsidRPr="00C034ED" w:rsidRDefault="00A20C7E" w:rsidP="00A20C7E">
      <w:pPr>
        <w:snapToGrid w:val="0"/>
        <w:spacing w:before="120" w:line="300" w:lineRule="auto"/>
        <w:ind w:left="281" w:rightChars="-95" w:right="-228"/>
        <w:rPr>
          <w:rFonts w:eastAsia="標楷體"/>
          <w:b/>
          <w:bCs/>
          <w:color w:val="000000" w:themeColor="text1"/>
          <w:kern w:val="0"/>
          <w:sz w:val="28"/>
          <w:szCs w:val="28"/>
        </w:rPr>
      </w:pPr>
      <w:r w:rsidRPr="00C034ED">
        <w:rPr>
          <w:rFonts w:eastAsia="標楷體"/>
          <w:b/>
          <w:bCs/>
          <w:color w:val="000000" w:themeColor="text1"/>
          <w:kern w:val="0"/>
          <w:sz w:val="28"/>
          <w:szCs w:val="28"/>
        </w:rPr>
        <w:lastRenderedPageBreak/>
        <w:t>３、新加坡</w:t>
      </w:r>
    </w:p>
    <w:p w14:paraId="2FFD1B1F" w14:textId="77777777" w:rsidR="009C3903" w:rsidRPr="00BA0FF5" w:rsidRDefault="009C3903" w:rsidP="009C3903">
      <w:pPr>
        <w:numPr>
          <w:ilvl w:val="0"/>
          <w:numId w:val="11"/>
        </w:numPr>
        <w:snapToGrid w:val="0"/>
        <w:spacing w:beforeLines="50" w:before="120" w:line="300" w:lineRule="auto"/>
        <w:jc w:val="both"/>
        <w:rPr>
          <w:rFonts w:eastAsia="標楷體" w:cstheme="minorBidi"/>
          <w:kern w:val="0"/>
          <w:sz w:val="28"/>
          <w:szCs w:val="28"/>
        </w:rPr>
      </w:pPr>
      <w:r w:rsidRPr="00BA0FF5">
        <w:rPr>
          <w:rFonts w:eastAsia="標楷體" w:cstheme="minorBidi" w:hint="eastAsia"/>
          <w:kern w:val="0"/>
          <w:sz w:val="28"/>
          <w:szCs w:val="28"/>
        </w:rPr>
        <w:t>今年</w:t>
      </w:r>
      <w:r w:rsidRPr="00BA0FF5">
        <w:rPr>
          <w:rFonts w:eastAsia="標楷體" w:cstheme="minorBidi" w:hint="eastAsia"/>
          <w:kern w:val="0"/>
          <w:sz w:val="28"/>
          <w:szCs w:val="28"/>
        </w:rPr>
        <w:t>3</w:t>
      </w:r>
      <w:r w:rsidRPr="00BA0FF5">
        <w:rPr>
          <w:rFonts w:eastAsia="標楷體" w:cstheme="minorBidi" w:hint="eastAsia"/>
          <w:kern w:val="0"/>
          <w:sz w:val="28"/>
          <w:szCs w:val="28"/>
        </w:rPr>
        <w:t>月</w:t>
      </w:r>
      <w:r w:rsidRPr="00BA0FF5">
        <w:rPr>
          <w:rFonts w:eastAsia="標楷體" w:cstheme="minorBidi" w:hint="eastAsia"/>
          <w:kern w:val="0"/>
          <w:sz w:val="28"/>
          <w:szCs w:val="28"/>
        </w:rPr>
        <w:t>IHS Markit</w:t>
      </w:r>
      <w:r w:rsidRPr="00BA0FF5">
        <w:rPr>
          <w:rFonts w:eastAsia="標楷體" w:cstheme="minorBidi" w:hint="eastAsia"/>
          <w:kern w:val="0"/>
          <w:sz w:val="28"/>
          <w:szCs w:val="28"/>
        </w:rPr>
        <w:t>預測新加坡今年及明年經濟成長率分別為</w:t>
      </w:r>
      <w:r w:rsidRPr="00BA0FF5">
        <w:rPr>
          <w:rFonts w:eastAsia="標楷體" w:cstheme="minorBidi" w:hint="eastAsia"/>
          <w:kern w:val="0"/>
          <w:sz w:val="28"/>
          <w:szCs w:val="28"/>
        </w:rPr>
        <w:t>3.67</w:t>
      </w:r>
      <w:r w:rsidRPr="00BA0FF5">
        <w:rPr>
          <w:rFonts w:eastAsia="標楷體" w:cstheme="minorBidi"/>
          <w:kern w:val="0"/>
          <w:sz w:val="28"/>
          <w:szCs w:val="28"/>
        </w:rPr>
        <w:t>%</w:t>
      </w:r>
      <w:r w:rsidRPr="00BA0FF5">
        <w:rPr>
          <w:rFonts w:eastAsia="標楷體" w:cstheme="minorBidi"/>
          <w:kern w:val="0"/>
          <w:sz w:val="28"/>
          <w:szCs w:val="28"/>
        </w:rPr>
        <w:t>及</w:t>
      </w:r>
      <w:r w:rsidRPr="00BA0FF5">
        <w:rPr>
          <w:rFonts w:eastAsia="標楷體" w:cstheme="minorBidi"/>
          <w:kern w:val="0"/>
          <w:sz w:val="28"/>
          <w:szCs w:val="28"/>
        </w:rPr>
        <w:t>3.98</w:t>
      </w:r>
      <w:r w:rsidRPr="00BA0FF5">
        <w:rPr>
          <w:rFonts w:eastAsia="標楷體" w:cstheme="minorBidi" w:hint="eastAsia"/>
          <w:kern w:val="0"/>
          <w:sz w:val="28"/>
          <w:szCs w:val="28"/>
        </w:rPr>
        <w:t>%</w:t>
      </w:r>
      <w:r w:rsidRPr="00BA0FF5">
        <w:rPr>
          <w:rFonts w:eastAsia="標楷體" w:cstheme="minorBidi" w:hint="eastAsia"/>
          <w:kern w:val="0"/>
          <w:sz w:val="28"/>
          <w:szCs w:val="28"/>
        </w:rPr>
        <w:t>。</w:t>
      </w:r>
    </w:p>
    <w:p w14:paraId="1C0640FE" w14:textId="77777777" w:rsidR="009C3903" w:rsidRPr="00BA0FF5" w:rsidRDefault="009C3903" w:rsidP="009C3903">
      <w:pPr>
        <w:numPr>
          <w:ilvl w:val="0"/>
          <w:numId w:val="11"/>
        </w:numPr>
        <w:snapToGrid w:val="0"/>
        <w:spacing w:beforeLines="50" w:before="120" w:line="300" w:lineRule="auto"/>
        <w:jc w:val="both"/>
        <w:rPr>
          <w:rFonts w:eastAsia="標楷體" w:cstheme="minorBidi"/>
          <w:kern w:val="0"/>
          <w:sz w:val="28"/>
          <w:szCs w:val="28"/>
        </w:rPr>
      </w:pPr>
      <w:r w:rsidRPr="00BA0FF5">
        <w:rPr>
          <w:rFonts w:eastAsia="標楷體" w:cstheme="minorBidi" w:hint="eastAsia"/>
          <w:kern w:val="0"/>
          <w:sz w:val="28"/>
          <w:szCs w:val="28"/>
        </w:rPr>
        <w:t>新加坡今年</w:t>
      </w:r>
      <w:r w:rsidRPr="00BA0FF5">
        <w:rPr>
          <w:rFonts w:eastAsia="標楷體" w:cstheme="minorBidi" w:hint="eastAsia"/>
          <w:kern w:val="0"/>
          <w:sz w:val="28"/>
          <w:szCs w:val="28"/>
        </w:rPr>
        <w:t>2</w:t>
      </w:r>
      <w:r w:rsidRPr="00BA0FF5">
        <w:rPr>
          <w:rFonts w:eastAsia="標楷體" w:cstheme="minorBidi" w:hint="eastAsia"/>
          <w:kern w:val="0"/>
          <w:sz w:val="28"/>
          <w:szCs w:val="28"/>
        </w:rPr>
        <w:t>月出口額為</w:t>
      </w:r>
      <w:proofErr w:type="gramStart"/>
      <w:r w:rsidRPr="00BA0FF5">
        <w:rPr>
          <w:rFonts w:eastAsia="標楷體" w:cstheme="minorBidi"/>
          <w:kern w:val="0"/>
          <w:sz w:val="28"/>
          <w:szCs w:val="28"/>
        </w:rPr>
        <w:t>521</w:t>
      </w:r>
      <w:r w:rsidRPr="00BA0FF5">
        <w:rPr>
          <w:rFonts w:eastAsia="標楷體" w:cstheme="minorBidi" w:hint="eastAsia"/>
          <w:kern w:val="0"/>
          <w:sz w:val="28"/>
          <w:szCs w:val="28"/>
        </w:rPr>
        <w:t>億星元</w:t>
      </w:r>
      <w:proofErr w:type="gramEnd"/>
      <w:r w:rsidRPr="00BA0FF5">
        <w:rPr>
          <w:rFonts w:eastAsia="標楷體" w:cstheme="minorBidi" w:hint="eastAsia"/>
          <w:kern w:val="0"/>
          <w:sz w:val="28"/>
          <w:szCs w:val="28"/>
        </w:rPr>
        <w:t>，較上年同月增加</w:t>
      </w:r>
      <w:r w:rsidRPr="00BA0FF5">
        <w:rPr>
          <w:rFonts w:eastAsia="標楷體" w:cstheme="minorBidi"/>
          <w:w w:val="98"/>
          <w:kern w:val="0"/>
          <w:sz w:val="28"/>
          <w:szCs w:val="28"/>
        </w:rPr>
        <w:t>22.3</w:t>
      </w:r>
      <w:r w:rsidRPr="00BA0FF5">
        <w:rPr>
          <w:rFonts w:eastAsia="標楷體" w:cstheme="minorBidi" w:hint="eastAsia"/>
          <w:kern w:val="0"/>
          <w:sz w:val="28"/>
          <w:szCs w:val="28"/>
        </w:rPr>
        <w:t>%</w:t>
      </w:r>
      <w:r w:rsidRPr="00BA0FF5">
        <w:rPr>
          <w:rFonts w:eastAsia="標楷體" w:cstheme="minorBidi" w:hint="eastAsia"/>
          <w:kern w:val="0"/>
          <w:sz w:val="28"/>
          <w:szCs w:val="28"/>
        </w:rPr>
        <w:t>，進口額為</w:t>
      </w:r>
      <w:proofErr w:type="gramStart"/>
      <w:r w:rsidRPr="00BA0FF5">
        <w:rPr>
          <w:rFonts w:eastAsia="標楷體" w:cstheme="minorBidi"/>
          <w:kern w:val="0"/>
          <w:sz w:val="28"/>
          <w:szCs w:val="28"/>
        </w:rPr>
        <w:t>450.2</w:t>
      </w:r>
      <w:r w:rsidRPr="00BA0FF5">
        <w:rPr>
          <w:rFonts w:eastAsia="標楷體" w:cstheme="minorBidi" w:hint="eastAsia"/>
          <w:kern w:val="0"/>
          <w:sz w:val="28"/>
          <w:szCs w:val="28"/>
        </w:rPr>
        <w:t>億星元</w:t>
      </w:r>
      <w:proofErr w:type="gramEnd"/>
      <w:r w:rsidRPr="00BA0FF5">
        <w:rPr>
          <w:rFonts w:eastAsia="標楷體" w:cstheme="minorBidi" w:hint="eastAsia"/>
          <w:kern w:val="0"/>
          <w:sz w:val="28"/>
          <w:szCs w:val="28"/>
        </w:rPr>
        <w:t>，增加</w:t>
      </w:r>
      <w:r w:rsidRPr="00BA0FF5">
        <w:rPr>
          <w:rFonts w:eastAsia="標楷體" w:cstheme="minorBidi" w:hint="eastAsia"/>
          <w:kern w:val="0"/>
          <w:sz w:val="28"/>
          <w:szCs w:val="28"/>
        </w:rPr>
        <w:t>19.6%</w:t>
      </w:r>
      <w:r w:rsidRPr="00BA0FF5">
        <w:rPr>
          <w:rFonts w:eastAsia="標楷體" w:cstheme="minorBidi" w:hint="eastAsia"/>
          <w:kern w:val="0"/>
          <w:sz w:val="28"/>
          <w:szCs w:val="28"/>
        </w:rPr>
        <w:t>，貿易出超為</w:t>
      </w:r>
      <w:proofErr w:type="gramStart"/>
      <w:r w:rsidRPr="00BA0FF5">
        <w:rPr>
          <w:rFonts w:eastAsia="標楷體" w:cstheme="minorBidi"/>
          <w:kern w:val="0"/>
          <w:sz w:val="28"/>
          <w:szCs w:val="28"/>
        </w:rPr>
        <w:t>70.8</w:t>
      </w:r>
      <w:r w:rsidRPr="00BA0FF5">
        <w:rPr>
          <w:rFonts w:eastAsia="標楷體" w:cstheme="minorBidi" w:hint="eastAsia"/>
          <w:kern w:val="0"/>
          <w:sz w:val="28"/>
          <w:szCs w:val="28"/>
        </w:rPr>
        <w:t>億星元</w:t>
      </w:r>
      <w:proofErr w:type="gramEnd"/>
      <w:r w:rsidRPr="00BA0FF5">
        <w:rPr>
          <w:rFonts w:eastAsia="標楷體" w:cstheme="minorBidi" w:hint="eastAsia"/>
          <w:kern w:val="0"/>
          <w:sz w:val="28"/>
          <w:szCs w:val="28"/>
        </w:rPr>
        <w:t>。國內非石油產品出口增加</w:t>
      </w:r>
      <w:r w:rsidRPr="00BA0FF5">
        <w:rPr>
          <w:rFonts w:eastAsia="標楷體" w:cstheme="minorBidi"/>
          <w:kern w:val="0"/>
          <w:sz w:val="28"/>
          <w:szCs w:val="28"/>
        </w:rPr>
        <w:t>9.5%</w:t>
      </w:r>
      <w:r w:rsidRPr="00BA0FF5">
        <w:rPr>
          <w:rFonts w:eastAsia="標楷體" w:cstheme="minorBidi" w:hint="eastAsia"/>
          <w:kern w:val="0"/>
          <w:sz w:val="28"/>
          <w:szCs w:val="28"/>
        </w:rPr>
        <w:t>，其中電子產品增加</w:t>
      </w:r>
      <w:r w:rsidRPr="00BA0FF5">
        <w:rPr>
          <w:rFonts w:eastAsia="標楷體" w:cstheme="minorBidi" w:hint="eastAsia"/>
          <w:kern w:val="0"/>
          <w:sz w:val="28"/>
          <w:szCs w:val="28"/>
        </w:rPr>
        <w:t>11.6%</w:t>
      </w:r>
      <w:r w:rsidRPr="00BA0FF5">
        <w:rPr>
          <w:rFonts w:eastAsia="標楷體" w:cstheme="minorBidi" w:hint="eastAsia"/>
          <w:kern w:val="0"/>
          <w:sz w:val="28"/>
          <w:szCs w:val="28"/>
        </w:rPr>
        <w:t>，非電子產品增加</w:t>
      </w:r>
      <w:r w:rsidRPr="00BA0FF5">
        <w:rPr>
          <w:rFonts w:eastAsia="標楷體" w:cstheme="minorBidi" w:hint="eastAsia"/>
          <w:kern w:val="0"/>
          <w:sz w:val="28"/>
          <w:szCs w:val="28"/>
        </w:rPr>
        <w:t>8.8%</w:t>
      </w:r>
      <w:r w:rsidRPr="00BA0FF5">
        <w:rPr>
          <w:rFonts w:eastAsia="標楷體" w:cstheme="minorBidi" w:hint="eastAsia"/>
          <w:kern w:val="0"/>
          <w:sz w:val="28"/>
          <w:szCs w:val="28"/>
        </w:rPr>
        <w:t>。非石油產品十大出口國中，對歐盟</w:t>
      </w:r>
      <w:r w:rsidRPr="00BA0FF5">
        <w:rPr>
          <w:rFonts w:eastAsia="標楷體" w:cstheme="minorBidi" w:hint="eastAsia"/>
          <w:kern w:val="0"/>
          <w:sz w:val="28"/>
          <w:szCs w:val="28"/>
        </w:rPr>
        <w:t>(</w:t>
      </w:r>
      <w:r w:rsidRPr="00BA0FF5">
        <w:rPr>
          <w:rFonts w:eastAsia="標楷體" w:cstheme="minorBidi"/>
          <w:kern w:val="0"/>
          <w:sz w:val="28"/>
          <w:szCs w:val="28"/>
        </w:rPr>
        <w:t>53.7</w:t>
      </w:r>
      <w:r w:rsidRPr="00BA0FF5">
        <w:rPr>
          <w:rFonts w:eastAsia="標楷體" w:cstheme="minorBidi" w:hint="eastAsia"/>
          <w:kern w:val="0"/>
          <w:sz w:val="28"/>
          <w:szCs w:val="28"/>
        </w:rPr>
        <w:t>%)</w:t>
      </w:r>
      <w:r w:rsidRPr="00BA0FF5">
        <w:rPr>
          <w:rFonts w:eastAsia="標楷體" w:cstheme="minorBidi" w:hint="eastAsia"/>
          <w:kern w:val="0"/>
          <w:sz w:val="28"/>
          <w:szCs w:val="28"/>
        </w:rPr>
        <w:t>及馬來西亞</w:t>
      </w:r>
      <w:r w:rsidRPr="00BA0FF5">
        <w:rPr>
          <w:rFonts w:eastAsia="標楷體" w:cstheme="minorBidi" w:hint="eastAsia"/>
          <w:kern w:val="0"/>
          <w:sz w:val="28"/>
          <w:szCs w:val="28"/>
        </w:rPr>
        <w:t>(</w:t>
      </w:r>
      <w:r w:rsidRPr="00BA0FF5">
        <w:rPr>
          <w:rFonts w:eastAsia="標楷體" w:cstheme="minorBidi"/>
          <w:kern w:val="0"/>
          <w:sz w:val="28"/>
          <w:szCs w:val="28"/>
        </w:rPr>
        <w:t>29.8</w:t>
      </w:r>
      <w:r w:rsidRPr="00BA0FF5">
        <w:rPr>
          <w:rFonts w:eastAsia="標楷體" w:cstheme="minorBidi" w:hint="eastAsia"/>
          <w:kern w:val="0"/>
          <w:sz w:val="28"/>
          <w:szCs w:val="28"/>
        </w:rPr>
        <w:t>%)</w:t>
      </w:r>
      <w:r w:rsidRPr="00BA0FF5">
        <w:rPr>
          <w:rFonts w:eastAsia="標楷體" w:cstheme="minorBidi" w:hint="eastAsia"/>
          <w:kern w:val="0"/>
          <w:sz w:val="28"/>
          <w:szCs w:val="28"/>
        </w:rPr>
        <w:t>成長較明顯，對韓國</w:t>
      </w:r>
      <w:r w:rsidRPr="00BA0FF5">
        <w:rPr>
          <w:rFonts w:eastAsia="標楷體" w:cstheme="minorBidi" w:hint="eastAsia"/>
          <w:kern w:val="0"/>
          <w:sz w:val="28"/>
          <w:szCs w:val="28"/>
        </w:rPr>
        <w:t>(</w:t>
      </w:r>
      <w:r w:rsidRPr="00BA0FF5">
        <w:rPr>
          <w:rFonts w:eastAsia="標楷體" w:cstheme="minorBidi"/>
          <w:kern w:val="0"/>
          <w:sz w:val="28"/>
          <w:szCs w:val="28"/>
        </w:rPr>
        <w:t>-18.6</w:t>
      </w:r>
      <w:r w:rsidRPr="00BA0FF5">
        <w:rPr>
          <w:rFonts w:eastAsia="標楷體" w:cstheme="minorBidi" w:hint="eastAsia"/>
          <w:kern w:val="0"/>
          <w:sz w:val="28"/>
          <w:szCs w:val="28"/>
        </w:rPr>
        <w:t>%)</w:t>
      </w:r>
      <w:r w:rsidRPr="00BA0FF5">
        <w:rPr>
          <w:rFonts w:eastAsia="標楷體" w:cstheme="minorBidi" w:hint="eastAsia"/>
          <w:kern w:val="0"/>
          <w:sz w:val="28"/>
          <w:szCs w:val="28"/>
        </w:rPr>
        <w:t>及香港</w:t>
      </w:r>
      <w:r w:rsidRPr="00BA0FF5">
        <w:rPr>
          <w:rFonts w:eastAsia="標楷體" w:cstheme="minorBidi" w:hint="eastAsia"/>
          <w:kern w:val="0"/>
          <w:sz w:val="28"/>
          <w:szCs w:val="28"/>
        </w:rPr>
        <w:t>(</w:t>
      </w:r>
      <w:r w:rsidRPr="00BA0FF5">
        <w:rPr>
          <w:rFonts w:eastAsia="標楷體" w:cstheme="minorBidi"/>
          <w:kern w:val="0"/>
          <w:sz w:val="28"/>
          <w:szCs w:val="28"/>
        </w:rPr>
        <w:t>-14.7</w:t>
      </w:r>
      <w:r w:rsidRPr="00BA0FF5">
        <w:rPr>
          <w:rFonts w:eastAsia="標楷體" w:cstheme="minorBidi" w:hint="eastAsia"/>
          <w:kern w:val="0"/>
          <w:sz w:val="28"/>
          <w:szCs w:val="28"/>
        </w:rPr>
        <w:t>%)</w:t>
      </w:r>
      <w:r w:rsidRPr="00BA0FF5">
        <w:rPr>
          <w:rFonts w:eastAsia="標楷體" w:cstheme="minorBidi" w:hint="eastAsia"/>
          <w:kern w:val="0"/>
          <w:sz w:val="28"/>
          <w:szCs w:val="28"/>
        </w:rPr>
        <w:t>衰退較明顯。</w:t>
      </w:r>
    </w:p>
    <w:p w14:paraId="36F803C0" w14:textId="77777777" w:rsidR="009C3903" w:rsidRPr="00BA0FF5" w:rsidRDefault="009C3903" w:rsidP="009C3903">
      <w:pPr>
        <w:numPr>
          <w:ilvl w:val="0"/>
          <w:numId w:val="11"/>
        </w:numPr>
        <w:snapToGrid w:val="0"/>
        <w:spacing w:beforeLines="50" w:before="120" w:line="300" w:lineRule="auto"/>
        <w:jc w:val="both"/>
        <w:rPr>
          <w:rFonts w:eastAsia="標楷體" w:cstheme="minorBidi"/>
          <w:kern w:val="0"/>
          <w:sz w:val="28"/>
          <w:szCs w:val="28"/>
        </w:rPr>
      </w:pPr>
      <w:r w:rsidRPr="00BA0FF5">
        <w:rPr>
          <w:rFonts w:eastAsia="標楷體" w:cstheme="minorBidi" w:hint="eastAsia"/>
          <w:kern w:val="0"/>
          <w:sz w:val="28"/>
          <w:szCs w:val="28"/>
        </w:rPr>
        <w:t>新加坡今年</w:t>
      </w:r>
      <w:r w:rsidRPr="00BA0FF5">
        <w:rPr>
          <w:rFonts w:eastAsia="標楷體" w:cstheme="minorBidi" w:hint="eastAsia"/>
          <w:kern w:val="0"/>
          <w:sz w:val="28"/>
          <w:szCs w:val="28"/>
        </w:rPr>
        <w:t>1</w:t>
      </w:r>
      <w:r w:rsidRPr="00BA0FF5">
        <w:rPr>
          <w:rFonts w:eastAsia="標楷體" w:cstheme="minorBidi" w:hint="eastAsia"/>
          <w:kern w:val="0"/>
          <w:sz w:val="28"/>
          <w:szCs w:val="28"/>
        </w:rPr>
        <w:t>月工業生產</w:t>
      </w:r>
      <w:r w:rsidRPr="00BA0FF5">
        <w:rPr>
          <w:rFonts w:eastAsia="標楷體" w:hint="eastAsia"/>
          <w:kern w:val="0"/>
          <w:sz w:val="28"/>
          <w:szCs w:val="28"/>
        </w:rPr>
        <w:t>增加</w:t>
      </w:r>
      <w:r w:rsidRPr="00BA0FF5">
        <w:rPr>
          <w:rFonts w:eastAsia="標楷體" w:cstheme="minorBidi" w:hint="eastAsia"/>
          <w:kern w:val="0"/>
          <w:sz w:val="28"/>
          <w:szCs w:val="28"/>
        </w:rPr>
        <w:t>2%</w:t>
      </w:r>
      <w:r w:rsidRPr="00BA0FF5">
        <w:rPr>
          <w:rFonts w:eastAsia="標楷體" w:cstheme="minorBidi" w:hint="eastAsia"/>
          <w:kern w:val="0"/>
          <w:sz w:val="28"/>
          <w:szCs w:val="28"/>
        </w:rPr>
        <w:t>，其中一般製造業</w:t>
      </w:r>
      <w:r w:rsidRPr="00BA0FF5">
        <w:rPr>
          <w:rFonts w:eastAsia="標楷體" w:cstheme="minorBidi" w:hint="eastAsia"/>
          <w:kern w:val="0"/>
          <w:sz w:val="28"/>
          <w:szCs w:val="28"/>
        </w:rPr>
        <w:t>(17.4%)</w:t>
      </w:r>
      <w:r w:rsidRPr="00BA0FF5">
        <w:rPr>
          <w:rFonts w:eastAsia="標楷體" w:cstheme="minorBidi" w:hint="eastAsia"/>
          <w:kern w:val="0"/>
          <w:sz w:val="28"/>
          <w:szCs w:val="28"/>
        </w:rPr>
        <w:t>、運輸工程業</w:t>
      </w:r>
      <w:r w:rsidRPr="00BA0FF5">
        <w:rPr>
          <w:rFonts w:eastAsia="標楷體" w:cstheme="minorBidi" w:hint="eastAsia"/>
          <w:kern w:val="0"/>
          <w:sz w:val="28"/>
          <w:szCs w:val="28"/>
        </w:rPr>
        <w:t>(16.2%)</w:t>
      </w:r>
      <w:r w:rsidRPr="00BA0FF5">
        <w:rPr>
          <w:rFonts w:eastAsia="標楷體" w:cstheme="minorBidi" w:hint="eastAsia"/>
          <w:kern w:val="0"/>
          <w:sz w:val="28"/>
          <w:szCs w:val="28"/>
        </w:rPr>
        <w:t>、精密工程業</w:t>
      </w:r>
      <w:r w:rsidRPr="00BA0FF5">
        <w:rPr>
          <w:rFonts w:eastAsia="標楷體" w:cstheme="minorBidi" w:hint="eastAsia"/>
          <w:kern w:val="0"/>
          <w:sz w:val="28"/>
          <w:szCs w:val="28"/>
        </w:rPr>
        <w:t>(11.6%)</w:t>
      </w:r>
      <w:r w:rsidRPr="00BA0FF5">
        <w:rPr>
          <w:rFonts w:eastAsia="標楷體" w:cstheme="minorBidi" w:hint="eastAsia"/>
          <w:kern w:val="0"/>
          <w:sz w:val="28"/>
          <w:szCs w:val="28"/>
        </w:rPr>
        <w:t>及電子業</w:t>
      </w:r>
      <w:r w:rsidRPr="00BA0FF5">
        <w:rPr>
          <w:rFonts w:eastAsia="標楷體" w:cstheme="minorBidi" w:hint="eastAsia"/>
          <w:kern w:val="0"/>
          <w:sz w:val="28"/>
          <w:szCs w:val="28"/>
        </w:rPr>
        <w:t>(0.1%)</w:t>
      </w:r>
      <w:r w:rsidRPr="00BA0FF5">
        <w:rPr>
          <w:rFonts w:eastAsia="標楷體" w:hint="eastAsia"/>
          <w:kern w:val="0"/>
          <w:sz w:val="28"/>
          <w:szCs w:val="28"/>
        </w:rPr>
        <w:t>成長，</w:t>
      </w:r>
      <w:r w:rsidRPr="00BA0FF5">
        <w:rPr>
          <w:rFonts w:eastAsia="標楷體" w:cstheme="minorBidi" w:hint="eastAsia"/>
          <w:kern w:val="0"/>
          <w:sz w:val="28"/>
          <w:szCs w:val="28"/>
        </w:rPr>
        <w:t>化學業</w:t>
      </w:r>
      <w:r w:rsidRPr="00BA0FF5">
        <w:rPr>
          <w:rFonts w:eastAsia="標楷體" w:cstheme="minorBidi" w:hint="eastAsia"/>
          <w:kern w:val="0"/>
          <w:sz w:val="28"/>
          <w:szCs w:val="28"/>
        </w:rPr>
        <w:t>(-2.3%)</w:t>
      </w:r>
      <w:r w:rsidRPr="00BA0FF5">
        <w:rPr>
          <w:rFonts w:eastAsia="標楷體" w:cstheme="minorBidi" w:hint="eastAsia"/>
          <w:kern w:val="0"/>
          <w:sz w:val="28"/>
          <w:szCs w:val="28"/>
        </w:rPr>
        <w:t>及生</w:t>
      </w:r>
      <w:proofErr w:type="gramStart"/>
      <w:r w:rsidRPr="00BA0FF5">
        <w:rPr>
          <w:rFonts w:eastAsia="標楷體" w:cstheme="minorBidi" w:hint="eastAsia"/>
          <w:kern w:val="0"/>
          <w:sz w:val="28"/>
          <w:szCs w:val="28"/>
        </w:rPr>
        <w:t>醫</w:t>
      </w:r>
      <w:proofErr w:type="gramEnd"/>
      <w:r w:rsidRPr="00BA0FF5">
        <w:rPr>
          <w:rFonts w:eastAsia="標楷體" w:cstheme="minorBidi" w:hint="eastAsia"/>
          <w:kern w:val="0"/>
          <w:sz w:val="28"/>
          <w:szCs w:val="28"/>
        </w:rPr>
        <w:t>製造業</w:t>
      </w:r>
      <w:r w:rsidRPr="00BA0FF5">
        <w:rPr>
          <w:rFonts w:eastAsia="標楷體" w:cstheme="minorBidi" w:hint="eastAsia"/>
          <w:kern w:val="0"/>
          <w:sz w:val="28"/>
          <w:szCs w:val="28"/>
        </w:rPr>
        <w:t>(-10.6%)</w:t>
      </w:r>
      <w:r w:rsidRPr="00BA0FF5">
        <w:rPr>
          <w:rFonts w:eastAsia="標楷體" w:hint="eastAsia"/>
          <w:kern w:val="0"/>
          <w:sz w:val="28"/>
          <w:szCs w:val="28"/>
        </w:rPr>
        <w:t>則衰退</w:t>
      </w:r>
      <w:r w:rsidRPr="00BA0FF5">
        <w:rPr>
          <w:rFonts w:eastAsia="標楷體" w:cstheme="minorBidi" w:hint="eastAsia"/>
          <w:kern w:val="0"/>
          <w:sz w:val="28"/>
          <w:szCs w:val="28"/>
        </w:rPr>
        <w:t>。依據新加坡採購與材料管理學院</w:t>
      </w:r>
      <w:r w:rsidRPr="00BA0FF5">
        <w:rPr>
          <w:rFonts w:eastAsia="標楷體" w:cstheme="minorBidi" w:hint="eastAsia"/>
          <w:kern w:val="0"/>
          <w:sz w:val="28"/>
          <w:szCs w:val="28"/>
        </w:rPr>
        <w:t>(SIPMM)</w:t>
      </w:r>
      <w:r w:rsidRPr="00BA0FF5">
        <w:rPr>
          <w:rFonts w:eastAsia="標楷體" w:cstheme="minorBidi" w:hint="eastAsia"/>
          <w:kern w:val="0"/>
          <w:sz w:val="28"/>
          <w:szCs w:val="28"/>
        </w:rPr>
        <w:t>資料顯示，今年</w:t>
      </w:r>
      <w:r w:rsidRPr="00BA0FF5">
        <w:rPr>
          <w:rFonts w:eastAsia="標楷體" w:cstheme="minorBidi" w:hint="eastAsia"/>
          <w:kern w:val="0"/>
          <w:sz w:val="28"/>
          <w:szCs w:val="28"/>
        </w:rPr>
        <w:t>2</w:t>
      </w:r>
      <w:r w:rsidRPr="00BA0FF5">
        <w:rPr>
          <w:rFonts w:eastAsia="標楷體" w:cstheme="minorBidi" w:hint="eastAsia"/>
          <w:kern w:val="0"/>
          <w:sz w:val="28"/>
          <w:szCs w:val="28"/>
        </w:rPr>
        <w:t>月採購經理人指數</w:t>
      </w:r>
      <w:r w:rsidRPr="00BA0FF5">
        <w:rPr>
          <w:rFonts w:eastAsia="標楷體" w:cstheme="minorBidi" w:hint="eastAsia"/>
          <w:kern w:val="0"/>
          <w:sz w:val="28"/>
          <w:szCs w:val="28"/>
        </w:rPr>
        <w:t>(PMI)</w:t>
      </w:r>
      <w:r w:rsidRPr="00BA0FF5">
        <w:rPr>
          <w:rFonts w:eastAsia="標楷體" w:cstheme="minorBidi" w:hint="eastAsia"/>
          <w:kern w:val="0"/>
          <w:sz w:val="28"/>
          <w:szCs w:val="28"/>
        </w:rPr>
        <w:t>為</w:t>
      </w:r>
      <w:r w:rsidRPr="00BA0FF5">
        <w:rPr>
          <w:rFonts w:eastAsia="標楷體" w:cstheme="minorBidi" w:hint="eastAsia"/>
          <w:kern w:val="0"/>
          <w:sz w:val="28"/>
          <w:szCs w:val="28"/>
        </w:rPr>
        <w:t>50.2</w:t>
      </w:r>
      <w:r w:rsidRPr="00BA0FF5">
        <w:rPr>
          <w:rFonts w:eastAsia="標楷體" w:cstheme="minorBidi" w:hint="eastAsia"/>
          <w:kern w:val="0"/>
          <w:sz w:val="28"/>
          <w:szCs w:val="28"/>
        </w:rPr>
        <w:t>，較上月衰退</w:t>
      </w:r>
      <w:r w:rsidRPr="00BA0FF5">
        <w:rPr>
          <w:rFonts w:eastAsia="標楷體" w:cstheme="minorBidi" w:hint="eastAsia"/>
          <w:kern w:val="0"/>
          <w:sz w:val="28"/>
          <w:szCs w:val="28"/>
        </w:rPr>
        <w:t>0.4</w:t>
      </w:r>
      <w:r w:rsidRPr="00BA0FF5">
        <w:rPr>
          <w:rFonts w:eastAsia="標楷體" w:cstheme="minorBidi" w:hint="eastAsia"/>
          <w:kern w:val="0"/>
          <w:sz w:val="28"/>
          <w:szCs w:val="28"/>
        </w:rPr>
        <w:t>。</w:t>
      </w:r>
    </w:p>
    <w:p w14:paraId="1202C001" w14:textId="63B4AE6C" w:rsidR="00546211" w:rsidRPr="00C034ED" w:rsidRDefault="009C3903" w:rsidP="009C3903">
      <w:pPr>
        <w:numPr>
          <w:ilvl w:val="0"/>
          <w:numId w:val="11"/>
        </w:numPr>
        <w:snapToGrid w:val="0"/>
        <w:spacing w:beforeLines="50" w:before="120" w:line="300" w:lineRule="auto"/>
        <w:jc w:val="both"/>
        <w:rPr>
          <w:rFonts w:eastAsia="標楷體" w:cstheme="minorBidi"/>
          <w:color w:val="000000" w:themeColor="text1"/>
          <w:kern w:val="0"/>
          <w:sz w:val="28"/>
          <w:szCs w:val="28"/>
        </w:rPr>
      </w:pPr>
      <w:r w:rsidRPr="00BA0FF5">
        <w:rPr>
          <w:rFonts w:eastAsia="標楷體" w:cstheme="minorBidi" w:hint="eastAsia"/>
          <w:kern w:val="0"/>
          <w:sz w:val="28"/>
          <w:szCs w:val="28"/>
        </w:rPr>
        <w:t>新加坡金融管理局今年</w:t>
      </w:r>
      <w:r w:rsidRPr="00BA0FF5">
        <w:rPr>
          <w:rFonts w:eastAsia="標楷體" w:cstheme="minorBidi" w:hint="eastAsia"/>
          <w:kern w:val="0"/>
          <w:sz w:val="28"/>
          <w:szCs w:val="28"/>
        </w:rPr>
        <w:t>3</w:t>
      </w:r>
      <w:r w:rsidRPr="00BA0FF5">
        <w:rPr>
          <w:rFonts w:eastAsia="標楷體" w:cstheme="minorBidi" w:hint="eastAsia"/>
          <w:kern w:val="0"/>
          <w:sz w:val="28"/>
          <w:szCs w:val="28"/>
        </w:rPr>
        <w:t>月</w:t>
      </w:r>
      <w:r w:rsidRPr="00BA0FF5">
        <w:rPr>
          <w:rFonts w:eastAsia="標楷體" w:cstheme="minorBidi" w:hint="eastAsia"/>
          <w:kern w:val="0"/>
          <w:sz w:val="28"/>
          <w:szCs w:val="28"/>
        </w:rPr>
        <w:t>14</w:t>
      </w:r>
      <w:r w:rsidRPr="00BA0FF5">
        <w:rPr>
          <w:rFonts w:eastAsia="標楷體" w:cstheme="minorBidi" w:hint="eastAsia"/>
          <w:kern w:val="0"/>
          <w:sz w:val="28"/>
          <w:szCs w:val="28"/>
        </w:rPr>
        <w:t>日向當地金融機構發出兩份通知書，公布對俄羅斯的金融制裁措施。包括當地金融機構不得與指定俄羅斯銀行及實體有商務往來，並應立即凍結前述銀行及實體的資產。依據新加坡貿工部統計，去年俄羅斯占新加坡總出口的</w:t>
      </w:r>
      <w:r w:rsidRPr="00BA0FF5">
        <w:rPr>
          <w:rFonts w:eastAsia="標楷體" w:cstheme="minorBidi" w:hint="eastAsia"/>
          <w:kern w:val="0"/>
          <w:sz w:val="28"/>
          <w:szCs w:val="28"/>
        </w:rPr>
        <w:t>0.1%</w:t>
      </w:r>
      <w:r w:rsidRPr="00BA0FF5">
        <w:rPr>
          <w:rFonts w:eastAsia="標楷體" w:cstheme="minorBidi" w:hint="eastAsia"/>
          <w:kern w:val="0"/>
          <w:sz w:val="28"/>
          <w:szCs w:val="28"/>
        </w:rPr>
        <w:t>，占新加坡總進口的</w:t>
      </w:r>
      <w:r w:rsidRPr="00BA0FF5">
        <w:rPr>
          <w:rFonts w:eastAsia="標楷體" w:cstheme="minorBidi" w:hint="eastAsia"/>
          <w:kern w:val="0"/>
          <w:sz w:val="28"/>
          <w:szCs w:val="28"/>
        </w:rPr>
        <w:t>0.8%</w:t>
      </w:r>
      <w:r w:rsidRPr="00BA0FF5">
        <w:rPr>
          <w:rFonts w:eastAsia="標楷體" w:cstheme="minorBidi" w:hint="eastAsia"/>
          <w:kern w:val="0"/>
          <w:sz w:val="28"/>
          <w:szCs w:val="28"/>
        </w:rPr>
        <w:t>，雙方貿易往來有限，因此星國企業判斷，新加坡上述制裁行動對經濟及企業影響微乎其微。</w:t>
      </w:r>
    </w:p>
    <w:p w14:paraId="40570AB9" w14:textId="240D5BCC" w:rsidR="00A20C7E" w:rsidRPr="00C034ED" w:rsidRDefault="00A20C7E" w:rsidP="00AD282D">
      <w:pPr>
        <w:snapToGrid w:val="0"/>
        <w:spacing w:beforeLines="50" w:before="120" w:line="300" w:lineRule="auto"/>
        <w:ind w:left="568"/>
        <w:jc w:val="both"/>
        <w:rPr>
          <w:rFonts w:eastAsia="標楷體" w:cstheme="minorBidi"/>
          <w:color w:val="000000" w:themeColor="text1"/>
          <w:kern w:val="0"/>
          <w:sz w:val="28"/>
          <w:szCs w:val="28"/>
        </w:rPr>
      </w:pPr>
    </w:p>
    <w:p w14:paraId="4007EAE1" w14:textId="77777777" w:rsidR="00A20C7E" w:rsidRPr="00C034ED" w:rsidRDefault="00A20C7E">
      <w:pPr>
        <w:widowControl/>
        <w:rPr>
          <w:rFonts w:eastAsia="標楷體"/>
          <w:color w:val="000000" w:themeColor="text1"/>
          <w:kern w:val="0"/>
          <w:sz w:val="28"/>
          <w:szCs w:val="28"/>
        </w:rPr>
      </w:pPr>
      <w:r w:rsidRPr="00C034ED">
        <w:rPr>
          <w:rFonts w:eastAsia="標楷體"/>
          <w:color w:val="000000" w:themeColor="text1"/>
          <w:kern w:val="0"/>
          <w:sz w:val="28"/>
          <w:szCs w:val="28"/>
        </w:rPr>
        <w:br w:type="page"/>
      </w:r>
    </w:p>
    <w:p w14:paraId="79C46B4B" w14:textId="77777777" w:rsidR="00FD789B" w:rsidRPr="00C034ED" w:rsidRDefault="00FD789B" w:rsidP="00FD789B">
      <w:pPr>
        <w:widowControl/>
        <w:jc w:val="center"/>
        <w:rPr>
          <w:rFonts w:eastAsia="標楷體"/>
          <w:b/>
          <w:color w:val="000000" w:themeColor="text1"/>
          <w:sz w:val="22"/>
          <w:szCs w:val="28"/>
        </w:rPr>
      </w:pPr>
      <w:r w:rsidRPr="00C034ED">
        <w:rPr>
          <w:rFonts w:eastAsia="標楷體"/>
          <w:b/>
          <w:color w:val="000000" w:themeColor="text1"/>
          <w:sz w:val="28"/>
          <w:szCs w:val="28"/>
        </w:rPr>
        <w:lastRenderedPageBreak/>
        <w:t>表</w:t>
      </w:r>
      <w:r w:rsidRPr="00C034ED">
        <w:rPr>
          <w:rFonts w:eastAsia="標楷體"/>
          <w:b/>
          <w:color w:val="000000" w:themeColor="text1"/>
          <w:sz w:val="28"/>
          <w:szCs w:val="28"/>
        </w:rPr>
        <w:t xml:space="preserve">1-3-3   </w:t>
      </w:r>
      <w:r w:rsidRPr="00C034ED">
        <w:rPr>
          <w:rFonts w:eastAsia="標楷體"/>
          <w:b/>
          <w:color w:val="000000" w:themeColor="text1"/>
          <w:sz w:val="28"/>
          <w:szCs w:val="28"/>
        </w:rPr>
        <w:t>新加坡重要經濟指標</w:t>
      </w:r>
    </w:p>
    <w:p w14:paraId="4DF1CF63" w14:textId="77777777" w:rsidR="00AD282D" w:rsidRPr="00C034ED" w:rsidRDefault="00FD789B" w:rsidP="00AD282D">
      <w:pPr>
        <w:wordWrap w:val="0"/>
        <w:snapToGrid w:val="0"/>
        <w:spacing w:before="120"/>
        <w:ind w:rightChars="13" w:right="31"/>
        <w:jc w:val="right"/>
        <w:rPr>
          <w:rFonts w:eastAsia="標楷體"/>
          <w:color w:val="000000" w:themeColor="text1"/>
          <w:sz w:val="22"/>
        </w:rPr>
      </w:pPr>
      <w:r w:rsidRPr="00C034ED">
        <w:rPr>
          <w:rFonts w:eastAsia="標楷體"/>
          <w:color w:val="000000" w:themeColor="text1"/>
          <w:sz w:val="22"/>
        </w:rPr>
        <w:t xml:space="preserve">          </w:t>
      </w:r>
      <w:r w:rsidR="00AD282D" w:rsidRPr="00C034ED">
        <w:rPr>
          <w:rFonts w:eastAsia="標楷體"/>
          <w:color w:val="000000" w:themeColor="text1"/>
          <w:sz w:val="22"/>
        </w:rPr>
        <w:t xml:space="preserve">  </w:t>
      </w:r>
      <w:r w:rsidR="00AD282D" w:rsidRPr="00C034ED">
        <w:rPr>
          <w:rFonts w:eastAsia="標楷體"/>
          <w:color w:val="000000" w:themeColor="text1"/>
          <w:sz w:val="22"/>
        </w:rPr>
        <w:t>單位：</w:t>
      </w:r>
      <w:proofErr w:type="gramStart"/>
      <w:r w:rsidR="00AD282D" w:rsidRPr="00C034ED">
        <w:rPr>
          <w:rFonts w:eastAsia="標楷體"/>
          <w:color w:val="000000" w:themeColor="text1"/>
          <w:sz w:val="22"/>
        </w:rPr>
        <w:t>億星元</w:t>
      </w:r>
      <w:proofErr w:type="gramEnd"/>
      <w:r w:rsidR="00AD282D" w:rsidRPr="00C034ED">
        <w:rPr>
          <w:rFonts w:eastAsia="標楷體"/>
          <w:color w:val="000000" w:themeColor="text1"/>
          <w:sz w:val="22"/>
        </w:rPr>
        <w:t>；</w:t>
      </w:r>
      <w:r w:rsidR="00AD282D" w:rsidRPr="00C034ED">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1E32AE" w:rsidRPr="00BA0FF5" w14:paraId="54C7EF9E" w14:textId="77777777" w:rsidTr="0020538F">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20DCF2E3" w14:textId="77777777" w:rsidR="001E32AE" w:rsidRPr="00BA0FF5" w:rsidRDefault="001E32AE" w:rsidP="002053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BA0FF5">
              <w:rPr>
                <w:rFonts w:eastAsia="標楷體"/>
                <w:sz w:val="22"/>
              </w:rPr>
              <w:t>年</w:t>
            </w:r>
            <w:r w:rsidRPr="00BA0FF5">
              <w:rPr>
                <w:rFonts w:eastAsia="標楷體"/>
                <w:sz w:val="22"/>
              </w:rPr>
              <w:t>(</w:t>
            </w:r>
            <w:r w:rsidRPr="00BA0FF5">
              <w:rPr>
                <w:rFonts w:eastAsia="標楷體"/>
                <w:sz w:val="22"/>
              </w:rPr>
              <w:t>月</w:t>
            </w:r>
            <w:r w:rsidRPr="00BA0FF5">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75EB5B8"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實質</w:t>
            </w:r>
          </w:p>
          <w:p w14:paraId="676E4A14"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D1CD33C"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工業</w:t>
            </w:r>
          </w:p>
          <w:p w14:paraId="25E062D7"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C3C94DE"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貿</w:t>
            </w:r>
            <w:r w:rsidRPr="00BA0FF5">
              <w:rPr>
                <w:rFonts w:eastAsia="標楷體"/>
                <w:sz w:val="22"/>
              </w:rPr>
              <w:t xml:space="preserve">   </w:t>
            </w:r>
            <w:r w:rsidRPr="00BA0FF5">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B27DC6B"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消費者</w:t>
            </w:r>
          </w:p>
          <w:p w14:paraId="333FD18F"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325728E0"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失業率</w:t>
            </w:r>
          </w:p>
        </w:tc>
      </w:tr>
      <w:tr w:rsidR="001E32AE" w:rsidRPr="00BA0FF5" w14:paraId="2E8F67B7" w14:textId="77777777" w:rsidTr="0020538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15405CDD" w14:textId="77777777" w:rsidR="001E32AE" w:rsidRPr="00BA0FF5" w:rsidRDefault="001E32AE" w:rsidP="0020538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6137434E" w14:textId="77777777" w:rsidR="001E32AE" w:rsidRPr="00BA0FF5" w:rsidRDefault="001E32AE" w:rsidP="0020538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01DE9F2" w14:textId="77777777" w:rsidR="001E32AE" w:rsidRPr="00BA0FF5" w:rsidRDefault="001E32AE" w:rsidP="0020538F">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A49DE4"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49F769"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4A57135" w14:textId="77777777" w:rsidR="001E32AE" w:rsidRPr="00BA0FF5" w:rsidRDefault="001E32AE" w:rsidP="0020538F">
            <w:pPr>
              <w:autoSpaceDE w:val="0"/>
              <w:autoSpaceDN w:val="0"/>
              <w:adjustRightInd w:val="0"/>
              <w:snapToGrid w:val="0"/>
              <w:spacing w:beforeLines="30" w:before="72" w:line="380" w:lineRule="exact"/>
              <w:jc w:val="center"/>
              <w:rPr>
                <w:rFonts w:eastAsia="標楷體"/>
                <w:sz w:val="22"/>
              </w:rPr>
            </w:pPr>
            <w:r w:rsidRPr="00BA0FF5">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9F4AD9B" w14:textId="77777777" w:rsidR="001E32AE" w:rsidRPr="00BA0FF5" w:rsidRDefault="001E32AE" w:rsidP="0020538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1AB50BB9" w14:textId="77777777" w:rsidR="001E32AE" w:rsidRPr="00BA0FF5" w:rsidRDefault="001E32AE" w:rsidP="0020538F">
            <w:pPr>
              <w:widowControl/>
              <w:spacing w:line="380" w:lineRule="exact"/>
              <w:rPr>
                <w:rFonts w:eastAsia="標楷體"/>
                <w:sz w:val="22"/>
              </w:rPr>
            </w:pPr>
          </w:p>
        </w:tc>
      </w:tr>
      <w:tr w:rsidR="001E32AE" w:rsidRPr="00BA0FF5" w14:paraId="48475AD4" w14:textId="77777777" w:rsidTr="0020538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4E8A911A" w14:textId="77777777" w:rsidR="001E32AE" w:rsidRPr="00BA0FF5" w:rsidRDefault="001E32AE" w:rsidP="0020538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34ED6012" w14:textId="77777777" w:rsidR="001E32AE" w:rsidRPr="00BA0FF5" w:rsidRDefault="001E32AE" w:rsidP="0020538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18B7346" w14:textId="77777777" w:rsidR="001E32AE" w:rsidRPr="00BA0FF5" w:rsidRDefault="001E32AE" w:rsidP="0020538F">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2DD20B03"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6DFD4FF9"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29F1F427"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423036D6" w14:textId="77777777" w:rsidR="001E32AE" w:rsidRPr="00BA0FF5" w:rsidRDefault="001E32AE" w:rsidP="0020538F">
            <w:pPr>
              <w:autoSpaceDE w:val="0"/>
              <w:autoSpaceDN w:val="0"/>
              <w:adjustRightInd w:val="0"/>
              <w:snapToGrid w:val="0"/>
              <w:spacing w:line="380" w:lineRule="exact"/>
              <w:jc w:val="center"/>
              <w:rPr>
                <w:rFonts w:eastAsia="標楷體"/>
                <w:sz w:val="22"/>
              </w:rPr>
            </w:pPr>
            <w:r w:rsidRPr="00BA0FF5">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EB49233" w14:textId="77777777" w:rsidR="001E32AE" w:rsidRPr="00BA0FF5" w:rsidRDefault="001E32AE" w:rsidP="0020538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0597BEF" w14:textId="77777777" w:rsidR="001E32AE" w:rsidRPr="00BA0FF5" w:rsidRDefault="001E32AE" w:rsidP="0020538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03F4254B" w14:textId="77777777" w:rsidR="001E32AE" w:rsidRPr="00BA0FF5" w:rsidRDefault="001E32AE" w:rsidP="0020538F">
            <w:pPr>
              <w:widowControl/>
              <w:spacing w:line="380" w:lineRule="exact"/>
              <w:rPr>
                <w:rFonts w:eastAsia="標楷體"/>
                <w:sz w:val="22"/>
              </w:rPr>
            </w:pPr>
          </w:p>
        </w:tc>
      </w:tr>
      <w:tr w:rsidR="001E32AE" w:rsidRPr="00BA0FF5" w14:paraId="17CC2EDA" w14:textId="77777777" w:rsidTr="0020538F">
        <w:trPr>
          <w:cantSplit/>
          <w:jc w:val="center"/>
        </w:trPr>
        <w:tc>
          <w:tcPr>
            <w:tcW w:w="1341" w:type="dxa"/>
            <w:tcBorders>
              <w:top w:val="nil"/>
              <w:left w:val="nil"/>
              <w:bottom w:val="nil"/>
              <w:right w:val="single" w:sz="6" w:space="0" w:color="auto"/>
            </w:tcBorders>
            <w:shd w:val="clear" w:color="auto" w:fill="auto"/>
            <w:hideMark/>
          </w:tcPr>
          <w:p w14:paraId="7474622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2013</w:t>
            </w:r>
            <w:r w:rsidRPr="00BA0FF5">
              <w:rPr>
                <w:rFonts w:eastAsia="標楷體"/>
              </w:rPr>
              <w:t>年</w:t>
            </w:r>
          </w:p>
        </w:tc>
        <w:tc>
          <w:tcPr>
            <w:tcW w:w="931" w:type="dxa"/>
            <w:tcBorders>
              <w:top w:val="nil"/>
              <w:left w:val="single" w:sz="6" w:space="0" w:color="auto"/>
              <w:bottom w:val="nil"/>
              <w:right w:val="single" w:sz="6" w:space="0" w:color="auto"/>
            </w:tcBorders>
            <w:shd w:val="clear" w:color="auto" w:fill="auto"/>
          </w:tcPr>
          <w:p w14:paraId="2FE62B6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4.4</w:t>
            </w:r>
          </w:p>
        </w:tc>
        <w:tc>
          <w:tcPr>
            <w:tcW w:w="671" w:type="dxa"/>
            <w:tcBorders>
              <w:top w:val="nil"/>
              <w:left w:val="single" w:sz="6" w:space="0" w:color="auto"/>
              <w:bottom w:val="nil"/>
              <w:right w:val="single" w:sz="6" w:space="0" w:color="auto"/>
            </w:tcBorders>
            <w:shd w:val="clear" w:color="auto" w:fill="auto"/>
          </w:tcPr>
          <w:p w14:paraId="2C1C52A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1.7</w:t>
            </w:r>
          </w:p>
        </w:tc>
        <w:tc>
          <w:tcPr>
            <w:tcW w:w="853" w:type="dxa"/>
            <w:tcBorders>
              <w:top w:val="nil"/>
              <w:left w:val="single" w:sz="6" w:space="0" w:color="auto"/>
              <w:bottom w:val="nil"/>
              <w:right w:val="single" w:sz="6" w:space="0" w:color="auto"/>
            </w:tcBorders>
            <w:shd w:val="clear" w:color="auto" w:fill="auto"/>
          </w:tcPr>
          <w:p w14:paraId="559BC60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5,133.9</w:t>
            </w:r>
          </w:p>
        </w:tc>
        <w:tc>
          <w:tcPr>
            <w:tcW w:w="810" w:type="dxa"/>
            <w:tcBorders>
              <w:top w:val="nil"/>
              <w:left w:val="single" w:sz="6" w:space="0" w:color="auto"/>
              <w:bottom w:val="nil"/>
              <w:right w:val="single" w:sz="6" w:space="0" w:color="auto"/>
            </w:tcBorders>
            <w:shd w:val="clear" w:color="auto" w:fill="auto"/>
            <w:vAlign w:val="center"/>
          </w:tcPr>
          <w:p w14:paraId="5407FF6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0.6</w:t>
            </w:r>
          </w:p>
        </w:tc>
        <w:tc>
          <w:tcPr>
            <w:tcW w:w="801" w:type="dxa"/>
            <w:tcBorders>
              <w:top w:val="nil"/>
              <w:left w:val="single" w:sz="6" w:space="0" w:color="auto"/>
              <w:bottom w:val="nil"/>
              <w:right w:val="single" w:sz="6" w:space="0" w:color="auto"/>
            </w:tcBorders>
            <w:shd w:val="clear" w:color="auto" w:fill="auto"/>
          </w:tcPr>
          <w:p w14:paraId="51DF34D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4,667.6</w:t>
            </w:r>
          </w:p>
        </w:tc>
        <w:tc>
          <w:tcPr>
            <w:tcW w:w="740" w:type="dxa"/>
            <w:tcBorders>
              <w:top w:val="nil"/>
              <w:left w:val="single" w:sz="6" w:space="0" w:color="auto"/>
              <w:bottom w:val="nil"/>
              <w:right w:val="single" w:sz="6" w:space="0" w:color="auto"/>
            </w:tcBorders>
            <w:shd w:val="clear" w:color="auto" w:fill="auto"/>
            <w:vAlign w:val="center"/>
          </w:tcPr>
          <w:p w14:paraId="7AFA1A8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-1.6</w:t>
            </w:r>
          </w:p>
        </w:tc>
        <w:tc>
          <w:tcPr>
            <w:tcW w:w="819" w:type="dxa"/>
            <w:tcBorders>
              <w:top w:val="nil"/>
              <w:left w:val="single" w:sz="6" w:space="0" w:color="auto"/>
              <w:bottom w:val="nil"/>
              <w:right w:val="single" w:sz="6" w:space="0" w:color="auto"/>
            </w:tcBorders>
            <w:shd w:val="clear" w:color="auto" w:fill="auto"/>
            <w:vAlign w:val="center"/>
          </w:tcPr>
          <w:p w14:paraId="67D9914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466.3</w:t>
            </w:r>
          </w:p>
        </w:tc>
        <w:tc>
          <w:tcPr>
            <w:tcW w:w="931" w:type="dxa"/>
            <w:tcBorders>
              <w:top w:val="nil"/>
              <w:left w:val="single" w:sz="6" w:space="0" w:color="auto"/>
              <w:bottom w:val="nil"/>
              <w:right w:val="single" w:sz="6" w:space="0" w:color="auto"/>
            </w:tcBorders>
            <w:shd w:val="clear" w:color="auto" w:fill="auto"/>
          </w:tcPr>
          <w:p w14:paraId="20A6320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2.4</w:t>
            </w:r>
          </w:p>
        </w:tc>
        <w:tc>
          <w:tcPr>
            <w:tcW w:w="853" w:type="dxa"/>
            <w:tcBorders>
              <w:top w:val="nil"/>
              <w:left w:val="single" w:sz="6" w:space="0" w:color="auto"/>
              <w:bottom w:val="nil"/>
              <w:right w:val="nil"/>
            </w:tcBorders>
            <w:shd w:val="clear" w:color="auto" w:fill="auto"/>
          </w:tcPr>
          <w:p w14:paraId="22D9C7A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1.9</w:t>
            </w:r>
          </w:p>
        </w:tc>
      </w:tr>
      <w:tr w:rsidR="001E32AE" w:rsidRPr="00BA0FF5" w14:paraId="1BDBD313" w14:textId="77777777" w:rsidTr="0020538F">
        <w:trPr>
          <w:cantSplit/>
          <w:trHeight w:val="283"/>
          <w:jc w:val="center"/>
        </w:trPr>
        <w:tc>
          <w:tcPr>
            <w:tcW w:w="1341" w:type="dxa"/>
            <w:tcBorders>
              <w:top w:val="nil"/>
              <w:left w:val="nil"/>
              <w:bottom w:val="nil"/>
              <w:right w:val="single" w:sz="6" w:space="0" w:color="auto"/>
            </w:tcBorders>
            <w:shd w:val="clear" w:color="auto" w:fill="auto"/>
          </w:tcPr>
          <w:p w14:paraId="0F2E1FF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2014</w:t>
            </w:r>
            <w:r w:rsidRPr="00BA0FF5">
              <w:rPr>
                <w:rFonts w:eastAsia="標楷體"/>
              </w:rPr>
              <w:t>年</w:t>
            </w:r>
          </w:p>
        </w:tc>
        <w:tc>
          <w:tcPr>
            <w:tcW w:w="931" w:type="dxa"/>
            <w:tcBorders>
              <w:top w:val="nil"/>
              <w:left w:val="single" w:sz="6" w:space="0" w:color="auto"/>
              <w:bottom w:val="nil"/>
              <w:right w:val="single" w:sz="6" w:space="0" w:color="auto"/>
            </w:tcBorders>
            <w:shd w:val="clear" w:color="auto" w:fill="auto"/>
          </w:tcPr>
          <w:p w14:paraId="778DE8A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3.3</w:t>
            </w:r>
          </w:p>
        </w:tc>
        <w:tc>
          <w:tcPr>
            <w:tcW w:w="671" w:type="dxa"/>
            <w:tcBorders>
              <w:top w:val="nil"/>
              <w:left w:val="single" w:sz="6" w:space="0" w:color="auto"/>
              <w:bottom w:val="nil"/>
              <w:right w:val="single" w:sz="6" w:space="0" w:color="auto"/>
            </w:tcBorders>
            <w:shd w:val="clear" w:color="auto" w:fill="auto"/>
          </w:tcPr>
          <w:p w14:paraId="1A22396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2.6</w:t>
            </w:r>
          </w:p>
        </w:tc>
        <w:tc>
          <w:tcPr>
            <w:tcW w:w="853" w:type="dxa"/>
            <w:tcBorders>
              <w:top w:val="nil"/>
              <w:left w:val="single" w:sz="6" w:space="0" w:color="auto"/>
              <w:bottom w:val="nil"/>
              <w:right w:val="single" w:sz="6" w:space="0" w:color="auto"/>
            </w:tcBorders>
            <w:shd w:val="clear" w:color="auto" w:fill="auto"/>
          </w:tcPr>
          <w:p w14:paraId="2E01519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5,132.4</w:t>
            </w:r>
          </w:p>
        </w:tc>
        <w:tc>
          <w:tcPr>
            <w:tcW w:w="810" w:type="dxa"/>
            <w:tcBorders>
              <w:top w:val="nil"/>
              <w:left w:val="single" w:sz="6" w:space="0" w:color="auto"/>
              <w:bottom w:val="nil"/>
              <w:right w:val="single" w:sz="6" w:space="0" w:color="auto"/>
            </w:tcBorders>
            <w:shd w:val="clear" w:color="auto" w:fill="auto"/>
            <w:vAlign w:val="center"/>
          </w:tcPr>
          <w:p w14:paraId="03A36BD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0.8</w:t>
            </w:r>
          </w:p>
        </w:tc>
        <w:tc>
          <w:tcPr>
            <w:tcW w:w="801" w:type="dxa"/>
            <w:tcBorders>
              <w:top w:val="nil"/>
              <w:left w:val="single" w:sz="6" w:space="0" w:color="auto"/>
              <w:bottom w:val="nil"/>
              <w:right w:val="single" w:sz="6" w:space="0" w:color="auto"/>
            </w:tcBorders>
            <w:shd w:val="clear" w:color="auto" w:fill="auto"/>
          </w:tcPr>
          <w:p w14:paraId="2F6CDF1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4,637.8</w:t>
            </w:r>
          </w:p>
        </w:tc>
        <w:tc>
          <w:tcPr>
            <w:tcW w:w="740" w:type="dxa"/>
            <w:tcBorders>
              <w:top w:val="nil"/>
              <w:left w:val="single" w:sz="6" w:space="0" w:color="auto"/>
              <w:bottom w:val="nil"/>
              <w:right w:val="single" w:sz="6" w:space="0" w:color="auto"/>
            </w:tcBorders>
            <w:shd w:val="clear" w:color="auto" w:fill="auto"/>
            <w:vAlign w:val="center"/>
          </w:tcPr>
          <w:p w14:paraId="7EB8245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-0.6</w:t>
            </w:r>
          </w:p>
        </w:tc>
        <w:tc>
          <w:tcPr>
            <w:tcW w:w="819" w:type="dxa"/>
            <w:tcBorders>
              <w:top w:val="nil"/>
              <w:left w:val="single" w:sz="6" w:space="0" w:color="auto"/>
              <w:bottom w:val="nil"/>
              <w:right w:val="single" w:sz="6" w:space="0" w:color="auto"/>
            </w:tcBorders>
            <w:shd w:val="clear" w:color="auto" w:fill="auto"/>
            <w:vAlign w:val="center"/>
          </w:tcPr>
          <w:p w14:paraId="7957F2E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551.4</w:t>
            </w:r>
          </w:p>
        </w:tc>
        <w:tc>
          <w:tcPr>
            <w:tcW w:w="931" w:type="dxa"/>
            <w:tcBorders>
              <w:top w:val="nil"/>
              <w:left w:val="single" w:sz="6" w:space="0" w:color="auto"/>
              <w:bottom w:val="nil"/>
              <w:right w:val="single" w:sz="6" w:space="0" w:color="auto"/>
            </w:tcBorders>
            <w:shd w:val="clear" w:color="auto" w:fill="auto"/>
          </w:tcPr>
          <w:p w14:paraId="3E0E702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1.0</w:t>
            </w:r>
          </w:p>
        </w:tc>
        <w:tc>
          <w:tcPr>
            <w:tcW w:w="853" w:type="dxa"/>
            <w:tcBorders>
              <w:top w:val="nil"/>
              <w:left w:val="single" w:sz="6" w:space="0" w:color="auto"/>
              <w:bottom w:val="nil"/>
              <w:right w:val="nil"/>
            </w:tcBorders>
            <w:shd w:val="clear" w:color="auto" w:fill="auto"/>
          </w:tcPr>
          <w:p w14:paraId="4AF10864" w14:textId="77777777" w:rsidR="001E32AE" w:rsidRPr="00BA0FF5" w:rsidRDefault="001E32AE" w:rsidP="0020538F">
            <w:pPr>
              <w:autoSpaceDE w:val="0"/>
              <w:autoSpaceDN w:val="0"/>
              <w:adjustRightInd w:val="0"/>
              <w:snapToGrid w:val="0"/>
              <w:spacing w:line="380" w:lineRule="atLeast"/>
              <w:jc w:val="center"/>
              <w:rPr>
                <w:rFonts w:eastAsia="標楷體"/>
                <w:vertAlign w:val="superscript"/>
              </w:rPr>
            </w:pPr>
            <w:r w:rsidRPr="00BA0FF5">
              <w:rPr>
                <w:rFonts w:eastAsia="標楷體"/>
              </w:rPr>
              <w:t>2.0</w:t>
            </w:r>
          </w:p>
        </w:tc>
      </w:tr>
      <w:tr w:rsidR="001E32AE" w:rsidRPr="00BA0FF5" w14:paraId="2AD73016" w14:textId="77777777" w:rsidTr="0020538F">
        <w:trPr>
          <w:cantSplit/>
          <w:trHeight w:val="283"/>
          <w:jc w:val="center"/>
        </w:trPr>
        <w:tc>
          <w:tcPr>
            <w:tcW w:w="1341" w:type="dxa"/>
            <w:tcBorders>
              <w:top w:val="nil"/>
              <w:left w:val="nil"/>
              <w:bottom w:val="nil"/>
              <w:right w:val="single" w:sz="6" w:space="0" w:color="auto"/>
            </w:tcBorders>
            <w:shd w:val="clear" w:color="auto" w:fill="auto"/>
            <w:vAlign w:val="bottom"/>
          </w:tcPr>
          <w:p w14:paraId="5B3D453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2015</w:t>
            </w:r>
            <w:r w:rsidRPr="00BA0FF5">
              <w:rPr>
                <w:rFonts w:eastAsia="標楷體"/>
              </w:rPr>
              <w:t>年</w:t>
            </w:r>
          </w:p>
        </w:tc>
        <w:tc>
          <w:tcPr>
            <w:tcW w:w="931" w:type="dxa"/>
            <w:tcBorders>
              <w:top w:val="nil"/>
              <w:left w:val="single" w:sz="6" w:space="0" w:color="auto"/>
              <w:bottom w:val="nil"/>
              <w:right w:val="single" w:sz="6" w:space="0" w:color="auto"/>
            </w:tcBorders>
            <w:shd w:val="clear" w:color="auto" w:fill="auto"/>
            <w:vAlign w:val="center"/>
          </w:tcPr>
          <w:p w14:paraId="5895032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1.9</w:t>
            </w:r>
          </w:p>
        </w:tc>
        <w:tc>
          <w:tcPr>
            <w:tcW w:w="671" w:type="dxa"/>
            <w:tcBorders>
              <w:top w:val="nil"/>
              <w:left w:val="single" w:sz="6" w:space="0" w:color="auto"/>
              <w:bottom w:val="nil"/>
              <w:right w:val="single" w:sz="6" w:space="0" w:color="auto"/>
            </w:tcBorders>
            <w:shd w:val="clear" w:color="auto" w:fill="auto"/>
            <w:vAlign w:val="center"/>
          </w:tcPr>
          <w:p w14:paraId="67A5F30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-5.2</w:t>
            </w:r>
          </w:p>
        </w:tc>
        <w:tc>
          <w:tcPr>
            <w:tcW w:w="853" w:type="dxa"/>
            <w:tcBorders>
              <w:top w:val="nil"/>
              <w:left w:val="single" w:sz="6" w:space="0" w:color="auto"/>
              <w:bottom w:val="nil"/>
              <w:right w:val="single" w:sz="6" w:space="0" w:color="auto"/>
            </w:tcBorders>
            <w:shd w:val="clear" w:color="auto" w:fill="auto"/>
            <w:vAlign w:val="center"/>
          </w:tcPr>
          <w:p w14:paraId="646894C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4,762.9</w:t>
            </w:r>
          </w:p>
        </w:tc>
        <w:tc>
          <w:tcPr>
            <w:tcW w:w="810" w:type="dxa"/>
            <w:tcBorders>
              <w:top w:val="nil"/>
              <w:left w:val="single" w:sz="6" w:space="0" w:color="auto"/>
              <w:bottom w:val="nil"/>
              <w:right w:val="single" w:sz="6" w:space="0" w:color="auto"/>
            </w:tcBorders>
            <w:shd w:val="clear" w:color="auto" w:fill="auto"/>
            <w:vAlign w:val="center"/>
          </w:tcPr>
          <w:p w14:paraId="1B1F81B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-7.2</w:t>
            </w:r>
          </w:p>
        </w:tc>
        <w:tc>
          <w:tcPr>
            <w:tcW w:w="801" w:type="dxa"/>
            <w:tcBorders>
              <w:top w:val="nil"/>
              <w:left w:val="single" w:sz="6" w:space="0" w:color="auto"/>
              <w:bottom w:val="nil"/>
              <w:right w:val="single" w:sz="6" w:space="0" w:color="auto"/>
            </w:tcBorders>
            <w:shd w:val="clear" w:color="auto" w:fill="auto"/>
            <w:vAlign w:val="center"/>
          </w:tcPr>
          <w:p w14:paraId="22BFF58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4,077.7</w:t>
            </w:r>
          </w:p>
        </w:tc>
        <w:tc>
          <w:tcPr>
            <w:tcW w:w="740" w:type="dxa"/>
            <w:tcBorders>
              <w:top w:val="nil"/>
              <w:left w:val="single" w:sz="6" w:space="0" w:color="auto"/>
              <w:bottom w:val="nil"/>
              <w:right w:val="single" w:sz="6" w:space="0" w:color="auto"/>
            </w:tcBorders>
            <w:shd w:val="clear" w:color="auto" w:fill="auto"/>
            <w:vAlign w:val="center"/>
          </w:tcPr>
          <w:p w14:paraId="393B817B"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-12.1</w:t>
            </w:r>
          </w:p>
        </w:tc>
        <w:tc>
          <w:tcPr>
            <w:tcW w:w="819" w:type="dxa"/>
            <w:tcBorders>
              <w:top w:val="nil"/>
              <w:left w:val="single" w:sz="6" w:space="0" w:color="auto"/>
              <w:bottom w:val="nil"/>
              <w:right w:val="single" w:sz="6" w:space="0" w:color="auto"/>
            </w:tcBorders>
            <w:shd w:val="clear" w:color="auto" w:fill="auto"/>
            <w:vAlign w:val="center"/>
          </w:tcPr>
          <w:p w14:paraId="3AE3171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685.2</w:t>
            </w:r>
          </w:p>
        </w:tc>
        <w:tc>
          <w:tcPr>
            <w:tcW w:w="931" w:type="dxa"/>
            <w:tcBorders>
              <w:top w:val="nil"/>
              <w:left w:val="single" w:sz="6" w:space="0" w:color="auto"/>
              <w:bottom w:val="nil"/>
              <w:right w:val="single" w:sz="6" w:space="0" w:color="auto"/>
            </w:tcBorders>
            <w:shd w:val="clear" w:color="auto" w:fill="auto"/>
            <w:vAlign w:val="center"/>
          </w:tcPr>
          <w:p w14:paraId="34F8905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-0.5</w:t>
            </w:r>
          </w:p>
        </w:tc>
        <w:tc>
          <w:tcPr>
            <w:tcW w:w="853" w:type="dxa"/>
            <w:tcBorders>
              <w:top w:val="nil"/>
              <w:left w:val="single" w:sz="6" w:space="0" w:color="auto"/>
              <w:bottom w:val="nil"/>
              <w:right w:val="nil"/>
            </w:tcBorders>
            <w:shd w:val="clear" w:color="auto" w:fill="auto"/>
            <w:vAlign w:val="center"/>
          </w:tcPr>
          <w:p w14:paraId="3EC51C3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1.9</w:t>
            </w:r>
          </w:p>
        </w:tc>
      </w:tr>
      <w:tr w:rsidR="001E32AE" w:rsidRPr="00BA0FF5" w14:paraId="1797E750" w14:textId="77777777" w:rsidTr="0020538F">
        <w:trPr>
          <w:cantSplit/>
          <w:trHeight w:val="283"/>
          <w:jc w:val="center"/>
        </w:trPr>
        <w:tc>
          <w:tcPr>
            <w:tcW w:w="1341" w:type="dxa"/>
            <w:tcBorders>
              <w:top w:val="nil"/>
              <w:left w:val="nil"/>
              <w:right w:val="single" w:sz="6" w:space="0" w:color="auto"/>
            </w:tcBorders>
            <w:shd w:val="clear" w:color="auto" w:fill="auto"/>
          </w:tcPr>
          <w:p w14:paraId="1C5C7CE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2016</w:t>
            </w:r>
            <w:r w:rsidRPr="00BA0FF5">
              <w:rPr>
                <w:rFonts w:eastAsia="標楷體"/>
              </w:rPr>
              <w:t>年</w:t>
            </w:r>
          </w:p>
        </w:tc>
        <w:tc>
          <w:tcPr>
            <w:tcW w:w="931" w:type="dxa"/>
            <w:tcBorders>
              <w:top w:val="nil"/>
              <w:left w:val="single" w:sz="6" w:space="0" w:color="auto"/>
              <w:right w:val="single" w:sz="6" w:space="0" w:color="auto"/>
            </w:tcBorders>
            <w:shd w:val="clear" w:color="auto" w:fill="auto"/>
            <w:vAlign w:val="center"/>
          </w:tcPr>
          <w:p w14:paraId="232FA91E" w14:textId="77777777" w:rsidR="001E32AE" w:rsidRPr="00BA0FF5" w:rsidRDefault="001E32AE" w:rsidP="0020538F">
            <w:pPr>
              <w:adjustRightInd w:val="0"/>
              <w:snapToGrid w:val="0"/>
              <w:spacing w:line="380" w:lineRule="atLeast"/>
              <w:jc w:val="center"/>
              <w:rPr>
                <w:rFonts w:eastAsia="標楷體"/>
              </w:rPr>
            </w:pPr>
            <w:r w:rsidRPr="00BA0FF5">
              <w:rPr>
                <w:rFonts w:eastAsia="標楷體"/>
              </w:rPr>
              <w:t>2.0</w:t>
            </w:r>
          </w:p>
        </w:tc>
        <w:tc>
          <w:tcPr>
            <w:tcW w:w="671" w:type="dxa"/>
            <w:tcBorders>
              <w:top w:val="nil"/>
              <w:left w:val="single" w:sz="6" w:space="0" w:color="auto"/>
              <w:right w:val="single" w:sz="6" w:space="0" w:color="auto"/>
            </w:tcBorders>
            <w:shd w:val="clear" w:color="auto" w:fill="auto"/>
          </w:tcPr>
          <w:p w14:paraId="7677B485" w14:textId="77777777" w:rsidR="001E32AE" w:rsidRPr="00BA0FF5" w:rsidRDefault="001E32AE" w:rsidP="0020538F">
            <w:pPr>
              <w:adjustRightInd w:val="0"/>
              <w:snapToGrid w:val="0"/>
              <w:spacing w:line="380" w:lineRule="atLeast"/>
              <w:jc w:val="center"/>
              <w:rPr>
                <w:rFonts w:eastAsia="標楷體"/>
              </w:rPr>
            </w:pPr>
            <w:r w:rsidRPr="00BA0FF5">
              <w:rPr>
                <w:rFonts w:eastAsia="標楷體"/>
              </w:rPr>
              <w:t>3.6</w:t>
            </w:r>
          </w:p>
        </w:tc>
        <w:tc>
          <w:tcPr>
            <w:tcW w:w="853" w:type="dxa"/>
            <w:tcBorders>
              <w:top w:val="nil"/>
              <w:left w:val="single" w:sz="6" w:space="0" w:color="auto"/>
              <w:right w:val="single" w:sz="6" w:space="0" w:color="auto"/>
            </w:tcBorders>
            <w:shd w:val="clear" w:color="auto" w:fill="auto"/>
          </w:tcPr>
          <w:p w14:paraId="69553D3D" w14:textId="77777777" w:rsidR="001E32AE" w:rsidRPr="00BA0FF5" w:rsidRDefault="001E32AE" w:rsidP="0020538F">
            <w:pPr>
              <w:adjustRightInd w:val="0"/>
              <w:snapToGrid w:val="0"/>
              <w:spacing w:line="380" w:lineRule="atLeast"/>
              <w:jc w:val="center"/>
              <w:rPr>
                <w:rFonts w:eastAsia="標楷體"/>
              </w:rPr>
            </w:pPr>
            <w:r w:rsidRPr="00BA0FF5">
              <w:rPr>
                <w:rFonts w:eastAsia="標楷體"/>
              </w:rPr>
              <w:t>4</w:t>
            </w:r>
            <w:r w:rsidRPr="00BA0FF5">
              <w:rPr>
                <w:rFonts w:eastAsia="標楷體" w:hint="eastAsia"/>
              </w:rPr>
              <w:t>,</w:t>
            </w:r>
            <w:r w:rsidRPr="00BA0FF5">
              <w:rPr>
                <w:rFonts w:eastAsia="標楷體"/>
              </w:rPr>
              <w:t>669.1</w:t>
            </w:r>
          </w:p>
        </w:tc>
        <w:tc>
          <w:tcPr>
            <w:tcW w:w="810" w:type="dxa"/>
            <w:tcBorders>
              <w:top w:val="nil"/>
              <w:left w:val="single" w:sz="6" w:space="0" w:color="auto"/>
              <w:right w:val="single" w:sz="6" w:space="0" w:color="auto"/>
            </w:tcBorders>
            <w:shd w:val="clear" w:color="auto" w:fill="auto"/>
          </w:tcPr>
          <w:p w14:paraId="061B2ECC" w14:textId="77777777" w:rsidR="001E32AE" w:rsidRPr="00BA0FF5" w:rsidRDefault="001E32AE" w:rsidP="0020538F">
            <w:pPr>
              <w:adjustRightInd w:val="0"/>
              <w:snapToGrid w:val="0"/>
              <w:spacing w:line="380" w:lineRule="atLeast"/>
              <w:jc w:val="center"/>
              <w:rPr>
                <w:rFonts w:eastAsia="標楷體"/>
              </w:rPr>
            </w:pPr>
            <w:r w:rsidRPr="00BA0FF5">
              <w:rPr>
                <w:rFonts w:eastAsia="標楷體"/>
              </w:rPr>
              <w:t>-5.1</w:t>
            </w:r>
          </w:p>
        </w:tc>
        <w:tc>
          <w:tcPr>
            <w:tcW w:w="801" w:type="dxa"/>
            <w:tcBorders>
              <w:top w:val="nil"/>
              <w:left w:val="single" w:sz="6" w:space="0" w:color="auto"/>
              <w:right w:val="single" w:sz="6" w:space="0" w:color="auto"/>
            </w:tcBorders>
            <w:shd w:val="clear" w:color="auto" w:fill="auto"/>
          </w:tcPr>
          <w:p w14:paraId="5BDEEF38" w14:textId="77777777" w:rsidR="001E32AE" w:rsidRPr="00BA0FF5" w:rsidRDefault="001E32AE" w:rsidP="0020538F">
            <w:pPr>
              <w:adjustRightInd w:val="0"/>
              <w:snapToGrid w:val="0"/>
              <w:spacing w:line="380" w:lineRule="atLeast"/>
              <w:jc w:val="center"/>
              <w:rPr>
                <w:rFonts w:eastAsia="標楷體"/>
              </w:rPr>
            </w:pPr>
            <w:r w:rsidRPr="00BA0FF5">
              <w:rPr>
                <w:rFonts w:eastAsia="標楷體"/>
              </w:rPr>
              <w:t>4</w:t>
            </w:r>
            <w:r w:rsidRPr="00BA0FF5">
              <w:rPr>
                <w:rFonts w:eastAsia="標楷體" w:hint="eastAsia"/>
              </w:rPr>
              <w:t>,</w:t>
            </w:r>
            <w:r w:rsidRPr="00BA0FF5">
              <w:rPr>
                <w:rFonts w:eastAsia="標楷體"/>
              </w:rPr>
              <w:t>033.0</w:t>
            </w:r>
          </w:p>
        </w:tc>
        <w:tc>
          <w:tcPr>
            <w:tcW w:w="740" w:type="dxa"/>
            <w:tcBorders>
              <w:top w:val="nil"/>
              <w:left w:val="single" w:sz="6" w:space="0" w:color="auto"/>
              <w:right w:val="single" w:sz="6" w:space="0" w:color="auto"/>
            </w:tcBorders>
            <w:shd w:val="clear" w:color="auto" w:fill="auto"/>
          </w:tcPr>
          <w:p w14:paraId="128C3082" w14:textId="77777777" w:rsidR="001E32AE" w:rsidRPr="00BA0FF5" w:rsidRDefault="001E32AE" w:rsidP="0020538F">
            <w:pPr>
              <w:adjustRightInd w:val="0"/>
              <w:snapToGrid w:val="0"/>
              <w:spacing w:line="380" w:lineRule="atLeast"/>
              <w:jc w:val="center"/>
              <w:rPr>
                <w:rFonts w:eastAsia="標楷體"/>
              </w:rPr>
            </w:pPr>
            <w:r w:rsidRPr="00BA0FF5">
              <w:rPr>
                <w:rFonts w:eastAsia="標楷體"/>
              </w:rPr>
              <w:t>-4.7</w:t>
            </w:r>
          </w:p>
        </w:tc>
        <w:tc>
          <w:tcPr>
            <w:tcW w:w="819" w:type="dxa"/>
            <w:tcBorders>
              <w:top w:val="nil"/>
              <w:left w:val="single" w:sz="6" w:space="0" w:color="auto"/>
              <w:right w:val="single" w:sz="6" w:space="0" w:color="auto"/>
            </w:tcBorders>
            <w:shd w:val="clear" w:color="auto" w:fill="auto"/>
          </w:tcPr>
          <w:p w14:paraId="272D93B1" w14:textId="77777777" w:rsidR="001E32AE" w:rsidRPr="00BA0FF5" w:rsidRDefault="001E32AE" w:rsidP="0020538F">
            <w:pPr>
              <w:adjustRightInd w:val="0"/>
              <w:snapToGrid w:val="0"/>
              <w:spacing w:line="380" w:lineRule="atLeast"/>
              <w:jc w:val="center"/>
              <w:rPr>
                <w:rFonts w:eastAsia="標楷體"/>
              </w:rPr>
            </w:pPr>
            <w:r w:rsidRPr="00BA0FF5">
              <w:rPr>
                <w:rFonts w:eastAsia="標楷體"/>
              </w:rPr>
              <w:t>636.1</w:t>
            </w:r>
          </w:p>
        </w:tc>
        <w:tc>
          <w:tcPr>
            <w:tcW w:w="931" w:type="dxa"/>
            <w:tcBorders>
              <w:top w:val="nil"/>
              <w:left w:val="single" w:sz="6" w:space="0" w:color="auto"/>
              <w:right w:val="single" w:sz="6" w:space="0" w:color="auto"/>
            </w:tcBorders>
            <w:shd w:val="clear" w:color="auto" w:fill="auto"/>
          </w:tcPr>
          <w:p w14:paraId="1A87A413" w14:textId="77777777" w:rsidR="001E32AE" w:rsidRPr="00BA0FF5" w:rsidRDefault="001E32AE" w:rsidP="0020538F">
            <w:pPr>
              <w:adjustRightInd w:val="0"/>
              <w:snapToGrid w:val="0"/>
              <w:spacing w:line="380" w:lineRule="atLeast"/>
              <w:jc w:val="center"/>
              <w:rPr>
                <w:rFonts w:eastAsia="標楷體"/>
              </w:rPr>
            </w:pPr>
            <w:r w:rsidRPr="00BA0FF5">
              <w:rPr>
                <w:rFonts w:eastAsia="標楷體"/>
              </w:rPr>
              <w:t>-0.5</w:t>
            </w:r>
          </w:p>
        </w:tc>
        <w:tc>
          <w:tcPr>
            <w:tcW w:w="853" w:type="dxa"/>
            <w:tcBorders>
              <w:top w:val="nil"/>
              <w:left w:val="single" w:sz="6" w:space="0" w:color="auto"/>
              <w:bottom w:val="nil"/>
              <w:right w:val="nil"/>
            </w:tcBorders>
            <w:shd w:val="clear" w:color="auto" w:fill="auto"/>
            <w:vAlign w:val="center"/>
          </w:tcPr>
          <w:p w14:paraId="60AE3E46" w14:textId="77777777" w:rsidR="001E32AE" w:rsidRPr="00BA0FF5" w:rsidRDefault="001E32AE" w:rsidP="0020538F">
            <w:pPr>
              <w:adjustRightInd w:val="0"/>
              <w:snapToGrid w:val="0"/>
              <w:spacing w:line="380" w:lineRule="atLeast"/>
              <w:jc w:val="center"/>
              <w:rPr>
                <w:rFonts w:eastAsia="標楷體"/>
              </w:rPr>
            </w:pPr>
            <w:r w:rsidRPr="00BA0FF5">
              <w:rPr>
                <w:rFonts w:eastAsia="標楷體"/>
              </w:rPr>
              <w:t>2.1</w:t>
            </w:r>
          </w:p>
        </w:tc>
      </w:tr>
      <w:tr w:rsidR="001E32AE" w:rsidRPr="00BA0FF5" w14:paraId="23F9ADEA" w14:textId="77777777" w:rsidTr="0020538F">
        <w:trPr>
          <w:cantSplit/>
          <w:trHeight w:val="283"/>
          <w:jc w:val="center"/>
        </w:trPr>
        <w:tc>
          <w:tcPr>
            <w:tcW w:w="1341" w:type="dxa"/>
            <w:tcBorders>
              <w:top w:val="nil"/>
              <w:left w:val="nil"/>
              <w:right w:val="single" w:sz="6" w:space="0" w:color="auto"/>
            </w:tcBorders>
            <w:shd w:val="clear" w:color="auto" w:fill="auto"/>
          </w:tcPr>
          <w:p w14:paraId="3991A06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2017</w:t>
            </w:r>
            <w:r w:rsidRPr="00BA0FF5">
              <w:rPr>
                <w:rFonts w:eastAsia="標楷體"/>
              </w:rPr>
              <w:t>年</w:t>
            </w:r>
          </w:p>
        </w:tc>
        <w:tc>
          <w:tcPr>
            <w:tcW w:w="931" w:type="dxa"/>
            <w:tcBorders>
              <w:top w:val="nil"/>
              <w:left w:val="single" w:sz="6" w:space="0" w:color="auto"/>
              <w:right w:val="single" w:sz="6" w:space="0" w:color="auto"/>
            </w:tcBorders>
            <w:shd w:val="clear" w:color="auto" w:fill="auto"/>
            <w:vAlign w:val="center"/>
          </w:tcPr>
          <w:p w14:paraId="22C3A66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3.6</w:t>
            </w:r>
          </w:p>
        </w:tc>
        <w:tc>
          <w:tcPr>
            <w:tcW w:w="671" w:type="dxa"/>
            <w:tcBorders>
              <w:top w:val="nil"/>
              <w:left w:val="single" w:sz="6" w:space="0" w:color="auto"/>
              <w:right w:val="single" w:sz="6" w:space="0" w:color="auto"/>
            </w:tcBorders>
            <w:shd w:val="clear" w:color="auto" w:fill="auto"/>
            <w:vAlign w:val="center"/>
          </w:tcPr>
          <w:p w14:paraId="46D3711E"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12.1</w:t>
            </w:r>
          </w:p>
        </w:tc>
        <w:tc>
          <w:tcPr>
            <w:tcW w:w="853" w:type="dxa"/>
            <w:tcBorders>
              <w:top w:val="nil"/>
              <w:left w:val="single" w:sz="6" w:space="0" w:color="auto"/>
              <w:right w:val="single" w:sz="6" w:space="0" w:color="auto"/>
            </w:tcBorders>
            <w:shd w:val="clear" w:color="auto" w:fill="auto"/>
            <w:vAlign w:val="center"/>
          </w:tcPr>
          <w:p w14:paraId="38A7727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5,147.8</w:t>
            </w:r>
          </w:p>
        </w:tc>
        <w:tc>
          <w:tcPr>
            <w:tcW w:w="810" w:type="dxa"/>
            <w:tcBorders>
              <w:top w:val="nil"/>
              <w:left w:val="single" w:sz="6" w:space="0" w:color="auto"/>
              <w:right w:val="single" w:sz="6" w:space="0" w:color="auto"/>
            </w:tcBorders>
            <w:shd w:val="clear" w:color="auto" w:fill="auto"/>
            <w:vAlign w:val="center"/>
          </w:tcPr>
          <w:p w14:paraId="0ADF7F5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12.9</w:t>
            </w:r>
          </w:p>
        </w:tc>
        <w:tc>
          <w:tcPr>
            <w:tcW w:w="801" w:type="dxa"/>
            <w:tcBorders>
              <w:top w:val="nil"/>
              <w:left w:val="single" w:sz="6" w:space="0" w:color="auto"/>
              <w:right w:val="single" w:sz="6" w:space="0" w:color="auto"/>
            </w:tcBorders>
            <w:shd w:val="clear" w:color="auto" w:fill="auto"/>
            <w:vAlign w:val="center"/>
          </w:tcPr>
          <w:p w14:paraId="3B2548A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4,522.0</w:t>
            </w:r>
          </w:p>
        </w:tc>
        <w:tc>
          <w:tcPr>
            <w:tcW w:w="740" w:type="dxa"/>
            <w:tcBorders>
              <w:top w:val="nil"/>
              <w:left w:val="single" w:sz="6" w:space="0" w:color="auto"/>
              <w:right w:val="single" w:sz="6" w:space="0" w:color="auto"/>
            </w:tcBorders>
            <w:shd w:val="clear" w:color="auto" w:fill="auto"/>
            <w:vAlign w:val="center"/>
          </w:tcPr>
          <w:p w14:paraId="206222C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15.7</w:t>
            </w:r>
          </w:p>
        </w:tc>
        <w:tc>
          <w:tcPr>
            <w:tcW w:w="819" w:type="dxa"/>
            <w:tcBorders>
              <w:top w:val="nil"/>
              <w:left w:val="single" w:sz="6" w:space="0" w:color="auto"/>
              <w:right w:val="single" w:sz="6" w:space="0" w:color="auto"/>
            </w:tcBorders>
            <w:shd w:val="clear" w:color="auto" w:fill="auto"/>
            <w:vAlign w:val="center"/>
          </w:tcPr>
          <w:p w14:paraId="6FDC6DB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625.9</w:t>
            </w:r>
          </w:p>
        </w:tc>
        <w:tc>
          <w:tcPr>
            <w:tcW w:w="931" w:type="dxa"/>
            <w:tcBorders>
              <w:top w:val="nil"/>
              <w:left w:val="single" w:sz="6" w:space="0" w:color="auto"/>
              <w:right w:val="single" w:sz="6" w:space="0" w:color="auto"/>
            </w:tcBorders>
            <w:shd w:val="clear" w:color="auto" w:fill="auto"/>
            <w:vAlign w:val="center"/>
          </w:tcPr>
          <w:p w14:paraId="766A5F1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0.6</w:t>
            </w:r>
          </w:p>
        </w:tc>
        <w:tc>
          <w:tcPr>
            <w:tcW w:w="853" w:type="dxa"/>
            <w:tcBorders>
              <w:top w:val="nil"/>
              <w:left w:val="single" w:sz="6" w:space="0" w:color="auto"/>
              <w:right w:val="nil"/>
            </w:tcBorders>
            <w:shd w:val="clear" w:color="auto" w:fill="auto"/>
          </w:tcPr>
          <w:p w14:paraId="69CE21F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2.2</w:t>
            </w:r>
          </w:p>
        </w:tc>
      </w:tr>
      <w:tr w:rsidR="001E32AE" w:rsidRPr="00BA0FF5" w14:paraId="11D4CF70" w14:textId="77777777" w:rsidTr="0020538F">
        <w:trPr>
          <w:cantSplit/>
          <w:trHeight w:val="283"/>
          <w:jc w:val="center"/>
        </w:trPr>
        <w:tc>
          <w:tcPr>
            <w:tcW w:w="1341" w:type="dxa"/>
            <w:tcBorders>
              <w:left w:val="nil"/>
              <w:right w:val="single" w:sz="6" w:space="0" w:color="auto"/>
            </w:tcBorders>
            <w:shd w:val="clear" w:color="auto" w:fill="auto"/>
          </w:tcPr>
          <w:p w14:paraId="3C91B1C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2018</w:t>
            </w:r>
            <w:r w:rsidRPr="00BA0FF5">
              <w:rPr>
                <w:rFonts w:eastAsia="標楷體" w:hint="eastAsia"/>
              </w:rPr>
              <w:t>年</w:t>
            </w:r>
          </w:p>
        </w:tc>
        <w:tc>
          <w:tcPr>
            <w:tcW w:w="931" w:type="dxa"/>
            <w:tcBorders>
              <w:left w:val="single" w:sz="6" w:space="0" w:color="auto"/>
              <w:right w:val="single" w:sz="6" w:space="0" w:color="auto"/>
            </w:tcBorders>
            <w:shd w:val="clear" w:color="auto" w:fill="auto"/>
          </w:tcPr>
          <w:p w14:paraId="3C5E6CA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w:t>
            </w:r>
            <w:r w:rsidRPr="00BA0FF5">
              <w:rPr>
                <w:rFonts w:eastAsia="標楷體"/>
              </w:rPr>
              <w:t>4</w:t>
            </w:r>
          </w:p>
        </w:tc>
        <w:tc>
          <w:tcPr>
            <w:tcW w:w="671" w:type="dxa"/>
            <w:tcBorders>
              <w:left w:val="single" w:sz="6" w:space="0" w:color="auto"/>
              <w:right w:val="single" w:sz="6" w:space="0" w:color="auto"/>
            </w:tcBorders>
            <w:shd w:val="clear" w:color="auto" w:fill="auto"/>
          </w:tcPr>
          <w:p w14:paraId="0D7BD79B"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6.7</w:t>
            </w:r>
          </w:p>
        </w:tc>
        <w:tc>
          <w:tcPr>
            <w:tcW w:w="853" w:type="dxa"/>
            <w:tcBorders>
              <w:left w:val="single" w:sz="6" w:space="0" w:color="auto"/>
              <w:right w:val="single" w:sz="6" w:space="0" w:color="auto"/>
            </w:tcBorders>
            <w:shd w:val="clear" w:color="auto" w:fill="auto"/>
            <w:vAlign w:val="center"/>
          </w:tcPr>
          <w:p w14:paraId="630B15F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5,556.6</w:t>
            </w:r>
          </w:p>
        </w:tc>
        <w:tc>
          <w:tcPr>
            <w:tcW w:w="810" w:type="dxa"/>
            <w:tcBorders>
              <w:left w:val="single" w:sz="6" w:space="0" w:color="auto"/>
              <w:right w:val="single" w:sz="6" w:space="0" w:color="auto"/>
            </w:tcBorders>
            <w:shd w:val="clear" w:color="auto" w:fill="auto"/>
            <w:vAlign w:val="center"/>
          </w:tcPr>
          <w:p w14:paraId="3B56C1EE"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7.9</w:t>
            </w:r>
          </w:p>
        </w:tc>
        <w:tc>
          <w:tcPr>
            <w:tcW w:w="801" w:type="dxa"/>
            <w:tcBorders>
              <w:left w:val="single" w:sz="6" w:space="0" w:color="auto"/>
              <w:right w:val="single" w:sz="6" w:space="0" w:color="auto"/>
            </w:tcBorders>
            <w:shd w:val="clear" w:color="auto" w:fill="auto"/>
            <w:vAlign w:val="center"/>
          </w:tcPr>
          <w:p w14:paraId="0A5AA473"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5,001.9</w:t>
            </w:r>
          </w:p>
        </w:tc>
        <w:tc>
          <w:tcPr>
            <w:tcW w:w="740" w:type="dxa"/>
            <w:tcBorders>
              <w:left w:val="single" w:sz="6" w:space="0" w:color="auto"/>
              <w:right w:val="single" w:sz="6" w:space="0" w:color="auto"/>
            </w:tcBorders>
            <w:shd w:val="clear" w:color="auto" w:fill="auto"/>
            <w:vAlign w:val="center"/>
          </w:tcPr>
          <w:p w14:paraId="5263933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10.6</w:t>
            </w:r>
          </w:p>
        </w:tc>
        <w:tc>
          <w:tcPr>
            <w:tcW w:w="819" w:type="dxa"/>
            <w:tcBorders>
              <w:left w:val="single" w:sz="6" w:space="0" w:color="auto"/>
              <w:right w:val="single" w:sz="6" w:space="0" w:color="auto"/>
            </w:tcBorders>
            <w:shd w:val="clear" w:color="auto" w:fill="auto"/>
            <w:vAlign w:val="center"/>
          </w:tcPr>
          <w:p w14:paraId="51136AB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554.7</w:t>
            </w:r>
          </w:p>
        </w:tc>
        <w:tc>
          <w:tcPr>
            <w:tcW w:w="931" w:type="dxa"/>
            <w:tcBorders>
              <w:left w:val="single" w:sz="6" w:space="0" w:color="auto"/>
              <w:right w:val="single" w:sz="6" w:space="0" w:color="auto"/>
            </w:tcBorders>
            <w:shd w:val="clear" w:color="auto" w:fill="auto"/>
          </w:tcPr>
          <w:p w14:paraId="70F2B29E"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0.4</w:t>
            </w:r>
          </w:p>
        </w:tc>
        <w:tc>
          <w:tcPr>
            <w:tcW w:w="853" w:type="dxa"/>
            <w:tcBorders>
              <w:left w:val="single" w:sz="6" w:space="0" w:color="auto"/>
              <w:right w:val="nil"/>
            </w:tcBorders>
            <w:shd w:val="clear" w:color="auto" w:fill="auto"/>
          </w:tcPr>
          <w:p w14:paraId="29BB4F1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2.1</w:t>
            </w:r>
          </w:p>
        </w:tc>
      </w:tr>
      <w:tr w:rsidR="001E32AE" w:rsidRPr="00BA0FF5" w14:paraId="485155A7" w14:textId="77777777" w:rsidTr="0020538F">
        <w:trPr>
          <w:cantSplit/>
          <w:trHeight w:val="283"/>
          <w:jc w:val="center"/>
        </w:trPr>
        <w:tc>
          <w:tcPr>
            <w:tcW w:w="1341" w:type="dxa"/>
            <w:tcBorders>
              <w:left w:val="nil"/>
              <w:right w:val="single" w:sz="6" w:space="0" w:color="auto"/>
            </w:tcBorders>
            <w:shd w:val="clear" w:color="auto" w:fill="auto"/>
          </w:tcPr>
          <w:p w14:paraId="2C26BF2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2019</w:t>
            </w:r>
            <w:r w:rsidRPr="00BA0FF5">
              <w:rPr>
                <w:rFonts w:eastAsia="標楷體" w:hint="eastAsia"/>
              </w:rPr>
              <w:t>年</w:t>
            </w:r>
          </w:p>
        </w:tc>
        <w:tc>
          <w:tcPr>
            <w:tcW w:w="931" w:type="dxa"/>
            <w:tcBorders>
              <w:left w:val="single" w:sz="6" w:space="0" w:color="auto"/>
              <w:right w:val="single" w:sz="6" w:space="0" w:color="auto"/>
            </w:tcBorders>
            <w:shd w:val="clear" w:color="auto" w:fill="auto"/>
          </w:tcPr>
          <w:p w14:paraId="657EF46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0.7</w:t>
            </w:r>
          </w:p>
        </w:tc>
        <w:tc>
          <w:tcPr>
            <w:tcW w:w="671" w:type="dxa"/>
            <w:tcBorders>
              <w:left w:val="single" w:sz="6" w:space="0" w:color="auto"/>
              <w:right w:val="single" w:sz="6" w:space="0" w:color="auto"/>
            </w:tcBorders>
            <w:shd w:val="clear" w:color="auto" w:fill="auto"/>
          </w:tcPr>
          <w:p w14:paraId="5272319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-8.9</w:t>
            </w:r>
          </w:p>
        </w:tc>
        <w:tc>
          <w:tcPr>
            <w:tcW w:w="853" w:type="dxa"/>
            <w:tcBorders>
              <w:left w:val="single" w:sz="6" w:space="0" w:color="auto"/>
              <w:right w:val="single" w:sz="6" w:space="0" w:color="auto"/>
            </w:tcBorders>
            <w:shd w:val="clear" w:color="auto" w:fill="auto"/>
          </w:tcPr>
          <w:p w14:paraId="01E4329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5,326.7</w:t>
            </w:r>
          </w:p>
        </w:tc>
        <w:tc>
          <w:tcPr>
            <w:tcW w:w="810" w:type="dxa"/>
            <w:tcBorders>
              <w:left w:val="single" w:sz="6" w:space="0" w:color="auto"/>
              <w:right w:val="single" w:sz="6" w:space="0" w:color="auto"/>
            </w:tcBorders>
            <w:shd w:val="clear" w:color="auto" w:fill="auto"/>
            <w:vAlign w:val="center"/>
          </w:tcPr>
          <w:p w14:paraId="2A76679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-4.1</w:t>
            </w:r>
          </w:p>
        </w:tc>
        <w:tc>
          <w:tcPr>
            <w:tcW w:w="801" w:type="dxa"/>
            <w:tcBorders>
              <w:left w:val="single" w:sz="6" w:space="0" w:color="auto"/>
              <w:right w:val="single" w:sz="6" w:space="0" w:color="auto"/>
            </w:tcBorders>
            <w:shd w:val="clear" w:color="auto" w:fill="auto"/>
          </w:tcPr>
          <w:p w14:paraId="1B70A1F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4,898.2</w:t>
            </w:r>
          </w:p>
        </w:tc>
        <w:tc>
          <w:tcPr>
            <w:tcW w:w="740" w:type="dxa"/>
            <w:tcBorders>
              <w:left w:val="single" w:sz="6" w:space="0" w:color="auto"/>
              <w:right w:val="single" w:sz="6" w:space="0" w:color="auto"/>
            </w:tcBorders>
            <w:shd w:val="clear" w:color="auto" w:fill="auto"/>
            <w:vAlign w:val="center"/>
          </w:tcPr>
          <w:p w14:paraId="4B023B4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-2.1</w:t>
            </w:r>
          </w:p>
        </w:tc>
        <w:tc>
          <w:tcPr>
            <w:tcW w:w="819" w:type="dxa"/>
            <w:tcBorders>
              <w:left w:val="single" w:sz="6" w:space="0" w:color="auto"/>
              <w:right w:val="single" w:sz="6" w:space="0" w:color="auto"/>
            </w:tcBorders>
            <w:shd w:val="clear" w:color="auto" w:fill="auto"/>
            <w:vAlign w:val="center"/>
          </w:tcPr>
          <w:p w14:paraId="2FA7DAC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428.5</w:t>
            </w:r>
          </w:p>
        </w:tc>
        <w:tc>
          <w:tcPr>
            <w:tcW w:w="931" w:type="dxa"/>
            <w:tcBorders>
              <w:left w:val="single" w:sz="6" w:space="0" w:color="auto"/>
              <w:right w:val="single" w:sz="6" w:space="0" w:color="auto"/>
            </w:tcBorders>
            <w:shd w:val="clear" w:color="auto" w:fill="auto"/>
          </w:tcPr>
          <w:p w14:paraId="55808D35" w14:textId="77777777" w:rsidR="001E32AE" w:rsidRPr="00BA0FF5" w:rsidRDefault="001E32AE" w:rsidP="0020538F">
            <w:pPr>
              <w:tabs>
                <w:tab w:val="left" w:pos="284"/>
                <w:tab w:val="center" w:pos="437"/>
              </w:tabs>
              <w:autoSpaceDE w:val="0"/>
              <w:autoSpaceDN w:val="0"/>
              <w:adjustRightInd w:val="0"/>
              <w:snapToGrid w:val="0"/>
              <w:spacing w:line="380" w:lineRule="atLeast"/>
              <w:rPr>
                <w:rFonts w:eastAsia="標楷體"/>
              </w:rPr>
            </w:pPr>
            <w:r w:rsidRPr="00BA0FF5">
              <w:rPr>
                <w:rFonts w:eastAsia="標楷體"/>
              </w:rPr>
              <w:tab/>
            </w:r>
            <w:r w:rsidRPr="00BA0FF5">
              <w:rPr>
                <w:rFonts w:eastAsia="標楷體"/>
              </w:rPr>
              <w:tab/>
            </w:r>
            <w:r w:rsidRPr="00BA0FF5">
              <w:rPr>
                <w:rFonts w:eastAsia="標楷體" w:hint="eastAsia"/>
              </w:rPr>
              <w:t>0.6</w:t>
            </w:r>
          </w:p>
        </w:tc>
        <w:tc>
          <w:tcPr>
            <w:tcW w:w="853" w:type="dxa"/>
            <w:tcBorders>
              <w:left w:val="single" w:sz="6" w:space="0" w:color="auto"/>
              <w:right w:val="nil"/>
            </w:tcBorders>
            <w:shd w:val="clear" w:color="auto" w:fill="auto"/>
          </w:tcPr>
          <w:p w14:paraId="3FB61BB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2.3</w:t>
            </w:r>
          </w:p>
        </w:tc>
      </w:tr>
      <w:tr w:rsidR="001E32AE" w:rsidRPr="00BA0FF5" w14:paraId="19DDF9C5" w14:textId="77777777" w:rsidTr="0020538F">
        <w:trPr>
          <w:cantSplit/>
          <w:trHeight w:val="283"/>
          <w:jc w:val="center"/>
        </w:trPr>
        <w:tc>
          <w:tcPr>
            <w:tcW w:w="1341" w:type="dxa"/>
            <w:tcBorders>
              <w:left w:val="nil"/>
              <w:right w:val="single" w:sz="6" w:space="0" w:color="auto"/>
            </w:tcBorders>
            <w:shd w:val="clear" w:color="auto" w:fill="auto"/>
          </w:tcPr>
          <w:p w14:paraId="734FC74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2020</w:t>
            </w:r>
            <w:r w:rsidRPr="00BA0FF5">
              <w:rPr>
                <w:rFonts w:eastAsia="標楷體" w:hint="eastAsia"/>
              </w:rPr>
              <w:t>年</w:t>
            </w:r>
          </w:p>
        </w:tc>
        <w:tc>
          <w:tcPr>
            <w:tcW w:w="931" w:type="dxa"/>
            <w:tcBorders>
              <w:left w:val="single" w:sz="6" w:space="0" w:color="auto"/>
              <w:right w:val="single" w:sz="6" w:space="0" w:color="auto"/>
            </w:tcBorders>
            <w:shd w:val="clear" w:color="auto" w:fill="auto"/>
          </w:tcPr>
          <w:p w14:paraId="569CBFF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-5.4</w:t>
            </w:r>
          </w:p>
        </w:tc>
        <w:tc>
          <w:tcPr>
            <w:tcW w:w="671" w:type="dxa"/>
            <w:tcBorders>
              <w:left w:val="single" w:sz="6" w:space="0" w:color="auto"/>
              <w:right w:val="single" w:sz="6" w:space="0" w:color="auto"/>
            </w:tcBorders>
            <w:shd w:val="clear" w:color="auto" w:fill="auto"/>
          </w:tcPr>
          <w:p w14:paraId="567C4F9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7.5</w:t>
            </w:r>
          </w:p>
        </w:tc>
        <w:tc>
          <w:tcPr>
            <w:tcW w:w="853" w:type="dxa"/>
            <w:tcBorders>
              <w:left w:val="single" w:sz="6" w:space="0" w:color="auto"/>
              <w:right w:val="single" w:sz="6" w:space="0" w:color="auto"/>
            </w:tcBorders>
            <w:shd w:val="clear" w:color="auto" w:fill="auto"/>
            <w:vAlign w:val="center"/>
          </w:tcPr>
          <w:p w14:paraId="7A06929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5,156.4</w:t>
            </w:r>
          </w:p>
        </w:tc>
        <w:tc>
          <w:tcPr>
            <w:tcW w:w="810" w:type="dxa"/>
            <w:tcBorders>
              <w:left w:val="single" w:sz="6" w:space="0" w:color="auto"/>
              <w:right w:val="single" w:sz="6" w:space="0" w:color="auto"/>
            </w:tcBorders>
            <w:shd w:val="clear" w:color="auto" w:fill="auto"/>
            <w:vAlign w:val="center"/>
          </w:tcPr>
          <w:p w14:paraId="6933C92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-3.2</w:t>
            </w:r>
          </w:p>
        </w:tc>
        <w:tc>
          <w:tcPr>
            <w:tcW w:w="801" w:type="dxa"/>
            <w:tcBorders>
              <w:left w:val="single" w:sz="6" w:space="0" w:color="auto"/>
              <w:right w:val="single" w:sz="6" w:space="0" w:color="auto"/>
            </w:tcBorders>
            <w:shd w:val="clear" w:color="auto" w:fill="auto"/>
            <w:vAlign w:val="center"/>
          </w:tcPr>
          <w:p w14:paraId="02B8026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w:t>
            </w:r>
            <w:r w:rsidRPr="00BA0FF5">
              <w:rPr>
                <w:rFonts w:eastAsia="標楷體" w:hint="eastAsia"/>
              </w:rPr>
              <w:t>,</w:t>
            </w:r>
            <w:r w:rsidRPr="00BA0FF5">
              <w:rPr>
                <w:rFonts w:eastAsia="標楷體"/>
              </w:rPr>
              <w:t>534</w:t>
            </w:r>
            <w:r w:rsidRPr="00BA0FF5">
              <w:rPr>
                <w:rFonts w:eastAsia="標楷體" w:hint="eastAsia"/>
              </w:rPr>
              <w:t>.7</w:t>
            </w:r>
          </w:p>
        </w:tc>
        <w:tc>
          <w:tcPr>
            <w:tcW w:w="740" w:type="dxa"/>
            <w:tcBorders>
              <w:left w:val="single" w:sz="6" w:space="0" w:color="auto"/>
              <w:right w:val="single" w:sz="6" w:space="0" w:color="auto"/>
            </w:tcBorders>
            <w:shd w:val="clear" w:color="auto" w:fill="auto"/>
            <w:vAlign w:val="center"/>
          </w:tcPr>
          <w:p w14:paraId="6842111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-7.4</w:t>
            </w:r>
          </w:p>
        </w:tc>
        <w:tc>
          <w:tcPr>
            <w:tcW w:w="819" w:type="dxa"/>
            <w:tcBorders>
              <w:left w:val="single" w:sz="6" w:space="0" w:color="auto"/>
              <w:right w:val="single" w:sz="6" w:space="0" w:color="auto"/>
            </w:tcBorders>
            <w:shd w:val="clear" w:color="auto" w:fill="auto"/>
            <w:vAlign w:val="center"/>
          </w:tcPr>
          <w:p w14:paraId="4995DAF3"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621.8</w:t>
            </w:r>
          </w:p>
        </w:tc>
        <w:tc>
          <w:tcPr>
            <w:tcW w:w="931" w:type="dxa"/>
            <w:tcBorders>
              <w:left w:val="single" w:sz="6" w:space="0" w:color="auto"/>
              <w:right w:val="single" w:sz="6" w:space="0" w:color="auto"/>
            </w:tcBorders>
            <w:shd w:val="clear" w:color="auto" w:fill="auto"/>
          </w:tcPr>
          <w:p w14:paraId="14FD6CF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-0.2</w:t>
            </w:r>
          </w:p>
        </w:tc>
        <w:tc>
          <w:tcPr>
            <w:tcW w:w="853" w:type="dxa"/>
            <w:tcBorders>
              <w:left w:val="single" w:sz="6" w:space="0" w:color="auto"/>
              <w:right w:val="nil"/>
            </w:tcBorders>
            <w:shd w:val="clear" w:color="auto" w:fill="auto"/>
          </w:tcPr>
          <w:p w14:paraId="594A7E5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2.8</w:t>
            </w:r>
          </w:p>
        </w:tc>
      </w:tr>
      <w:tr w:rsidR="001E32AE" w:rsidRPr="00BA0FF5" w14:paraId="0AF210BE" w14:textId="77777777" w:rsidTr="0020538F">
        <w:trPr>
          <w:cantSplit/>
          <w:trHeight w:val="283"/>
          <w:jc w:val="center"/>
        </w:trPr>
        <w:tc>
          <w:tcPr>
            <w:tcW w:w="1341" w:type="dxa"/>
            <w:tcBorders>
              <w:left w:val="nil"/>
              <w:right w:val="single" w:sz="6" w:space="0" w:color="auto"/>
            </w:tcBorders>
            <w:shd w:val="clear" w:color="auto" w:fill="auto"/>
          </w:tcPr>
          <w:p w14:paraId="73C3C17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202</w:t>
            </w:r>
            <w:r w:rsidRPr="00BA0FF5">
              <w:rPr>
                <w:rFonts w:eastAsia="標楷體" w:hint="eastAsia"/>
              </w:rPr>
              <w:t>1</w:t>
            </w:r>
            <w:r w:rsidRPr="00BA0FF5">
              <w:rPr>
                <w:rFonts w:eastAsia="標楷體" w:hint="eastAsia"/>
              </w:rPr>
              <w:t>年</w:t>
            </w:r>
          </w:p>
        </w:tc>
        <w:tc>
          <w:tcPr>
            <w:tcW w:w="931" w:type="dxa"/>
            <w:tcBorders>
              <w:left w:val="single" w:sz="6" w:space="0" w:color="auto"/>
              <w:right w:val="single" w:sz="6" w:space="0" w:color="auto"/>
            </w:tcBorders>
            <w:shd w:val="clear" w:color="auto" w:fill="auto"/>
          </w:tcPr>
          <w:p w14:paraId="37E12C2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7.6</w:t>
            </w:r>
          </w:p>
        </w:tc>
        <w:tc>
          <w:tcPr>
            <w:tcW w:w="671" w:type="dxa"/>
            <w:tcBorders>
              <w:left w:val="single" w:sz="6" w:space="0" w:color="auto"/>
              <w:right w:val="single" w:sz="6" w:space="0" w:color="auto"/>
            </w:tcBorders>
            <w:shd w:val="clear" w:color="auto" w:fill="auto"/>
          </w:tcPr>
          <w:p w14:paraId="5468744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w:t>
            </w:r>
          </w:p>
        </w:tc>
        <w:tc>
          <w:tcPr>
            <w:tcW w:w="853" w:type="dxa"/>
            <w:tcBorders>
              <w:left w:val="single" w:sz="6" w:space="0" w:color="auto"/>
              <w:right w:val="single" w:sz="6" w:space="0" w:color="auto"/>
            </w:tcBorders>
            <w:shd w:val="clear" w:color="auto" w:fill="auto"/>
          </w:tcPr>
          <w:p w14:paraId="46413E3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6,140.8</w:t>
            </w:r>
          </w:p>
        </w:tc>
        <w:tc>
          <w:tcPr>
            <w:tcW w:w="810" w:type="dxa"/>
            <w:tcBorders>
              <w:left w:val="single" w:sz="6" w:space="0" w:color="auto"/>
              <w:right w:val="single" w:sz="6" w:space="0" w:color="auto"/>
            </w:tcBorders>
            <w:shd w:val="clear" w:color="auto" w:fill="auto"/>
            <w:vAlign w:val="center"/>
          </w:tcPr>
          <w:p w14:paraId="4FFC2123"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19.1</w:t>
            </w:r>
          </w:p>
        </w:tc>
        <w:tc>
          <w:tcPr>
            <w:tcW w:w="801" w:type="dxa"/>
            <w:tcBorders>
              <w:left w:val="single" w:sz="6" w:space="0" w:color="auto"/>
              <w:right w:val="single" w:sz="6" w:space="0" w:color="auto"/>
            </w:tcBorders>
            <w:shd w:val="clear" w:color="auto" w:fill="auto"/>
          </w:tcPr>
          <w:p w14:paraId="16902A2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5,458.8</w:t>
            </w:r>
          </w:p>
        </w:tc>
        <w:tc>
          <w:tcPr>
            <w:tcW w:w="740" w:type="dxa"/>
            <w:tcBorders>
              <w:left w:val="single" w:sz="6" w:space="0" w:color="auto"/>
              <w:right w:val="single" w:sz="6" w:space="0" w:color="auto"/>
            </w:tcBorders>
            <w:shd w:val="clear" w:color="auto" w:fill="auto"/>
            <w:vAlign w:val="center"/>
          </w:tcPr>
          <w:p w14:paraId="33AE36B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20.4</w:t>
            </w:r>
          </w:p>
        </w:tc>
        <w:tc>
          <w:tcPr>
            <w:tcW w:w="819" w:type="dxa"/>
            <w:tcBorders>
              <w:left w:val="single" w:sz="6" w:space="0" w:color="auto"/>
              <w:right w:val="single" w:sz="6" w:space="0" w:color="auto"/>
            </w:tcBorders>
            <w:shd w:val="clear" w:color="auto" w:fill="auto"/>
            <w:vAlign w:val="center"/>
          </w:tcPr>
          <w:p w14:paraId="3D750F4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6.8</w:t>
            </w:r>
          </w:p>
        </w:tc>
        <w:tc>
          <w:tcPr>
            <w:tcW w:w="931" w:type="dxa"/>
            <w:tcBorders>
              <w:left w:val="single" w:sz="6" w:space="0" w:color="auto"/>
              <w:right w:val="single" w:sz="6" w:space="0" w:color="auto"/>
            </w:tcBorders>
            <w:shd w:val="clear" w:color="auto" w:fill="auto"/>
          </w:tcPr>
          <w:p w14:paraId="4ED8BF22" w14:textId="77777777" w:rsidR="001E32AE" w:rsidRPr="00BA0FF5" w:rsidRDefault="001E32AE" w:rsidP="0020538F">
            <w:pPr>
              <w:autoSpaceDE w:val="0"/>
              <w:autoSpaceDN w:val="0"/>
              <w:adjustRightInd w:val="0"/>
              <w:snapToGrid w:val="0"/>
              <w:spacing w:line="380" w:lineRule="atLeast"/>
              <w:jc w:val="center"/>
              <w:rPr>
                <w:rFonts w:eastAsia="標楷體"/>
                <w:highlight w:val="yellow"/>
              </w:rPr>
            </w:pPr>
            <w:r w:rsidRPr="00BA0FF5">
              <w:rPr>
                <w:rFonts w:eastAsia="標楷體" w:hint="eastAsia"/>
              </w:rPr>
              <w:t>2.3</w:t>
            </w:r>
          </w:p>
        </w:tc>
        <w:tc>
          <w:tcPr>
            <w:tcW w:w="853" w:type="dxa"/>
            <w:tcBorders>
              <w:left w:val="single" w:sz="6" w:space="0" w:color="auto"/>
              <w:right w:val="nil"/>
            </w:tcBorders>
            <w:shd w:val="clear" w:color="auto" w:fill="auto"/>
          </w:tcPr>
          <w:p w14:paraId="6C29641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2.6</w:t>
            </w:r>
          </w:p>
        </w:tc>
      </w:tr>
      <w:tr w:rsidR="001E32AE" w:rsidRPr="00BA0FF5" w14:paraId="039FC708" w14:textId="77777777" w:rsidTr="0020538F">
        <w:trPr>
          <w:cantSplit/>
          <w:trHeight w:val="283"/>
          <w:jc w:val="center"/>
        </w:trPr>
        <w:tc>
          <w:tcPr>
            <w:tcW w:w="1341" w:type="dxa"/>
            <w:tcBorders>
              <w:left w:val="nil"/>
              <w:right w:val="single" w:sz="6" w:space="0" w:color="auto"/>
            </w:tcBorders>
            <w:shd w:val="clear" w:color="auto" w:fill="auto"/>
          </w:tcPr>
          <w:p w14:paraId="0378EDAB"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514265C7"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7B47670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8.6</w:t>
            </w:r>
          </w:p>
        </w:tc>
        <w:tc>
          <w:tcPr>
            <w:tcW w:w="853" w:type="dxa"/>
            <w:tcBorders>
              <w:left w:val="single" w:sz="6" w:space="0" w:color="auto"/>
              <w:right w:val="single" w:sz="6" w:space="0" w:color="auto"/>
            </w:tcBorders>
            <w:shd w:val="clear" w:color="auto" w:fill="auto"/>
          </w:tcPr>
          <w:p w14:paraId="7D4821F3"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450.0</w:t>
            </w:r>
          </w:p>
        </w:tc>
        <w:tc>
          <w:tcPr>
            <w:tcW w:w="810" w:type="dxa"/>
            <w:tcBorders>
              <w:left w:val="single" w:sz="6" w:space="0" w:color="auto"/>
              <w:right w:val="single" w:sz="6" w:space="0" w:color="auto"/>
            </w:tcBorders>
            <w:shd w:val="clear" w:color="auto" w:fill="auto"/>
            <w:vAlign w:val="center"/>
          </w:tcPr>
          <w:p w14:paraId="534B6023"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1.1</w:t>
            </w:r>
          </w:p>
        </w:tc>
        <w:tc>
          <w:tcPr>
            <w:tcW w:w="801" w:type="dxa"/>
            <w:tcBorders>
              <w:left w:val="single" w:sz="6" w:space="0" w:color="auto"/>
              <w:right w:val="single" w:sz="6" w:space="0" w:color="auto"/>
            </w:tcBorders>
            <w:shd w:val="clear" w:color="auto" w:fill="auto"/>
          </w:tcPr>
          <w:p w14:paraId="0DB3F81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390.3</w:t>
            </w:r>
          </w:p>
        </w:tc>
        <w:tc>
          <w:tcPr>
            <w:tcW w:w="740" w:type="dxa"/>
            <w:tcBorders>
              <w:left w:val="single" w:sz="6" w:space="0" w:color="auto"/>
              <w:right w:val="single" w:sz="6" w:space="0" w:color="auto"/>
            </w:tcBorders>
            <w:shd w:val="clear" w:color="auto" w:fill="auto"/>
            <w:vAlign w:val="center"/>
          </w:tcPr>
          <w:p w14:paraId="4C41F20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w:t>
            </w:r>
            <w:r w:rsidRPr="00BA0FF5">
              <w:rPr>
                <w:rFonts w:eastAsia="標楷體"/>
              </w:rPr>
              <w:t>5.2</w:t>
            </w:r>
          </w:p>
        </w:tc>
        <w:tc>
          <w:tcPr>
            <w:tcW w:w="819" w:type="dxa"/>
            <w:tcBorders>
              <w:left w:val="single" w:sz="6" w:space="0" w:color="auto"/>
              <w:right w:val="single" w:sz="6" w:space="0" w:color="auto"/>
            </w:tcBorders>
            <w:shd w:val="clear" w:color="auto" w:fill="auto"/>
            <w:vAlign w:val="center"/>
          </w:tcPr>
          <w:p w14:paraId="18EF0F0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59.7</w:t>
            </w:r>
          </w:p>
        </w:tc>
        <w:tc>
          <w:tcPr>
            <w:tcW w:w="931" w:type="dxa"/>
            <w:tcBorders>
              <w:left w:val="single" w:sz="6" w:space="0" w:color="auto"/>
              <w:right w:val="single" w:sz="6" w:space="0" w:color="auto"/>
            </w:tcBorders>
            <w:shd w:val="clear" w:color="auto" w:fill="auto"/>
          </w:tcPr>
          <w:p w14:paraId="2620252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0.2</w:t>
            </w:r>
          </w:p>
        </w:tc>
        <w:tc>
          <w:tcPr>
            <w:tcW w:w="853" w:type="dxa"/>
            <w:tcBorders>
              <w:left w:val="single" w:sz="6" w:space="0" w:color="auto"/>
              <w:right w:val="nil"/>
            </w:tcBorders>
            <w:shd w:val="clear" w:color="auto" w:fill="auto"/>
          </w:tcPr>
          <w:p w14:paraId="3A3E506A"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2F6719B0" w14:textId="77777777" w:rsidTr="0020538F">
        <w:trPr>
          <w:cantSplit/>
          <w:trHeight w:val="283"/>
          <w:jc w:val="center"/>
        </w:trPr>
        <w:tc>
          <w:tcPr>
            <w:tcW w:w="1341" w:type="dxa"/>
            <w:tcBorders>
              <w:left w:val="nil"/>
              <w:right w:val="single" w:sz="6" w:space="0" w:color="auto"/>
            </w:tcBorders>
            <w:shd w:val="clear" w:color="auto" w:fill="auto"/>
          </w:tcPr>
          <w:p w14:paraId="23A32D3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46095584"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6F2282F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16.4</w:t>
            </w:r>
          </w:p>
        </w:tc>
        <w:tc>
          <w:tcPr>
            <w:tcW w:w="853" w:type="dxa"/>
            <w:tcBorders>
              <w:left w:val="single" w:sz="6" w:space="0" w:color="auto"/>
              <w:right w:val="single" w:sz="6" w:space="0" w:color="auto"/>
            </w:tcBorders>
            <w:shd w:val="clear" w:color="auto" w:fill="auto"/>
          </w:tcPr>
          <w:p w14:paraId="1A06372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426.3</w:t>
            </w:r>
          </w:p>
        </w:tc>
        <w:tc>
          <w:tcPr>
            <w:tcW w:w="810" w:type="dxa"/>
            <w:tcBorders>
              <w:left w:val="single" w:sz="6" w:space="0" w:color="auto"/>
              <w:right w:val="single" w:sz="6" w:space="0" w:color="auto"/>
            </w:tcBorders>
            <w:shd w:val="clear" w:color="auto" w:fill="auto"/>
            <w:vAlign w:val="center"/>
          </w:tcPr>
          <w:p w14:paraId="7B7EF10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-2.0</w:t>
            </w:r>
          </w:p>
        </w:tc>
        <w:tc>
          <w:tcPr>
            <w:tcW w:w="801" w:type="dxa"/>
            <w:tcBorders>
              <w:left w:val="single" w:sz="6" w:space="0" w:color="auto"/>
              <w:right w:val="single" w:sz="6" w:space="0" w:color="auto"/>
            </w:tcBorders>
            <w:shd w:val="clear" w:color="auto" w:fill="auto"/>
          </w:tcPr>
          <w:p w14:paraId="4FF201F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376.5</w:t>
            </w:r>
          </w:p>
        </w:tc>
        <w:tc>
          <w:tcPr>
            <w:tcW w:w="740" w:type="dxa"/>
            <w:tcBorders>
              <w:left w:val="single" w:sz="6" w:space="0" w:color="auto"/>
              <w:right w:val="single" w:sz="6" w:space="0" w:color="auto"/>
            </w:tcBorders>
            <w:shd w:val="clear" w:color="auto" w:fill="auto"/>
            <w:vAlign w:val="center"/>
          </w:tcPr>
          <w:p w14:paraId="1242722B"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-4.6</w:t>
            </w:r>
          </w:p>
        </w:tc>
        <w:tc>
          <w:tcPr>
            <w:tcW w:w="819" w:type="dxa"/>
            <w:tcBorders>
              <w:left w:val="single" w:sz="6" w:space="0" w:color="auto"/>
              <w:right w:val="single" w:sz="6" w:space="0" w:color="auto"/>
            </w:tcBorders>
            <w:shd w:val="clear" w:color="auto" w:fill="auto"/>
            <w:vAlign w:val="center"/>
          </w:tcPr>
          <w:p w14:paraId="1A22A4C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49.8</w:t>
            </w:r>
          </w:p>
        </w:tc>
        <w:tc>
          <w:tcPr>
            <w:tcW w:w="931" w:type="dxa"/>
            <w:tcBorders>
              <w:left w:val="single" w:sz="6" w:space="0" w:color="auto"/>
              <w:right w:val="single" w:sz="6" w:space="0" w:color="auto"/>
            </w:tcBorders>
            <w:shd w:val="clear" w:color="auto" w:fill="auto"/>
          </w:tcPr>
          <w:p w14:paraId="3E173E6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0.7</w:t>
            </w:r>
          </w:p>
        </w:tc>
        <w:tc>
          <w:tcPr>
            <w:tcW w:w="853" w:type="dxa"/>
            <w:tcBorders>
              <w:left w:val="single" w:sz="6" w:space="0" w:color="auto"/>
              <w:right w:val="nil"/>
            </w:tcBorders>
            <w:shd w:val="clear" w:color="auto" w:fill="auto"/>
          </w:tcPr>
          <w:p w14:paraId="1CC0E6E8"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47D6368B" w14:textId="77777777" w:rsidTr="0020538F">
        <w:trPr>
          <w:cantSplit/>
          <w:trHeight w:val="283"/>
          <w:jc w:val="center"/>
        </w:trPr>
        <w:tc>
          <w:tcPr>
            <w:tcW w:w="1341" w:type="dxa"/>
            <w:tcBorders>
              <w:left w:val="nil"/>
              <w:right w:val="single" w:sz="6" w:space="0" w:color="auto"/>
            </w:tcBorders>
            <w:shd w:val="clear" w:color="auto" w:fill="auto"/>
          </w:tcPr>
          <w:p w14:paraId="215152C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47E0531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1.3(I)</w:t>
            </w:r>
          </w:p>
        </w:tc>
        <w:tc>
          <w:tcPr>
            <w:tcW w:w="671" w:type="dxa"/>
            <w:tcBorders>
              <w:left w:val="single" w:sz="6" w:space="0" w:color="auto"/>
              <w:right w:val="single" w:sz="6" w:space="0" w:color="auto"/>
            </w:tcBorders>
            <w:shd w:val="clear" w:color="auto" w:fill="auto"/>
          </w:tcPr>
          <w:p w14:paraId="03E13E5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7.6</w:t>
            </w:r>
          </w:p>
        </w:tc>
        <w:tc>
          <w:tcPr>
            <w:tcW w:w="853" w:type="dxa"/>
            <w:tcBorders>
              <w:left w:val="single" w:sz="6" w:space="0" w:color="auto"/>
              <w:right w:val="single" w:sz="6" w:space="0" w:color="auto"/>
            </w:tcBorders>
            <w:shd w:val="clear" w:color="auto" w:fill="auto"/>
          </w:tcPr>
          <w:p w14:paraId="7320D83B"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554</w:t>
            </w:r>
            <w:r w:rsidRPr="00BA0FF5">
              <w:rPr>
                <w:rFonts w:eastAsia="標楷體" w:hint="eastAsia"/>
              </w:rPr>
              <w:t>.</w:t>
            </w:r>
            <w:r w:rsidRPr="00BA0FF5">
              <w:rPr>
                <w:rFonts w:eastAsia="標楷體"/>
              </w:rPr>
              <w:t>4</w:t>
            </w:r>
          </w:p>
        </w:tc>
        <w:tc>
          <w:tcPr>
            <w:tcW w:w="810" w:type="dxa"/>
            <w:tcBorders>
              <w:left w:val="single" w:sz="6" w:space="0" w:color="auto"/>
              <w:right w:val="single" w:sz="6" w:space="0" w:color="auto"/>
            </w:tcBorders>
            <w:shd w:val="clear" w:color="auto" w:fill="auto"/>
            <w:vAlign w:val="center"/>
          </w:tcPr>
          <w:p w14:paraId="4E1446B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21.0</w:t>
            </w:r>
          </w:p>
        </w:tc>
        <w:tc>
          <w:tcPr>
            <w:tcW w:w="801" w:type="dxa"/>
            <w:tcBorders>
              <w:left w:val="single" w:sz="6" w:space="0" w:color="auto"/>
              <w:right w:val="single" w:sz="6" w:space="0" w:color="auto"/>
            </w:tcBorders>
            <w:shd w:val="clear" w:color="auto" w:fill="auto"/>
          </w:tcPr>
          <w:p w14:paraId="7AE9E14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476</w:t>
            </w:r>
            <w:r w:rsidRPr="00BA0FF5">
              <w:rPr>
                <w:rFonts w:eastAsia="標楷體" w:hint="eastAsia"/>
              </w:rPr>
              <w:t>.</w:t>
            </w:r>
            <w:r w:rsidRPr="00BA0FF5">
              <w:rPr>
                <w:rFonts w:eastAsia="標楷體"/>
              </w:rPr>
              <w:t>8</w:t>
            </w:r>
          </w:p>
        </w:tc>
        <w:tc>
          <w:tcPr>
            <w:tcW w:w="740" w:type="dxa"/>
            <w:tcBorders>
              <w:left w:val="single" w:sz="6" w:space="0" w:color="auto"/>
              <w:right w:val="single" w:sz="6" w:space="0" w:color="auto"/>
            </w:tcBorders>
            <w:shd w:val="clear" w:color="auto" w:fill="auto"/>
            <w:vAlign w:val="center"/>
          </w:tcPr>
          <w:p w14:paraId="797431D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17.9</w:t>
            </w:r>
          </w:p>
        </w:tc>
        <w:tc>
          <w:tcPr>
            <w:tcW w:w="819" w:type="dxa"/>
            <w:tcBorders>
              <w:left w:val="single" w:sz="6" w:space="0" w:color="auto"/>
              <w:right w:val="single" w:sz="6" w:space="0" w:color="auto"/>
            </w:tcBorders>
            <w:shd w:val="clear" w:color="auto" w:fill="auto"/>
            <w:vAlign w:val="center"/>
          </w:tcPr>
          <w:p w14:paraId="79A9D9A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77.6</w:t>
            </w:r>
          </w:p>
        </w:tc>
        <w:tc>
          <w:tcPr>
            <w:tcW w:w="931" w:type="dxa"/>
            <w:tcBorders>
              <w:left w:val="single" w:sz="6" w:space="0" w:color="auto"/>
              <w:right w:val="single" w:sz="6" w:space="0" w:color="auto"/>
            </w:tcBorders>
            <w:shd w:val="clear" w:color="auto" w:fill="auto"/>
          </w:tcPr>
          <w:p w14:paraId="040FCAF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1.3</w:t>
            </w:r>
          </w:p>
        </w:tc>
        <w:tc>
          <w:tcPr>
            <w:tcW w:w="853" w:type="dxa"/>
            <w:tcBorders>
              <w:left w:val="single" w:sz="6" w:space="0" w:color="auto"/>
              <w:right w:val="nil"/>
            </w:tcBorders>
            <w:shd w:val="clear" w:color="auto" w:fill="auto"/>
          </w:tcPr>
          <w:p w14:paraId="6CE928F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2.9(I)</w:t>
            </w:r>
          </w:p>
        </w:tc>
      </w:tr>
      <w:tr w:rsidR="001E32AE" w:rsidRPr="00BA0FF5" w14:paraId="5328D03A" w14:textId="77777777" w:rsidTr="0020538F">
        <w:trPr>
          <w:cantSplit/>
          <w:trHeight w:val="283"/>
          <w:jc w:val="center"/>
        </w:trPr>
        <w:tc>
          <w:tcPr>
            <w:tcW w:w="1341" w:type="dxa"/>
            <w:tcBorders>
              <w:left w:val="nil"/>
              <w:right w:val="single" w:sz="6" w:space="0" w:color="auto"/>
            </w:tcBorders>
            <w:shd w:val="clear" w:color="auto" w:fill="auto"/>
          </w:tcPr>
          <w:p w14:paraId="7FF75B0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4F6BB791"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726E0CF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2.1</w:t>
            </w:r>
          </w:p>
        </w:tc>
        <w:tc>
          <w:tcPr>
            <w:tcW w:w="853" w:type="dxa"/>
            <w:tcBorders>
              <w:left w:val="single" w:sz="6" w:space="0" w:color="auto"/>
              <w:right w:val="single" w:sz="6" w:space="0" w:color="auto"/>
            </w:tcBorders>
            <w:shd w:val="clear" w:color="auto" w:fill="auto"/>
          </w:tcPr>
          <w:p w14:paraId="02F4510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505.9</w:t>
            </w:r>
          </w:p>
        </w:tc>
        <w:tc>
          <w:tcPr>
            <w:tcW w:w="810" w:type="dxa"/>
            <w:tcBorders>
              <w:left w:val="single" w:sz="6" w:space="0" w:color="auto"/>
              <w:right w:val="single" w:sz="6" w:space="0" w:color="auto"/>
            </w:tcBorders>
            <w:shd w:val="clear" w:color="auto" w:fill="auto"/>
            <w:vAlign w:val="center"/>
          </w:tcPr>
          <w:p w14:paraId="71D51F3B"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26.6</w:t>
            </w:r>
          </w:p>
        </w:tc>
        <w:tc>
          <w:tcPr>
            <w:tcW w:w="801" w:type="dxa"/>
            <w:tcBorders>
              <w:left w:val="single" w:sz="6" w:space="0" w:color="auto"/>
              <w:right w:val="single" w:sz="6" w:space="0" w:color="auto"/>
            </w:tcBorders>
            <w:shd w:val="clear" w:color="auto" w:fill="auto"/>
          </w:tcPr>
          <w:p w14:paraId="181C024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451.7</w:t>
            </w:r>
          </w:p>
        </w:tc>
        <w:tc>
          <w:tcPr>
            <w:tcW w:w="740" w:type="dxa"/>
            <w:tcBorders>
              <w:left w:val="single" w:sz="6" w:space="0" w:color="auto"/>
              <w:right w:val="single" w:sz="6" w:space="0" w:color="auto"/>
            </w:tcBorders>
            <w:shd w:val="clear" w:color="auto" w:fill="auto"/>
            <w:vAlign w:val="center"/>
          </w:tcPr>
          <w:p w14:paraId="059091D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25.9</w:t>
            </w:r>
          </w:p>
        </w:tc>
        <w:tc>
          <w:tcPr>
            <w:tcW w:w="819" w:type="dxa"/>
            <w:tcBorders>
              <w:left w:val="single" w:sz="6" w:space="0" w:color="auto"/>
              <w:right w:val="single" w:sz="6" w:space="0" w:color="auto"/>
            </w:tcBorders>
            <w:shd w:val="clear" w:color="auto" w:fill="auto"/>
            <w:vAlign w:val="center"/>
          </w:tcPr>
          <w:p w14:paraId="1637F7D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54.1</w:t>
            </w:r>
          </w:p>
        </w:tc>
        <w:tc>
          <w:tcPr>
            <w:tcW w:w="931" w:type="dxa"/>
            <w:tcBorders>
              <w:left w:val="single" w:sz="6" w:space="0" w:color="auto"/>
              <w:right w:val="single" w:sz="6" w:space="0" w:color="auto"/>
            </w:tcBorders>
            <w:shd w:val="clear" w:color="auto" w:fill="auto"/>
          </w:tcPr>
          <w:p w14:paraId="7C2AD96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2.1</w:t>
            </w:r>
          </w:p>
        </w:tc>
        <w:tc>
          <w:tcPr>
            <w:tcW w:w="853" w:type="dxa"/>
            <w:tcBorders>
              <w:left w:val="single" w:sz="6" w:space="0" w:color="auto"/>
              <w:right w:val="nil"/>
            </w:tcBorders>
            <w:shd w:val="clear" w:color="auto" w:fill="auto"/>
          </w:tcPr>
          <w:p w14:paraId="12E415E6"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4B129C2A" w14:textId="77777777" w:rsidTr="0020538F">
        <w:trPr>
          <w:cantSplit/>
          <w:trHeight w:val="283"/>
          <w:jc w:val="center"/>
        </w:trPr>
        <w:tc>
          <w:tcPr>
            <w:tcW w:w="1341" w:type="dxa"/>
            <w:tcBorders>
              <w:left w:val="nil"/>
              <w:right w:val="single" w:sz="6" w:space="0" w:color="auto"/>
            </w:tcBorders>
            <w:shd w:val="clear" w:color="auto" w:fill="auto"/>
          </w:tcPr>
          <w:p w14:paraId="5FC9195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40DDD108"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18A9031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30.0</w:t>
            </w:r>
          </w:p>
        </w:tc>
        <w:tc>
          <w:tcPr>
            <w:tcW w:w="853" w:type="dxa"/>
            <w:tcBorders>
              <w:left w:val="single" w:sz="6" w:space="0" w:color="auto"/>
              <w:right w:val="single" w:sz="6" w:space="0" w:color="auto"/>
            </w:tcBorders>
            <w:shd w:val="clear" w:color="auto" w:fill="auto"/>
          </w:tcPr>
          <w:p w14:paraId="26E935E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473.5</w:t>
            </w:r>
          </w:p>
        </w:tc>
        <w:tc>
          <w:tcPr>
            <w:tcW w:w="810" w:type="dxa"/>
            <w:tcBorders>
              <w:left w:val="single" w:sz="6" w:space="0" w:color="auto"/>
              <w:right w:val="single" w:sz="6" w:space="0" w:color="auto"/>
            </w:tcBorders>
            <w:shd w:val="clear" w:color="auto" w:fill="auto"/>
            <w:vAlign w:val="center"/>
          </w:tcPr>
          <w:p w14:paraId="5BC55B2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29.8</w:t>
            </w:r>
          </w:p>
        </w:tc>
        <w:tc>
          <w:tcPr>
            <w:tcW w:w="801" w:type="dxa"/>
            <w:tcBorders>
              <w:left w:val="single" w:sz="6" w:space="0" w:color="auto"/>
              <w:right w:val="single" w:sz="6" w:space="0" w:color="auto"/>
            </w:tcBorders>
            <w:shd w:val="clear" w:color="auto" w:fill="auto"/>
          </w:tcPr>
          <w:p w14:paraId="3D477DA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416.0</w:t>
            </w:r>
          </w:p>
        </w:tc>
        <w:tc>
          <w:tcPr>
            <w:tcW w:w="740" w:type="dxa"/>
            <w:tcBorders>
              <w:left w:val="single" w:sz="6" w:space="0" w:color="auto"/>
              <w:right w:val="single" w:sz="6" w:space="0" w:color="auto"/>
            </w:tcBorders>
            <w:shd w:val="clear" w:color="auto" w:fill="auto"/>
            <w:vAlign w:val="center"/>
          </w:tcPr>
          <w:p w14:paraId="7AAD35C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32.2</w:t>
            </w:r>
          </w:p>
        </w:tc>
        <w:tc>
          <w:tcPr>
            <w:tcW w:w="819" w:type="dxa"/>
            <w:tcBorders>
              <w:left w:val="single" w:sz="6" w:space="0" w:color="auto"/>
              <w:right w:val="single" w:sz="6" w:space="0" w:color="auto"/>
            </w:tcBorders>
            <w:shd w:val="clear" w:color="auto" w:fill="auto"/>
            <w:vAlign w:val="center"/>
          </w:tcPr>
          <w:p w14:paraId="61F41A2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57.6</w:t>
            </w:r>
          </w:p>
        </w:tc>
        <w:tc>
          <w:tcPr>
            <w:tcW w:w="931" w:type="dxa"/>
            <w:tcBorders>
              <w:left w:val="single" w:sz="6" w:space="0" w:color="auto"/>
              <w:right w:val="single" w:sz="6" w:space="0" w:color="auto"/>
            </w:tcBorders>
            <w:shd w:val="clear" w:color="auto" w:fill="auto"/>
          </w:tcPr>
          <w:p w14:paraId="6C9B6F4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2.4</w:t>
            </w:r>
          </w:p>
        </w:tc>
        <w:tc>
          <w:tcPr>
            <w:tcW w:w="853" w:type="dxa"/>
            <w:tcBorders>
              <w:left w:val="single" w:sz="6" w:space="0" w:color="auto"/>
              <w:right w:val="nil"/>
            </w:tcBorders>
            <w:shd w:val="clear" w:color="auto" w:fill="auto"/>
          </w:tcPr>
          <w:p w14:paraId="2208EA56"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3BC9EAB2" w14:textId="77777777" w:rsidTr="0020538F">
        <w:trPr>
          <w:cantSplit/>
          <w:trHeight w:val="283"/>
          <w:jc w:val="center"/>
        </w:trPr>
        <w:tc>
          <w:tcPr>
            <w:tcW w:w="1341" w:type="dxa"/>
            <w:tcBorders>
              <w:left w:val="nil"/>
              <w:right w:val="single" w:sz="6" w:space="0" w:color="auto"/>
            </w:tcBorders>
            <w:shd w:val="clear" w:color="auto" w:fill="auto"/>
          </w:tcPr>
          <w:p w14:paraId="23FDD69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6</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5C1D545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15.2(II)</w:t>
            </w:r>
          </w:p>
        </w:tc>
        <w:tc>
          <w:tcPr>
            <w:tcW w:w="671" w:type="dxa"/>
            <w:tcBorders>
              <w:left w:val="single" w:sz="6" w:space="0" w:color="auto"/>
              <w:right w:val="single" w:sz="6" w:space="0" w:color="auto"/>
            </w:tcBorders>
            <w:shd w:val="clear" w:color="auto" w:fill="auto"/>
          </w:tcPr>
          <w:p w14:paraId="6C38608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27.5</w:t>
            </w:r>
          </w:p>
        </w:tc>
        <w:tc>
          <w:tcPr>
            <w:tcW w:w="853" w:type="dxa"/>
            <w:tcBorders>
              <w:left w:val="single" w:sz="6" w:space="0" w:color="auto"/>
              <w:right w:val="single" w:sz="6" w:space="0" w:color="auto"/>
            </w:tcBorders>
            <w:shd w:val="clear" w:color="auto" w:fill="auto"/>
          </w:tcPr>
          <w:p w14:paraId="49DBB7E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496.9</w:t>
            </w:r>
          </w:p>
        </w:tc>
        <w:tc>
          <w:tcPr>
            <w:tcW w:w="810" w:type="dxa"/>
            <w:tcBorders>
              <w:left w:val="single" w:sz="6" w:space="0" w:color="auto"/>
              <w:right w:val="single" w:sz="6" w:space="0" w:color="auto"/>
            </w:tcBorders>
            <w:shd w:val="clear" w:color="auto" w:fill="auto"/>
            <w:vAlign w:val="center"/>
          </w:tcPr>
          <w:p w14:paraId="0D2A7D1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22.3</w:t>
            </w:r>
          </w:p>
        </w:tc>
        <w:tc>
          <w:tcPr>
            <w:tcW w:w="801" w:type="dxa"/>
            <w:tcBorders>
              <w:left w:val="single" w:sz="6" w:space="0" w:color="auto"/>
              <w:right w:val="single" w:sz="6" w:space="0" w:color="auto"/>
            </w:tcBorders>
            <w:shd w:val="clear" w:color="auto" w:fill="auto"/>
          </w:tcPr>
          <w:p w14:paraId="320ED93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450.</w:t>
            </w:r>
            <w:r w:rsidRPr="00BA0FF5">
              <w:rPr>
                <w:rFonts w:eastAsia="標楷體" w:hint="eastAsia"/>
              </w:rPr>
              <w:t>5</w:t>
            </w:r>
          </w:p>
        </w:tc>
        <w:tc>
          <w:tcPr>
            <w:tcW w:w="740" w:type="dxa"/>
            <w:tcBorders>
              <w:left w:val="single" w:sz="6" w:space="0" w:color="auto"/>
              <w:right w:val="single" w:sz="6" w:space="0" w:color="auto"/>
            </w:tcBorders>
            <w:shd w:val="clear" w:color="auto" w:fill="auto"/>
            <w:vAlign w:val="center"/>
          </w:tcPr>
          <w:p w14:paraId="7EAEF8D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28.3</w:t>
            </w:r>
          </w:p>
        </w:tc>
        <w:tc>
          <w:tcPr>
            <w:tcW w:w="819" w:type="dxa"/>
            <w:tcBorders>
              <w:left w:val="single" w:sz="6" w:space="0" w:color="auto"/>
              <w:right w:val="single" w:sz="6" w:space="0" w:color="auto"/>
            </w:tcBorders>
            <w:shd w:val="clear" w:color="auto" w:fill="auto"/>
            <w:vAlign w:val="center"/>
          </w:tcPr>
          <w:p w14:paraId="198DAB0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46.5</w:t>
            </w:r>
          </w:p>
        </w:tc>
        <w:tc>
          <w:tcPr>
            <w:tcW w:w="931" w:type="dxa"/>
            <w:tcBorders>
              <w:left w:val="single" w:sz="6" w:space="0" w:color="auto"/>
              <w:right w:val="single" w:sz="6" w:space="0" w:color="auto"/>
            </w:tcBorders>
            <w:shd w:val="clear" w:color="auto" w:fill="auto"/>
          </w:tcPr>
          <w:p w14:paraId="6AE7BBC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2.7</w:t>
            </w:r>
          </w:p>
        </w:tc>
        <w:tc>
          <w:tcPr>
            <w:tcW w:w="853" w:type="dxa"/>
            <w:tcBorders>
              <w:left w:val="single" w:sz="6" w:space="0" w:color="auto"/>
              <w:right w:val="nil"/>
            </w:tcBorders>
            <w:shd w:val="clear" w:color="auto" w:fill="auto"/>
          </w:tcPr>
          <w:p w14:paraId="571AD77E"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2.7(II)</w:t>
            </w:r>
          </w:p>
        </w:tc>
      </w:tr>
      <w:tr w:rsidR="001E32AE" w:rsidRPr="00BA0FF5" w14:paraId="0A35F7A5" w14:textId="77777777" w:rsidTr="0020538F">
        <w:trPr>
          <w:cantSplit/>
          <w:trHeight w:val="283"/>
          <w:jc w:val="center"/>
        </w:trPr>
        <w:tc>
          <w:tcPr>
            <w:tcW w:w="1341" w:type="dxa"/>
            <w:tcBorders>
              <w:left w:val="nil"/>
              <w:right w:val="single" w:sz="6" w:space="0" w:color="auto"/>
            </w:tcBorders>
            <w:shd w:val="clear" w:color="auto" w:fill="auto"/>
          </w:tcPr>
          <w:p w14:paraId="4C3D740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7</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6C99D1D7"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64140B0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16.3</w:t>
            </w:r>
          </w:p>
        </w:tc>
        <w:tc>
          <w:tcPr>
            <w:tcW w:w="853" w:type="dxa"/>
            <w:tcBorders>
              <w:left w:val="single" w:sz="6" w:space="0" w:color="auto"/>
              <w:right w:val="single" w:sz="6" w:space="0" w:color="auto"/>
            </w:tcBorders>
            <w:shd w:val="clear" w:color="auto" w:fill="auto"/>
          </w:tcPr>
          <w:p w14:paraId="6FF726C3"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499.1</w:t>
            </w:r>
          </w:p>
        </w:tc>
        <w:tc>
          <w:tcPr>
            <w:tcW w:w="810" w:type="dxa"/>
            <w:tcBorders>
              <w:left w:val="single" w:sz="6" w:space="0" w:color="auto"/>
              <w:right w:val="single" w:sz="6" w:space="0" w:color="auto"/>
            </w:tcBorders>
            <w:shd w:val="clear" w:color="auto" w:fill="auto"/>
            <w:vAlign w:val="center"/>
          </w:tcPr>
          <w:p w14:paraId="7796FB4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16.4</w:t>
            </w:r>
          </w:p>
        </w:tc>
        <w:tc>
          <w:tcPr>
            <w:tcW w:w="801" w:type="dxa"/>
            <w:tcBorders>
              <w:left w:val="single" w:sz="6" w:space="0" w:color="auto"/>
              <w:right w:val="single" w:sz="6" w:space="0" w:color="auto"/>
            </w:tcBorders>
            <w:shd w:val="clear" w:color="auto" w:fill="auto"/>
          </w:tcPr>
          <w:p w14:paraId="7632B6F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461.7</w:t>
            </w:r>
          </w:p>
        </w:tc>
        <w:tc>
          <w:tcPr>
            <w:tcW w:w="740" w:type="dxa"/>
            <w:tcBorders>
              <w:left w:val="single" w:sz="6" w:space="0" w:color="auto"/>
              <w:right w:val="single" w:sz="6" w:space="0" w:color="auto"/>
            </w:tcBorders>
            <w:shd w:val="clear" w:color="auto" w:fill="auto"/>
            <w:vAlign w:val="center"/>
          </w:tcPr>
          <w:p w14:paraId="12A242C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22.0</w:t>
            </w:r>
          </w:p>
        </w:tc>
        <w:tc>
          <w:tcPr>
            <w:tcW w:w="819" w:type="dxa"/>
            <w:tcBorders>
              <w:left w:val="single" w:sz="6" w:space="0" w:color="auto"/>
              <w:right w:val="single" w:sz="6" w:space="0" w:color="auto"/>
            </w:tcBorders>
            <w:shd w:val="clear" w:color="auto" w:fill="auto"/>
            <w:vAlign w:val="center"/>
          </w:tcPr>
          <w:p w14:paraId="75E7A6E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37.4</w:t>
            </w:r>
          </w:p>
        </w:tc>
        <w:tc>
          <w:tcPr>
            <w:tcW w:w="931" w:type="dxa"/>
            <w:tcBorders>
              <w:left w:val="single" w:sz="6" w:space="0" w:color="auto"/>
              <w:right w:val="single" w:sz="6" w:space="0" w:color="auto"/>
            </w:tcBorders>
            <w:shd w:val="clear" w:color="auto" w:fill="auto"/>
          </w:tcPr>
          <w:p w14:paraId="52FBB08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2.5</w:t>
            </w:r>
          </w:p>
        </w:tc>
        <w:tc>
          <w:tcPr>
            <w:tcW w:w="853" w:type="dxa"/>
            <w:tcBorders>
              <w:left w:val="single" w:sz="6" w:space="0" w:color="auto"/>
              <w:right w:val="nil"/>
            </w:tcBorders>
            <w:shd w:val="clear" w:color="auto" w:fill="auto"/>
          </w:tcPr>
          <w:p w14:paraId="1CAF3FF9"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4C2996A5" w14:textId="77777777" w:rsidTr="0020538F">
        <w:trPr>
          <w:cantSplit/>
          <w:trHeight w:val="283"/>
          <w:jc w:val="center"/>
        </w:trPr>
        <w:tc>
          <w:tcPr>
            <w:tcW w:w="1341" w:type="dxa"/>
            <w:tcBorders>
              <w:left w:val="nil"/>
              <w:right w:val="single" w:sz="6" w:space="0" w:color="auto"/>
            </w:tcBorders>
            <w:shd w:val="clear" w:color="auto" w:fill="auto"/>
          </w:tcPr>
          <w:p w14:paraId="536A33A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8</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2C4C8F25"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101C537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11.2</w:t>
            </w:r>
          </w:p>
        </w:tc>
        <w:tc>
          <w:tcPr>
            <w:tcW w:w="853" w:type="dxa"/>
            <w:tcBorders>
              <w:left w:val="single" w:sz="6" w:space="0" w:color="auto"/>
              <w:right w:val="single" w:sz="6" w:space="0" w:color="auto"/>
            </w:tcBorders>
            <w:shd w:val="clear" w:color="auto" w:fill="auto"/>
          </w:tcPr>
          <w:p w14:paraId="29BB9C1B"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520.4</w:t>
            </w:r>
          </w:p>
        </w:tc>
        <w:tc>
          <w:tcPr>
            <w:tcW w:w="810" w:type="dxa"/>
            <w:tcBorders>
              <w:left w:val="single" w:sz="6" w:space="0" w:color="auto"/>
              <w:right w:val="single" w:sz="6" w:space="0" w:color="auto"/>
            </w:tcBorders>
            <w:shd w:val="clear" w:color="auto" w:fill="auto"/>
            <w:vAlign w:val="center"/>
          </w:tcPr>
          <w:p w14:paraId="1D608C6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17.4</w:t>
            </w:r>
          </w:p>
        </w:tc>
        <w:tc>
          <w:tcPr>
            <w:tcW w:w="801" w:type="dxa"/>
            <w:tcBorders>
              <w:left w:val="single" w:sz="6" w:space="0" w:color="auto"/>
              <w:right w:val="single" w:sz="6" w:space="0" w:color="auto"/>
            </w:tcBorders>
            <w:shd w:val="clear" w:color="auto" w:fill="auto"/>
          </w:tcPr>
          <w:p w14:paraId="1BF7280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447.9</w:t>
            </w:r>
          </w:p>
        </w:tc>
        <w:tc>
          <w:tcPr>
            <w:tcW w:w="740" w:type="dxa"/>
            <w:tcBorders>
              <w:left w:val="single" w:sz="6" w:space="0" w:color="auto"/>
              <w:right w:val="single" w:sz="6" w:space="0" w:color="auto"/>
            </w:tcBorders>
            <w:shd w:val="clear" w:color="auto" w:fill="auto"/>
            <w:vAlign w:val="center"/>
          </w:tcPr>
          <w:p w14:paraId="73C781DC"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22.8</w:t>
            </w:r>
          </w:p>
        </w:tc>
        <w:tc>
          <w:tcPr>
            <w:tcW w:w="819" w:type="dxa"/>
            <w:tcBorders>
              <w:left w:val="single" w:sz="6" w:space="0" w:color="auto"/>
              <w:right w:val="single" w:sz="6" w:space="0" w:color="auto"/>
            </w:tcBorders>
            <w:shd w:val="clear" w:color="auto" w:fill="auto"/>
            <w:vAlign w:val="center"/>
          </w:tcPr>
          <w:p w14:paraId="47CDD5A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72.5</w:t>
            </w:r>
          </w:p>
        </w:tc>
        <w:tc>
          <w:tcPr>
            <w:tcW w:w="931" w:type="dxa"/>
            <w:tcBorders>
              <w:left w:val="single" w:sz="6" w:space="0" w:color="auto"/>
              <w:right w:val="single" w:sz="6" w:space="0" w:color="auto"/>
            </w:tcBorders>
            <w:shd w:val="clear" w:color="auto" w:fill="auto"/>
          </w:tcPr>
          <w:p w14:paraId="3E8A1D6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2.4</w:t>
            </w:r>
          </w:p>
        </w:tc>
        <w:tc>
          <w:tcPr>
            <w:tcW w:w="853" w:type="dxa"/>
            <w:tcBorders>
              <w:left w:val="single" w:sz="6" w:space="0" w:color="auto"/>
              <w:right w:val="nil"/>
            </w:tcBorders>
            <w:shd w:val="clear" w:color="auto" w:fill="auto"/>
          </w:tcPr>
          <w:p w14:paraId="5396683C"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6A4EEADC" w14:textId="77777777" w:rsidTr="0020538F">
        <w:trPr>
          <w:cantSplit/>
          <w:trHeight w:val="283"/>
          <w:jc w:val="center"/>
        </w:trPr>
        <w:tc>
          <w:tcPr>
            <w:tcW w:w="1341" w:type="dxa"/>
            <w:tcBorders>
              <w:left w:val="nil"/>
              <w:right w:val="single" w:sz="6" w:space="0" w:color="auto"/>
            </w:tcBorders>
            <w:shd w:val="clear" w:color="auto" w:fill="auto"/>
          </w:tcPr>
          <w:p w14:paraId="7285116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9</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75F997F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7.1(III)</w:t>
            </w:r>
          </w:p>
        </w:tc>
        <w:tc>
          <w:tcPr>
            <w:tcW w:w="671" w:type="dxa"/>
            <w:tcBorders>
              <w:left w:val="single" w:sz="6" w:space="0" w:color="auto"/>
              <w:right w:val="single" w:sz="6" w:space="0" w:color="auto"/>
            </w:tcBorders>
            <w:shd w:val="clear" w:color="auto" w:fill="auto"/>
          </w:tcPr>
          <w:p w14:paraId="0348198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-3.4</w:t>
            </w:r>
          </w:p>
        </w:tc>
        <w:tc>
          <w:tcPr>
            <w:tcW w:w="853" w:type="dxa"/>
            <w:tcBorders>
              <w:left w:val="single" w:sz="6" w:space="0" w:color="auto"/>
              <w:right w:val="single" w:sz="6" w:space="0" w:color="auto"/>
            </w:tcBorders>
            <w:shd w:val="clear" w:color="auto" w:fill="auto"/>
          </w:tcPr>
          <w:p w14:paraId="0008237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521.4</w:t>
            </w:r>
          </w:p>
        </w:tc>
        <w:tc>
          <w:tcPr>
            <w:tcW w:w="810" w:type="dxa"/>
            <w:tcBorders>
              <w:left w:val="single" w:sz="6" w:space="0" w:color="auto"/>
              <w:right w:val="single" w:sz="6" w:space="0" w:color="auto"/>
            </w:tcBorders>
            <w:shd w:val="clear" w:color="auto" w:fill="auto"/>
            <w:vAlign w:val="center"/>
          </w:tcPr>
          <w:p w14:paraId="53445FE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18.7</w:t>
            </w:r>
          </w:p>
        </w:tc>
        <w:tc>
          <w:tcPr>
            <w:tcW w:w="801" w:type="dxa"/>
            <w:tcBorders>
              <w:left w:val="single" w:sz="6" w:space="0" w:color="auto"/>
              <w:right w:val="single" w:sz="6" w:space="0" w:color="auto"/>
            </w:tcBorders>
            <w:shd w:val="clear" w:color="auto" w:fill="auto"/>
          </w:tcPr>
          <w:p w14:paraId="011FCDB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460.4</w:t>
            </w:r>
          </w:p>
        </w:tc>
        <w:tc>
          <w:tcPr>
            <w:tcW w:w="740" w:type="dxa"/>
            <w:tcBorders>
              <w:left w:val="single" w:sz="6" w:space="0" w:color="auto"/>
              <w:right w:val="single" w:sz="6" w:space="0" w:color="auto"/>
            </w:tcBorders>
            <w:shd w:val="clear" w:color="auto" w:fill="auto"/>
            <w:vAlign w:val="center"/>
          </w:tcPr>
          <w:p w14:paraId="3C23EC9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18.7</w:t>
            </w:r>
          </w:p>
        </w:tc>
        <w:tc>
          <w:tcPr>
            <w:tcW w:w="819" w:type="dxa"/>
            <w:tcBorders>
              <w:left w:val="single" w:sz="6" w:space="0" w:color="auto"/>
              <w:right w:val="single" w:sz="6" w:space="0" w:color="auto"/>
            </w:tcBorders>
            <w:shd w:val="clear" w:color="auto" w:fill="auto"/>
            <w:vAlign w:val="center"/>
          </w:tcPr>
          <w:p w14:paraId="4937B05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60.7</w:t>
            </w:r>
          </w:p>
        </w:tc>
        <w:tc>
          <w:tcPr>
            <w:tcW w:w="931" w:type="dxa"/>
            <w:tcBorders>
              <w:left w:val="single" w:sz="6" w:space="0" w:color="auto"/>
              <w:right w:val="single" w:sz="6" w:space="0" w:color="auto"/>
            </w:tcBorders>
            <w:shd w:val="clear" w:color="auto" w:fill="auto"/>
          </w:tcPr>
          <w:p w14:paraId="78752FAE"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2.5</w:t>
            </w:r>
          </w:p>
        </w:tc>
        <w:tc>
          <w:tcPr>
            <w:tcW w:w="853" w:type="dxa"/>
            <w:tcBorders>
              <w:left w:val="single" w:sz="6" w:space="0" w:color="auto"/>
              <w:right w:val="nil"/>
            </w:tcBorders>
            <w:shd w:val="clear" w:color="auto" w:fill="auto"/>
          </w:tcPr>
          <w:p w14:paraId="42B30EE3"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2.6(III)</w:t>
            </w:r>
          </w:p>
        </w:tc>
      </w:tr>
      <w:tr w:rsidR="001E32AE" w:rsidRPr="00BA0FF5" w14:paraId="6E539DB9" w14:textId="77777777" w:rsidTr="0020538F">
        <w:trPr>
          <w:cantSplit/>
          <w:trHeight w:val="283"/>
          <w:jc w:val="center"/>
        </w:trPr>
        <w:tc>
          <w:tcPr>
            <w:tcW w:w="1341" w:type="dxa"/>
            <w:tcBorders>
              <w:left w:val="nil"/>
              <w:right w:val="single" w:sz="6" w:space="0" w:color="auto"/>
            </w:tcBorders>
            <w:shd w:val="clear" w:color="auto" w:fill="auto"/>
          </w:tcPr>
          <w:p w14:paraId="7094F64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10</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1DB9D5E5"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7D4F77A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16.9</w:t>
            </w:r>
          </w:p>
        </w:tc>
        <w:tc>
          <w:tcPr>
            <w:tcW w:w="853" w:type="dxa"/>
            <w:tcBorders>
              <w:left w:val="single" w:sz="6" w:space="0" w:color="auto"/>
              <w:right w:val="single" w:sz="6" w:space="0" w:color="auto"/>
            </w:tcBorders>
            <w:shd w:val="clear" w:color="auto" w:fill="auto"/>
          </w:tcPr>
          <w:p w14:paraId="6CAE03C1"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540.9</w:t>
            </w:r>
          </w:p>
        </w:tc>
        <w:tc>
          <w:tcPr>
            <w:tcW w:w="810" w:type="dxa"/>
            <w:tcBorders>
              <w:left w:val="single" w:sz="6" w:space="0" w:color="auto"/>
              <w:right w:val="single" w:sz="6" w:space="0" w:color="auto"/>
            </w:tcBorders>
            <w:shd w:val="clear" w:color="auto" w:fill="auto"/>
            <w:vAlign w:val="center"/>
          </w:tcPr>
          <w:p w14:paraId="6AD2E4E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22.7</w:t>
            </w:r>
          </w:p>
        </w:tc>
        <w:tc>
          <w:tcPr>
            <w:tcW w:w="801" w:type="dxa"/>
            <w:tcBorders>
              <w:left w:val="single" w:sz="6" w:space="0" w:color="auto"/>
              <w:right w:val="single" w:sz="6" w:space="0" w:color="auto"/>
            </w:tcBorders>
            <w:shd w:val="clear" w:color="auto" w:fill="auto"/>
          </w:tcPr>
          <w:p w14:paraId="37A400AE"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479.5</w:t>
            </w:r>
          </w:p>
        </w:tc>
        <w:tc>
          <w:tcPr>
            <w:tcW w:w="740" w:type="dxa"/>
            <w:tcBorders>
              <w:left w:val="single" w:sz="6" w:space="0" w:color="auto"/>
              <w:right w:val="single" w:sz="6" w:space="0" w:color="auto"/>
            </w:tcBorders>
            <w:shd w:val="clear" w:color="auto" w:fill="auto"/>
            <w:vAlign w:val="center"/>
          </w:tcPr>
          <w:p w14:paraId="29BAE4C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25.6</w:t>
            </w:r>
          </w:p>
        </w:tc>
        <w:tc>
          <w:tcPr>
            <w:tcW w:w="819" w:type="dxa"/>
            <w:tcBorders>
              <w:left w:val="single" w:sz="6" w:space="0" w:color="auto"/>
              <w:right w:val="single" w:sz="6" w:space="0" w:color="auto"/>
            </w:tcBorders>
            <w:shd w:val="clear" w:color="auto" w:fill="auto"/>
            <w:vAlign w:val="center"/>
          </w:tcPr>
          <w:p w14:paraId="01E8ABA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61.4</w:t>
            </w:r>
          </w:p>
        </w:tc>
        <w:tc>
          <w:tcPr>
            <w:tcW w:w="931" w:type="dxa"/>
            <w:tcBorders>
              <w:left w:val="single" w:sz="6" w:space="0" w:color="auto"/>
              <w:right w:val="single" w:sz="6" w:space="0" w:color="auto"/>
            </w:tcBorders>
            <w:shd w:val="clear" w:color="auto" w:fill="auto"/>
          </w:tcPr>
          <w:p w14:paraId="560CC51B"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3.2</w:t>
            </w:r>
          </w:p>
        </w:tc>
        <w:tc>
          <w:tcPr>
            <w:tcW w:w="853" w:type="dxa"/>
            <w:tcBorders>
              <w:left w:val="single" w:sz="6" w:space="0" w:color="auto"/>
              <w:right w:val="nil"/>
            </w:tcBorders>
            <w:shd w:val="clear" w:color="auto" w:fill="auto"/>
          </w:tcPr>
          <w:p w14:paraId="42F28E8D"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1B82B5C2" w14:textId="77777777" w:rsidTr="0020538F">
        <w:trPr>
          <w:cantSplit/>
          <w:trHeight w:val="283"/>
          <w:jc w:val="center"/>
        </w:trPr>
        <w:tc>
          <w:tcPr>
            <w:tcW w:w="1341" w:type="dxa"/>
            <w:tcBorders>
              <w:left w:val="nil"/>
              <w:right w:val="single" w:sz="6" w:space="0" w:color="auto"/>
            </w:tcBorders>
            <w:shd w:val="clear" w:color="auto" w:fill="auto"/>
          </w:tcPr>
          <w:p w14:paraId="18D6AEA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11</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7EF62A08"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44B7630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14.6</w:t>
            </w:r>
          </w:p>
        </w:tc>
        <w:tc>
          <w:tcPr>
            <w:tcW w:w="853" w:type="dxa"/>
            <w:tcBorders>
              <w:left w:val="single" w:sz="6" w:space="0" w:color="auto"/>
              <w:right w:val="single" w:sz="6" w:space="0" w:color="auto"/>
            </w:tcBorders>
            <w:shd w:val="clear" w:color="auto" w:fill="auto"/>
          </w:tcPr>
          <w:p w14:paraId="4A5FC403"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568.4</w:t>
            </w:r>
          </w:p>
        </w:tc>
        <w:tc>
          <w:tcPr>
            <w:tcW w:w="810" w:type="dxa"/>
            <w:tcBorders>
              <w:left w:val="single" w:sz="6" w:space="0" w:color="auto"/>
              <w:right w:val="single" w:sz="6" w:space="0" w:color="auto"/>
            </w:tcBorders>
            <w:shd w:val="clear" w:color="auto" w:fill="auto"/>
            <w:vAlign w:val="center"/>
          </w:tcPr>
          <w:p w14:paraId="56EF7C3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31.3</w:t>
            </w:r>
          </w:p>
        </w:tc>
        <w:tc>
          <w:tcPr>
            <w:tcW w:w="801" w:type="dxa"/>
            <w:tcBorders>
              <w:left w:val="single" w:sz="6" w:space="0" w:color="auto"/>
              <w:right w:val="single" w:sz="6" w:space="0" w:color="auto"/>
            </w:tcBorders>
            <w:shd w:val="clear" w:color="auto" w:fill="auto"/>
          </w:tcPr>
          <w:p w14:paraId="3C7CE44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507.4</w:t>
            </w:r>
          </w:p>
        </w:tc>
        <w:tc>
          <w:tcPr>
            <w:tcW w:w="740" w:type="dxa"/>
            <w:tcBorders>
              <w:left w:val="single" w:sz="6" w:space="0" w:color="auto"/>
              <w:right w:val="single" w:sz="6" w:space="0" w:color="auto"/>
            </w:tcBorders>
            <w:shd w:val="clear" w:color="auto" w:fill="auto"/>
            <w:vAlign w:val="center"/>
          </w:tcPr>
          <w:p w14:paraId="1E4E6EA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31.9</w:t>
            </w:r>
          </w:p>
        </w:tc>
        <w:tc>
          <w:tcPr>
            <w:tcW w:w="819" w:type="dxa"/>
            <w:tcBorders>
              <w:left w:val="single" w:sz="6" w:space="0" w:color="auto"/>
              <w:right w:val="single" w:sz="6" w:space="0" w:color="auto"/>
            </w:tcBorders>
            <w:shd w:val="clear" w:color="auto" w:fill="auto"/>
            <w:vAlign w:val="center"/>
          </w:tcPr>
          <w:p w14:paraId="41F6F37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61.0</w:t>
            </w:r>
          </w:p>
        </w:tc>
        <w:tc>
          <w:tcPr>
            <w:tcW w:w="931" w:type="dxa"/>
            <w:tcBorders>
              <w:left w:val="single" w:sz="6" w:space="0" w:color="auto"/>
              <w:right w:val="single" w:sz="6" w:space="0" w:color="auto"/>
            </w:tcBorders>
            <w:shd w:val="clear" w:color="auto" w:fill="auto"/>
          </w:tcPr>
          <w:p w14:paraId="39E752C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3.8</w:t>
            </w:r>
          </w:p>
        </w:tc>
        <w:tc>
          <w:tcPr>
            <w:tcW w:w="853" w:type="dxa"/>
            <w:tcBorders>
              <w:left w:val="single" w:sz="6" w:space="0" w:color="auto"/>
              <w:right w:val="nil"/>
            </w:tcBorders>
            <w:shd w:val="clear" w:color="auto" w:fill="auto"/>
          </w:tcPr>
          <w:p w14:paraId="7A5EA23B"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4D62D1F6" w14:textId="77777777" w:rsidTr="0020538F">
        <w:trPr>
          <w:cantSplit/>
          <w:trHeight w:val="283"/>
          <w:jc w:val="center"/>
        </w:trPr>
        <w:tc>
          <w:tcPr>
            <w:tcW w:w="1341" w:type="dxa"/>
            <w:tcBorders>
              <w:left w:val="nil"/>
              <w:right w:val="single" w:sz="6" w:space="0" w:color="auto"/>
            </w:tcBorders>
            <w:shd w:val="clear" w:color="auto" w:fill="auto"/>
          </w:tcPr>
          <w:p w14:paraId="0083A4C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12</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55551CD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6.1</w:t>
            </w:r>
            <w:r w:rsidRPr="00BA0FF5">
              <w:rPr>
                <w:rFonts w:eastAsia="標楷體"/>
              </w:rPr>
              <w:t>(IV)</w:t>
            </w:r>
          </w:p>
        </w:tc>
        <w:tc>
          <w:tcPr>
            <w:tcW w:w="671" w:type="dxa"/>
            <w:tcBorders>
              <w:left w:val="single" w:sz="6" w:space="0" w:color="auto"/>
              <w:right w:val="single" w:sz="6" w:space="0" w:color="auto"/>
            </w:tcBorders>
            <w:shd w:val="clear" w:color="auto" w:fill="auto"/>
          </w:tcPr>
          <w:p w14:paraId="3D4046F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16.7</w:t>
            </w:r>
          </w:p>
        </w:tc>
        <w:tc>
          <w:tcPr>
            <w:tcW w:w="853" w:type="dxa"/>
            <w:tcBorders>
              <w:left w:val="single" w:sz="6" w:space="0" w:color="auto"/>
              <w:right w:val="single" w:sz="6" w:space="0" w:color="auto"/>
            </w:tcBorders>
            <w:shd w:val="clear" w:color="auto" w:fill="auto"/>
          </w:tcPr>
          <w:p w14:paraId="65EE3A8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592.1</w:t>
            </w:r>
          </w:p>
        </w:tc>
        <w:tc>
          <w:tcPr>
            <w:tcW w:w="810" w:type="dxa"/>
            <w:tcBorders>
              <w:left w:val="single" w:sz="6" w:space="0" w:color="auto"/>
              <w:right w:val="single" w:sz="6" w:space="0" w:color="auto"/>
            </w:tcBorders>
            <w:shd w:val="clear" w:color="auto" w:fill="auto"/>
            <w:vAlign w:val="center"/>
          </w:tcPr>
          <w:p w14:paraId="7F4848F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28.0</w:t>
            </w:r>
          </w:p>
        </w:tc>
        <w:tc>
          <w:tcPr>
            <w:tcW w:w="801" w:type="dxa"/>
            <w:tcBorders>
              <w:left w:val="single" w:sz="6" w:space="0" w:color="auto"/>
              <w:right w:val="single" w:sz="6" w:space="0" w:color="auto"/>
            </w:tcBorders>
            <w:shd w:val="clear" w:color="auto" w:fill="auto"/>
          </w:tcPr>
          <w:p w14:paraId="132462E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543.5</w:t>
            </w:r>
          </w:p>
        </w:tc>
        <w:tc>
          <w:tcPr>
            <w:tcW w:w="740" w:type="dxa"/>
            <w:tcBorders>
              <w:left w:val="single" w:sz="6" w:space="0" w:color="auto"/>
              <w:right w:val="single" w:sz="6" w:space="0" w:color="auto"/>
            </w:tcBorders>
            <w:shd w:val="clear" w:color="auto" w:fill="auto"/>
            <w:vAlign w:val="center"/>
          </w:tcPr>
          <w:p w14:paraId="75F422A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35.4</w:t>
            </w:r>
          </w:p>
        </w:tc>
        <w:tc>
          <w:tcPr>
            <w:tcW w:w="819" w:type="dxa"/>
            <w:tcBorders>
              <w:left w:val="single" w:sz="6" w:space="0" w:color="auto"/>
              <w:right w:val="single" w:sz="6" w:space="0" w:color="auto"/>
            </w:tcBorders>
            <w:shd w:val="clear" w:color="auto" w:fill="auto"/>
            <w:vAlign w:val="center"/>
          </w:tcPr>
          <w:p w14:paraId="31E1FA25"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48.6</w:t>
            </w:r>
          </w:p>
        </w:tc>
        <w:tc>
          <w:tcPr>
            <w:tcW w:w="931" w:type="dxa"/>
            <w:tcBorders>
              <w:left w:val="single" w:sz="6" w:space="0" w:color="auto"/>
              <w:right w:val="single" w:sz="6" w:space="0" w:color="auto"/>
            </w:tcBorders>
            <w:shd w:val="clear" w:color="auto" w:fill="auto"/>
          </w:tcPr>
          <w:p w14:paraId="45462DF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4.0</w:t>
            </w:r>
          </w:p>
        </w:tc>
        <w:tc>
          <w:tcPr>
            <w:tcW w:w="853" w:type="dxa"/>
            <w:tcBorders>
              <w:left w:val="single" w:sz="6" w:space="0" w:color="auto"/>
              <w:right w:val="nil"/>
            </w:tcBorders>
            <w:shd w:val="clear" w:color="auto" w:fill="auto"/>
          </w:tcPr>
          <w:p w14:paraId="305F26DE"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2.4(IV)</w:t>
            </w:r>
          </w:p>
        </w:tc>
      </w:tr>
      <w:tr w:rsidR="001E32AE" w:rsidRPr="00BA0FF5" w14:paraId="2A13862E" w14:textId="77777777" w:rsidTr="0020538F">
        <w:trPr>
          <w:cantSplit/>
          <w:trHeight w:val="283"/>
          <w:jc w:val="center"/>
        </w:trPr>
        <w:tc>
          <w:tcPr>
            <w:tcW w:w="1341" w:type="dxa"/>
            <w:tcBorders>
              <w:left w:val="nil"/>
              <w:right w:val="single" w:sz="6" w:space="0" w:color="auto"/>
            </w:tcBorders>
            <w:shd w:val="clear" w:color="auto" w:fill="auto"/>
          </w:tcPr>
          <w:p w14:paraId="631DB6D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202</w:t>
            </w:r>
            <w:r w:rsidRPr="00BA0FF5">
              <w:rPr>
                <w:rFonts w:eastAsia="標楷體" w:hint="eastAsia"/>
              </w:rPr>
              <w:t>2</w:t>
            </w:r>
            <w:r w:rsidRPr="00BA0FF5">
              <w:rPr>
                <w:rFonts w:eastAsia="標楷體" w:hint="eastAsia"/>
              </w:rPr>
              <w:t>年</w:t>
            </w:r>
          </w:p>
        </w:tc>
        <w:tc>
          <w:tcPr>
            <w:tcW w:w="931" w:type="dxa"/>
            <w:tcBorders>
              <w:left w:val="single" w:sz="6" w:space="0" w:color="auto"/>
              <w:right w:val="single" w:sz="6" w:space="0" w:color="auto"/>
            </w:tcBorders>
            <w:shd w:val="clear" w:color="auto" w:fill="auto"/>
          </w:tcPr>
          <w:p w14:paraId="05FD16BA"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595D9A43"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w:t>
            </w:r>
          </w:p>
        </w:tc>
        <w:tc>
          <w:tcPr>
            <w:tcW w:w="853" w:type="dxa"/>
            <w:tcBorders>
              <w:left w:val="single" w:sz="6" w:space="0" w:color="auto"/>
              <w:right w:val="single" w:sz="6" w:space="0" w:color="auto"/>
            </w:tcBorders>
            <w:shd w:val="clear" w:color="auto" w:fill="auto"/>
          </w:tcPr>
          <w:p w14:paraId="76F3DB1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1070.3</w:t>
            </w:r>
          </w:p>
        </w:tc>
        <w:tc>
          <w:tcPr>
            <w:tcW w:w="810" w:type="dxa"/>
            <w:tcBorders>
              <w:left w:val="single" w:sz="6" w:space="0" w:color="auto"/>
              <w:right w:val="single" w:sz="6" w:space="0" w:color="auto"/>
            </w:tcBorders>
            <w:shd w:val="clear" w:color="auto" w:fill="auto"/>
            <w:vAlign w:val="center"/>
          </w:tcPr>
          <w:p w14:paraId="042A2BD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22.2</w:t>
            </w:r>
          </w:p>
        </w:tc>
        <w:tc>
          <w:tcPr>
            <w:tcW w:w="801" w:type="dxa"/>
            <w:tcBorders>
              <w:left w:val="single" w:sz="6" w:space="0" w:color="auto"/>
              <w:right w:val="single" w:sz="6" w:space="0" w:color="auto"/>
            </w:tcBorders>
            <w:shd w:val="clear" w:color="auto" w:fill="auto"/>
          </w:tcPr>
          <w:p w14:paraId="60E0F9C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951.1</w:t>
            </w:r>
          </w:p>
        </w:tc>
        <w:tc>
          <w:tcPr>
            <w:tcW w:w="740" w:type="dxa"/>
            <w:tcBorders>
              <w:left w:val="single" w:sz="6" w:space="0" w:color="auto"/>
              <w:right w:val="single" w:sz="6" w:space="0" w:color="auto"/>
            </w:tcBorders>
            <w:shd w:val="clear" w:color="auto" w:fill="auto"/>
            <w:vAlign w:val="center"/>
          </w:tcPr>
          <w:p w14:paraId="31DB07E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24.0</w:t>
            </w:r>
          </w:p>
        </w:tc>
        <w:tc>
          <w:tcPr>
            <w:tcW w:w="819" w:type="dxa"/>
            <w:tcBorders>
              <w:left w:val="single" w:sz="6" w:space="0" w:color="auto"/>
              <w:right w:val="single" w:sz="6" w:space="0" w:color="auto"/>
            </w:tcBorders>
            <w:shd w:val="clear" w:color="auto" w:fill="auto"/>
            <w:vAlign w:val="center"/>
          </w:tcPr>
          <w:p w14:paraId="3ACA329B"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119.2</w:t>
            </w:r>
          </w:p>
        </w:tc>
        <w:tc>
          <w:tcPr>
            <w:tcW w:w="931" w:type="dxa"/>
            <w:tcBorders>
              <w:left w:val="single" w:sz="6" w:space="0" w:color="auto"/>
              <w:right w:val="single" w:sz="6" w:space="0" w:color="auto"/>
            </w:tcBorders>
            <w:shd w:val="clear" w:color="auto" w:fill="auto"/>
          </w:tcPr>
          <w:p w14:paraId="7A04456A"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4.2</w:t>
            </w:r>
          </w:p>
        </w:tc>
        <w:tc>
          <w:tcPr>
            <w:tcW w:w="853" w:type="dxa"/>
            <w:tcBorders>
              <w:left w:val="single" w:sz="6" w:space="0" w:color="auto"/>
              <w:right w:val="nil"/>
            </w:tcBorders>
            <w:shd w:val="clear" w:color="auto" w:fill="auto"/>
          </w:tcPr>
          <w:p w14:paraId="10E7DCEF"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7EDEB61E" w14:textId="77777777" w:rsidTr="0020538F">
        <w:trPr>
          <w:cantSplit/>
          <w:trHeight w:val="283"/>
          <w:jc w:val="center"/>
        </w:trPr>
        <w:tc>
          <w:tcPr>
            <w:tcW w:w="1341" w:type="dxa"/>
            <w:tcBorders>
              <w:left w:val="nil"/>
              <w:right w:val="single" w:sz="6" w:space="0" w:color="auto"/>
            </w:tcBorders>
            <w:shd w:val="clear" w:color="auto" w:fill="auto"/>
          </w:tcPr>
          <w:p w14:paraId="4A0F65E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w:t>
            </w:r>
            <w:r w:rsidRPr="00BA0FF5">
              <w:rPr>
                <w:rFonts w:eastAsia="標楷體" w:hint="eastAsia"/>
              </w:rPr>
              <w:t>月</w:t>
            </w:r>
          </w:p>
        </w:tc>
        <w:tc>
          <w:tcPr>
            <w:tcW w:w="931" w:type="dxa"/>
            <w:tcBorders>
              <w:left w:val="single" w:sz="6" w:space="0" w:color="auto"/>
              <w:right w:val="single" w:sz="6" w:space="0" w:color="auto"/>
            </w:tcBorders>
            <w:shd w:val="clear" w:color="auto" w:fill="auto"/>
          </w:tcPr>
          <w:p w14:paraId="4BC45A67"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46CD105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2.0</w:t>
            </w:r>
          </w:p>
        </w:tc>
        <w:tc>
          <w:tcPr>
            <w:tcW w:w="853" w:type="dxa"/>
            <w:tcBorders>
              <w:left w:val="single" w:sz="6" w:space="0" w:color="auto"/>
              <w:right w:val="single" w:sz="6" w:space="0" w:color="auto"/>
            </w:tcBorders>
            <w:shd w:val="clear" w:color="auto" w:fill="auto"/>
          </w:tcPr>
          <w:p w14:paraId="43F7A04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549.3</w:t>
            </w:r>
          </w:p>
        </w:tc>
        <w:tc>
          <w:tcPr>
            <w:tcW w:w="810" w:type="dxa"/>
            <w:tcBorders>
              <w:left w:val="single" w:sz="6" w:space="0" w:color="auto"/>
              <w:right w:val="single" w:sz="6" w:space="0" w:color="auto"/>
            </w:tcBorders>
            <w:shd w:val="clear" w:color="auto" w:fill="auto"/>
            <w:vAlign w:val="center"/>
          </w:tcPr>
          <w:p w14:paraId="0DCDC8F9"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22.1</w:t>
            </w:r>
          </w:p>
        </w:tc>
        <w:tc>
          <w:tcPr>
            <w:tcW w:w="801" w:type="dxa"/>
            <w:tcBorders>
              <w:left w:val="single" w:sz="6" w:space="0" w:color="auto"/>
              <w:right w:val="single" w:sz="6" w:space="0" w:color="auto"/>
            </w:tcBorders>
            <w:shd w:val="clear" w:color="auto" w:fill="auto"/>
          </w:tcPr>
          <w:p w14:paraId="2AA3BCDE"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500.9</w:t>
            </w:r>
          </w:p>
        </w:tc>
        <w:tc>
          <w:tcPr>
            <w:tcW w:w="740" w:type="dxa"/>
            <w:tcBorders>
              <w:left w:val="single" w:sz="6" w:space="0" w:color="auto"/>
              <w:right w:val="single" w:sz="6" w:space="0" w:color="auto"/>
            </w:tcBorders>
            <w:shd w:val="clear" w:color="auto" w:fill="auto"/>
            <w:vAlign w:val="center"/>
          </w:tcPr>
          <w:p w14:paraId="66916444"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28.3</w:t>
            </w:r>
          </w:p>
        </w:tc>
        <w:tc>
          <w:tcPr>
            <w:tcW w:w="819" w:type="dxa"/>
            <w:tcBorders>
              <w:left w:val="single" w:sz="6" w:space="0" w:color="auto"/>
              <w:right w:val="single" w:sz="6" w:space="0" w:color="auto"/>
            </w:tcBorders>
            <w:shd w:val="clear" w:color="auto" w:fill="auto"/>
            <w:vAlign w:val="center"/>
          </w:tcPr>
          <w:p w14:paraId="72C079D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48.1</w:t>
            </w:r>
          </w:p>
        </w:tc>
        <w:tc>
          <w:tcPr>
            <w:tcW w:w="931" w:type="dxa"/>
            <w:tcBorders>
              <w:left w:val="single" w:sz="6" w:space="0" w:color="auto"/>
              <w:right w:val="single" w:sz="6" w:space="0" w:color="auto"/>
            </w:tcBorders>
            <w:shd w:val="clear" w:color="auto" w:fill="auto"/>
          </w:tcPr>
          <w:p w14:paraId="5D0E1D18"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4.0</w:t>
            </w:r>
          </w:p>
        </w:tc>
        <w:tc>
          <w:tcPr>
            <w:tcW w:w="853" w:type="dxa"/>
            <w:tcBorders>
              <w:left w:val="single" w:sz="6" w:space="0" w:color="auto"/>
              <w:right w:val="nil"/>
            </w:tcBorders>
            <w:shd w:val="clear" w:color="auto" w:fill="auto"/>
          </w:tcPr>
          <w:p w14:paraId="017EF737" w14:textId="77777777" w:rsidR="001E32AE" w:rsidRPr="00BA0FF5" w:rsidRDefault="001E32AE" w:rsidP="0020538F">
            <w:pPr>
              <w:autoSpaceDE w:val="0"/>
              <w:autoSpaceDN w:val="0"/>
              <w:adjustRightInd w:val="0"/>
              <w:snapToGrid w:val="0"/>
              <w:spacing w:line="380" w:lineRule="atLeast"/>
              <w:jc w:val="center"/>
              <w:rPr>
                <w:rFonts w:eastAsia="標楷體"/>
              </w:rPr>
            </w:pPr>
          </w:p>
        </w:tc>
      </w:tr>
      <w:tr w:rsidR="001E32AE" w:rsidRPr="00BA0FF5" w14:paraId="330C8DED" w14:textId="77777777" w:rsidTr="0020538F">
        <w:trPr>
          <w:cantSplit/>
          <w:trHeight w:val="283"/>
          <w:jc w:val="center"/>
        </w:trPr>
        <w:tc>
          <w:tcPr>
            <w:tcW w:w="1341" w:type="dxa"/>
            <w:tcBorders>
              <w:left w:val="nil"/>
              <w:bottom w:val="single" w:sz="4" w:space="0" w:color="auto"/>
              <w:right w:val="single" w:sz="6" w:space="0" w:color="auto"/>
            </w:tcBorders>
            <w:shd w:val="clear" w:color="auto" w:fill="auto"/>
          </w:tcPr>
          <w:p w14:paraId="40FDA57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w:t>
            </w:r>
            <w:r w:rsidRPr="00BA0FF5">
              <w:rPr>
                <w:rFonts w:eastAsia="標楷體" w:hint="eastAsia"/>
              </w:rPr>
              <w:t>月</w:t>
            </w:r>
          </w:p>
        </w:tc>
        <w:tc>
          <w:tcPr>
            <w:tcW w:w="931" w:type="dxa"/>
            <w:tcBorders>
              <w:left w:val="single" w:sz="6" w:space="0" w:color="auto"/>
              <w:bottom w:val="single" w:sz="4" w:space="0" w:color="auto"/>
              <w:right w:val="single" w:sz="6" w:space="0" w:color="auto"/>
            </w:tcBorders>
            <w:shd w:val="clear" w:color="auto" w:fill="auto"/>
          </w:tcPr>
          <w:p w14:paraId="5DC2BD18" w14:textId="77777777" w:rsidR="001E32AE" w:rsidRPr="00BA0FF5" w:rsidRDefault="001E32AE" w:rsidP="0020538F">
            <w:pPr>
              <w:autoSpaceDE w:val="0"/>
              <w:autoSpaceDN w:val="0"/>
              <w:adjustRightInd w:val="0"/>
              <w:snapToGrid w:val="0"/>
              <w:spacing w:line="380" w:lineRule="atLeast"/>
              <w:jc w:val="center"/>
              <w:rPr>
                <w:rFonts w:eastAsia="標楷體"/>
              </w:rPr>
            </w:pPr>
          </w:p>
        </w:tc>
        <w:tc>
          <w:tcPr>
            <w:tcW w:w="671" w:type="dxa"/>
            <w:tcBorders>
              <w:left w:val="single" w:sz="6" w:space="0" w:color="auto"/>
              <w:bottom w:val="single" w:sz="4" w:space="0" w:color="auto"/>
              <w:right w:val="single" w:sz="6" w:space="0" w:color="auto"/>
            </w:tcBorders>
            <w:shd w:val="clear" w:color="auto" w:fill="auto"/>
          </w:tcPr>
          <w:p w14:paraId="12DD3842"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rPr>
              <w:t>-</w:t>
            </w:r>
          </w:p>
        </w:tc>
        <w:tc>
          <w:tcPr>
            <w:tcW w:w="853" w:type="dxa"/>
            <w:tcBorders>
              <w:left w:val="single" w:sz="6" w:space="0" w:color="auto"/>
              <w:bottom w:val="single" w:sz="4" w:space="0" w:color="auto"/>
              <w:right w:val="single" w:sz="6" w:space="0" w:color="auto"/>
            </w:tcBorders>
            <w:shd w:val="clear" w:color="auto" w:fill="auto"/>
          </w:tcPr>
          <w:p w14:paraId="4BC3FD1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521.0</w:t>
            </w:r>
          </w:p>
        </w:tc>
        <w:tc>
          <w:tcPr>
            <w:tcW w:w="810" w:type="dxa"/>
            <w:tcBorders>
              <w:left w:val="single" w:sz="6" w:space="0" w:color="auto"/>
              <w:bottom w:val="single" w:sz="4" w:space="0" w:color="auto"/>
              <w:right w:val="single" w:sz="6" w:space="0" w:color="auto"/>
            </w:tcBorders>
            <w:shd w:val="clear" w:color="auto" w:fill="auto"/>
            <w:vAlign w:val="center"/>
          </w:tcPr>
          <w:p w14:paraId="38D12F47"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22.3</w:t>
            </w:r>
          </w:p>
        </w:tc>
        <w:tc>
          <w:tcPr>
            <w:tcW w:w="801" w:type="dxa"/>
            <w:tcBorders>
              <w:left w:val="single" w:sz="6" w:space="0" w:color="auto"/>
              <w:bottom w:val="single" w:sz="4" w:space="0" w:color="auto"/>
              <w:right w:val="single" w:sz="6" w:space="0" w:color="auto"/>
            </w:tcBorders>
            <w:shd w:val="clear" w:color="auto" w:fill="auto"/>
          </w:tcPr>
          <w:p w14:paraId="4C0F7B0D"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450.2</w:t>
            </w:r>
          </w:p>
        </w:tc>
        <w:tc>
          <w:tcPr>
            <w:tcW w:w="740" w:type="dxa"/>
            <w:tcBorders>
              <w:left w:val="single" w:sz="6" w:space="0" w:color="auto"/>
              <w:bottom w:val="single" w:sz="4" w:space="0" w:color="auto"/>
              <w:right w:val="single" w:sz="6" w:space="0" w:color="auto"/>
            </w:tcBorders>
            <w:shd w:val="clear" w:color="auto" w:fill="auto"/>
            <w:vAlign w:val="center"/>
          </w:tcPr>
          <w:p w14:paraId="08F08DC6"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19.6</w:t>
            </w:r>
          </w:p>
        </w:tc>
        <w:tc>
          <w:tcPr>
            <w:tcW w:w="819" w:type="dxa"/>
            <w:tcBorders>
              <w:left w:val="single" w:sz="6" w:space="0" w:color="auto"/>
              <w:bottom w:val="single" w:sz="4" w:space="0" w:color="auto"/>
              <w:right w:val="single" w:sz="6" w:space="0" w:color="auto"/>
            </w:tcBorders>
            <w:shd w:val="clear" w:color="auto" w:fill="auto"/>
            <w:vAlign w:val="center"/>
          </w:tcPr>
          <w:p w14:paraId="0F7B9590"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70.8</w:t>
            </w:r>
          </w:p>
        </w:tc>
        <w:tc>
          <w:tcPr>
            <w:tcW w:w="931" w:type="dxa"/>
            <w:tcBorders>
              <w:left w:val="single" w:sz="6" w:space="0" w:color="auto"/>
              <w:bottom w:val="single" w:sz="4" w:space="0" w:color="auto"/>
              <w:right w:val="single" w:sz="6" w:space="0" w:color="auto"/>
            </w:tcBorders>
            <w:shd w:val="clear" w:color="auto" w:fill="auto"/>
          </w:tcPr>
          <w:p w14:paraId="1325645F" w14:textId="77777777" w:rsidR="001E32AE" w:rsidRPr="00BA0FF5" w:rsidRDefault="001E32AE" w:rsidP="0020538F">
            <w:pPr>
              <w:autoSpaceDE w:val="0"/>
              <w:autoSpaceDN w:val="0"/>
              <w:adjustRightInd w:val="0"/>
              <w:snapToGrid w:val="0"/>
              <w:spacing w:line="380" w:lineRule="atLeast"/>
              <w:jc w:val="center"/>
              <w:rPr>
                <w:rFonts w:eastAsia="標楷體"/>
              </w:rPr>
            </w:pPr>
            <w:r w:rsidRPr="00BA0FF5">
              <w:rPr>
                <w:rFonts w:eastAsia="標楷體" w:hint="eastAsia"/>
              </w:rPr>
              <w:t>4.3</w:t>
            </w:r>
          </w:p>
        </w:tc>
        <w:tc>
          <w:tcPr>
            <w:tcW w:w="853" w:type="dxa"/>
            <w:tcBorders>
              <w:left w:val="single" w:sz="6" w:space="0" w:color="auto"/>
              <w:bottom w:val="single" w:sz="4" w:space="0" w:color="auto"/>
              <w:right w:val="nil"/>
            </w:tcBorders>
            <w:shd w:val="clear" w:color="auto" w:fill="auto"/>
          </w:tcPr>
          <w:p w14:paraId="1C8846B0" w14:textId="77777777" w:rsidR="001E32AE" w:rsidRPr="00BA0FF5" w:rsidRDefault="001E32AE" w:rsidP="0020538F">
            <w:pPr>
              <w:autoSpaceDE w:val="0"/>
              <w:autoSpaceDN w:val="0"/>
              <w:adjustRightInd w:val="0"/>
              <w:snapToGrid w:val="0"/>
              <w:spacing w:line="380" w:lineRule="atLeast"/>
              <w:jc w:val="center"/>
              <w:rPr>
                <w:rFonts w:eastAsia="標楷體"/>
              </w:rPr>
            </w:pPr>
          </w:p>
        </w:tc>
      </w:tr>
    </w:tbl>
    <w:p w14:paraId="2D50F8F2" w14:textId="03AD9B96" w:rsidR="00FD789B" w:rsidRPr="00C034ED" w:rsidRDefault="001E32AE" w:rsidP="00AD282D">
      <w:pPr>
        <w:snapToGrid w:val="0"/>
        <w:spacing w:before="120"/>
        <w:ind w:rightChars="13" w:right="31"/>
        <w:rPr>
          <w:rFonts w:eastAsia="標楷體"/>
          <w:color w:val="000000" w:themeColor="text1"/>
          <w:sz w:val="22"/>
          <w:szCs w:val="22"/>
          <w:lang w:val="zh-TW"/>
        </w:rPr>
      </w:pPr>
      <w:r w:rsidRPr="00BA0FF5">
        <w:rPr>
          <w:rFonts w:eastAsia="標楷體"/>
          <w:sz w:val="22"/>
          <w:szCs w:val="22"/>
        </w:rPr>
        <w:t xml:space="preserve"> </w:t>
      </w:r>
      <w:r w:rsidRPr="00BA0FF5">
        <w:rPr>
          <w:rFonts w:eastAsia="標楷體"/>
          <w:sz w:val="22"/>
          <w:szCs w:val="22"/>
          <w:lang w:val="zh-TW"/>
        </w:rPr>
        <w:t>資料來源：新加坡統計局、新加坡貿工部、新加坡人力部</w:t>
      </w:r>
      <w:r w:rsidRPr="00BA0FF5">
        <w:rPr>
          <w:rFonts w:eastAsia="標楷體" w:hint="eastAsia"/>
          <w:sz w:val="22"/>
          <w:szCs w:val="22"/>
          <w:lang w:val="zh-TW"/>
        </w:rPr>
        <w:t>。</w:t>
      </w:r>
    </w:p>
    <w:p w14:paraId="2C789246" w14:textId="77777777" w:rsidR="00FD789B" w:rsidRPr="00C034ED" w:rsidRDefault="00FD789B">
      <w:pPr>
        <w:widowControl/>
        <w:rPr>
          <w:rFonts w:eastAsia="標楷體"/>
          <w:color w:val="000000" w:themeColor="text1"/>
          <w:sz w:val="22"/>
          <w:szCs w:val="22"/>
          <w:lang w:val="zh-TW"/>
        </w:rPr>
      </w:pPr>
      <w:r w:rsidRPr="00C034ED">
        <w:rPr>
          <w:rFonts w:eastAsia="標楷體"/>
          <w:color w:val="000000" w:themeColor="text1"/>
          <w:sz w:val="22"/>
          <w:szCs w:val="22"/>
          <w:lang w:val="zh-TW"/>
        </w:rPr>
        <w:br w:type="page"/>
      </w:r>
    </w:p>
    <w:p w14:paraId="6FCF2FFA" w14:textId="77777777" w:rsidR="00FD789B" w:rsidRPr="00C034ED" w:rsidRDefault="00FD789B" w:rsidP="006A2510">
      <w:pPr>
        <w:widowControl/>
        <w:numPr>
          <w:ilvl w:val="0"/>
          <w:numId w:val="13"/>
        </w:numPr>
        <w:tabs>
          <w:tab w:val="left" w:pos="540"/>
        </w:tabs>
        <w:snapToGrid w:val="0"/>
        <w:spacing w:beforeLines="50" w:before="120" w:line="240" w:lineRule="atLeast"/>
        <w:ind w:left="567" w:hanging="567"/>
        <w:jc w:val="both"/>
        <w:rPr>
          <w:rFonts w:eastAsia="標楷體"/>
          <w:b/>
          <w:color w:val="000000" w:themeColor="text1"/>
          <w:kern w:val="0"/>
          <w:sz w:val="28"/>
          <w:szCs w:val="28"/>
        </w:rPr>
      </w:pPr>
      <w:r w:rsidRPr="00C034ED">
        <w:rPr>
          <w:rFonts w:eastAsia="標楷體"/>
          <w:b/>
          <w:color w:val="000000" w:themeColor="text1"/>
          <w:kern w:val="0"/>
          <w:sz w:val="28"/>
          <w:szCs w:val="28"/>
        </w:rPr>
        <w:lastRenderedPageBreak/>
        <w:t>香港</w:t>
      </w:r>
    </w:p>
    <w:p w14:paraId="01D1B082" w14:textId="77777777" w:rsidR="007340B9" w:rsidRPr="00BA0FF5" w:rsidRDefault="007340B9" w:rsidP="007340B9">
      <w:pPr>
        <w:numPr>
          <w:ilvl w:val="0"/>
          <w:numId w:val="7"/>
        </w:numPr>
        <w:snapToGrid w:val="0"/>
        <w:spacing w:beforeLines="50" w:before="120" w:line="300" w:lineRule="auto"/>
        <w:ind w:rightChars="-177" w:right="-425"/>
        <w:jc w:val="both"/>
        <w:rPr>
          <w:rFonts w:eastAsia="標楷體" w:cstheme="minorBidi"/>
          <w:kern w:val="0"/>
          <w:sz w:val="28"/>
          <w:szCs w:val="28"/>
        </w:rPr>
      </w:pPr>
      <w:r w:rsidRPr="00BA0FF5">
        <w:rPr>
          <w:rFonts w:eastAsia="標楷體" w:cstheme="minorBidi" w:hint="eastAsia"/>
          <w:kern w:val="0"/>
          <w:sz w:val="28"/>
          <w:szCs w:val="28"/>
        </w:rPr>
        <w:t>今年</w:t>
      </w:r>
      <w:r w:rsidRPr="00BA0FF5">
        <w:rPr>
          <w:rFonts w:eastAsia="標楷體" w:cstheme="minorBidi" w:hint="eastAsia"/>
          <w:kern w:val="0"/>
          <w:sz w:val="28"/>
          <w:szCs w:val="28"/>
        </w:rPr>
        <w:t>3</w:t>
      </w:r>
      <w:r w:rsidRPr="00BA0FF5">
        <w:rPr>
          <w:rFonts w:eastAsia="標楷體" w:cstheme="minorBidi" w:hint="eastAsia"/>
          <w:kern w:val="0"/>
          <w:sz w:val="28"/>
          <w:szCs w:val="28"/>
        </w:rPr>
        <w:t>月</w:t>
      </w:r>
      <w:r w:rsidRPr="00BA0FF5">
        <w:rPr>
          <w:rFonts w:eastAsia="標楷體" w:cstheme="minorBidi" w:hint="eastAsia"/>
          <w:kern w:val="0"/>
          <w:sz w:val="28"/>
          <w:szCs w:val="28"/>
        </w:rPr>
        <w:t>IHS Markit</w:t>
      </w:r>
      <w:r w:rsidRPr="00BA0FF5">
        <w:rPr>
          <w:rFonts w:eastAsia="標楷體" w:cstheme="minorBidi" w:hint="eastAsia"/>
          <w:kern w:val="0"/>
          <w:sz w:val="28"/>
          <w:szCs w:val="28"/>
        </w:rPr>
        <w:t>預測香港今年</w:t>
      </w:r>
      <w:r w:rsidRPr="00BA0FF5">
        <w:rPr>
          <w:rFonts w:eastAsia="標楷體" w:cstheme="minorBidi"/>
          <w:kern w:val="0"/>
          <w:sz w:val="28"/>
          <w:szCs w:val="28"/>
        </w:rPr>
        <w:t>及</w:t>
      </w:r>
      <w:r w:rsidRPr="00BA0FF5">
        <w:rPr>
          <w:rFonts w:eastAsia="標楷體" w:cstheme="minorBidi" w:hint="eastAsia"/>
          <w:kern w:val="0"/>
          <w:sz w:val="28"/>
          <w:szCs w:val="28"/>
        </w:rPr>
        <w:t>明年經濟成長率分別為</w:t>
      </w:r>
      <w:r w:rsidRPr="00BA0FF5">
        <w:rPr>
          <w:rFonts w:eastAsia="標楷體" w:cstheme="minorBidi" w:hint="eastAsia"/>
          <w:kern w:val="0"/>
          <w:sz w:val="28"/>
          <w:szCs w:val="28"/>
        </w:rPr>
        <w:t>1.91%</w:t>
      </w:r>
      <w:r w:rsidRPr="00BA0FF5">
        <w:rPr>
          <w:rFonts w:eastAsia="標楷體" w:cstheme="minorBidi" w:hint="eastAsia"/>
          <w:kern w:val="0"/>
          <w:sz w:val="28"/>
          <w:szCs w:val="28"/>
        </w:rPr>
        <w:t>及</w:t>
      </w:r>
      <w:r w:rsidRPr="00BA0FF5">
        <w:rPr>
          <w:rFonts w:eastAsia="標楷體" w:cstheme="minorBidi"/>
          <w:kern w:val="0"/>
          <w:sz w:val="28"/>
          <w:szCs w:val="28"/>
        </w:rPr>
        <w:t>3.95</w:t>
      </w:r>
      <w:r w:rsidRPr="00BA0FF5">
        <w:rPr>
          <w:rFonts w:eastAsia="標楷體" w:cstheme="minorBidi" w:hint="eastAsia"/>
          <w:kern w:val="0"/>
          <w:sz w:val="28"/>
          <w:szCs w:val="28"/>
        </w:rPr>
        <w:t>%</w:t>
      </w:r>
      <w:r w:rsidRPr="00BA0FF5">
        <w:rPr>
          <w:rFonts w:eastAsia="標楷體" w:cstheme="minorBidi" w:hint="eastAsia"/>
          <w:kern w:val="0"/>
          <w:sz w:val="28"/>
          <w:szCs w:val="28"/>
        </w:rPr>
        <w:t>。</w:t>
      </w:r>
    </w:p>
    <w:p w14:paraId="646D194E" w14:textId="77777777" w:rsidR="007340B9" w:rsidRPr="00BA0FF5" w:rsidRDefault="007340B9" w:rsidP="007340B9">
      <w:pPr>
        <w:numPr>
          <w:ilvl w:val="0"/>
          <w:numId w:val="7"/>
        </w:numPr>
        <w:snapToGrid w:val="0"/>
        <w:spacing w:beforeLines="50" w:before="120" w:line="300" w:lineRule="auto"/>
        <w:ind w:rightChars="-177" w:right="-425"/>
        <w:jc w:val="both"/>
        <w:rPr>
          <w:rFonts w:eastAsia="標楷體" w:cstheme="minorBidi"/>
          <w:kern w:val="0"/>
          <w:sz w:val="28"/>
          <w:szCs w:val="28"/>
        </w:rPr>
      </w:pPr>
      <w:r w:rsidRPr="00BA0FF5">
        <w:rPr>
          <w:rFonts w:eastAsia="標楷體" w:cstheme="minorBidi" w:hint="eastAsia"/>
          <w:kern w:val="0"/>
          <w:sz w:val="28"/>
          <w:szCs w:val="28"/>
        </w:rPr>
        <w:t>香港今年</w:t>
      </w:r>
      <w:r w:rsidRPr="00BA0FF5">
        <w:rPr>
          <w:rFonts w:eastAsia="標楷體" w:cstheme="minorBidi" w:hint="eastAsia"/>
          <w:kern w:val="0"/>
          <w:sz w:val="28"/>
          <w:szCs w:val="28"/>
        </w:rPr>
        <w:t>1</w:t>
      </w:r>
      <w:r w:rsidRPr="00BA0FF5">
        <w:rPr>
          <w:rFonts w:eastAsia="標楷體" w:cstheme="minorBidi" w:hint="eastAsia"/>
          <w:kern w:val="0"/>
          <w:sz w:val="28"/>
          <w:szCs w:val="28"/>
        </w:rPr>
        <w:t>月出口額為</w:t>
      </w:r>
      <w:r w:rsidRPr="00BA0FF5">
        <w:rPr>
          <w:rFonts w:eastAsia="標楷體" w:cstheme="minorBidi" w:hint="eastAsia"/>
          <w:kern w:val="0"/>
          <w:sz w:val="28"/>
          <w:szCs w:val="28"/>
        </w:rPr>
        <w:t>4,595</w:t>
      </w:r>
      <w:r w:rsidRPr="00BA0FF5">
        <w:rPr>
          <w:rFonts w:eastAsia="標楷體" w:cstheme="minorBidi" w:hint="eastAsia"/>
          <w:kern w:val="0"/>
          <w:sz w:val="28"/>
          <w:szCs w:val="28"/>
        </w:rPr>
        <w:t>億港元，較上年同月增加</w:t>
      </w:r>
      <w:r w:rsidRPr="00BA0FF5">
        <w:rPr>
          <w:rFonts w:eastAsia="標楷體" w:cstheme="minorBidi" w:hint="eastAsia"/>
          <w:kern w:val="0"/>
          <w:sz w:val="28"/>
          <w:szCs w:val="28"/>
        </w:rPr>
        <w:t>18.4%</w:t>
      </w:r>
      <w:r w:rsidRPr="00BA0FF5">
        <w:rPr>
          <w:rFonts w:eastAsia="標楷體" w:cstheme="minorBidi" w:hint="eastAsia"/>
          <w:kern w:val="0"/>
          <w:sz w:val="28"/>
          <w:szCs w:val="28"/>
        </w:rPr>
        <w:t>，進口額為</w:t>
      </w:r>
      <w:r w:rsidRPr="00BA0FF5">
        <w:rPr>
          <w:rFonts w:eastAsia="標楷體" w:cstheme="minorBidi" w:hint="eastAsia"/>
          <w:kern w:val="0"/>
          <w:sz w:val="28"/>
          <w:szCs w:val="28"/>
        </w:rPr>
        <w:t>4,529</w:t>
      </w:r>
      <w:r w:rsidRPr="00BA0FF5">
        <w:rPr>
          <w:rFonts w:eastAsia="標楷體" w:cstheme="minorBidi" w:hint="eastAsia"/>
          <w:kern w:val="0"/>
          <w:sz w:val="28"/>
          <w:szCs w:val="28"/>
        </w:rPr>
        <w:t>億港元，增加</w:t>
      </w:r>
      <w:r w:rsidRPr="00BA0FF5">
        <w:rPr>
          <w:rFonts w:eastAsia="標楷體" w:cstheme="minorBidi" w:hint="eastAsia"/>
          <w:kern w:val="0"/>
          <w:sz w:val="28"/>
          <w:szCs w:val="28"/>
        </w:rPr>
        <w:t>9.6%</w:t>
      </w:r>
      <w:r w:rsidRPr="00BA0FF5">
        <w:rPr>
          <w:rFonts w:eastAsia="標楷體" w:cstheme="minorBidi" w:hint="eastAsia"/>
          <w:kern w:val="0"/>
          <w:sz w:val="28"/>
          <w:szCs w:val="28"/>
        </w:rPr>
        <w:t>，貿易出超為</w:t>
      </w:r>
      <w:r w:rsidRPr="00BA0FF5">
        <w:rPr>
          <w:rFonts w:eastAsia="標楷體" w:cstheme="minorBidi" w:hint="eastAsia"/>
          <w:kern w:val="0"/>
          <w:sz w:val="28"/>
          <w:szCs w:val="28"/>
        </w:rPr>
        <w:t>66</w:t>
      </w:r>
      <w:r w:rsidRPr="00BA0FF5">
        <w:rPr>
          <w:rFonts w:eastAsia="標楷體" w:cstheme="minorBidi" w:hint="eastAsia"/>
          <w:kern w:val="0"/>
          <w:sz w:val="28"/>
          <w:szCs w:val="28"/>
        </w:rPr>
        <w:t>億港元。以出口貨值計算，輸往印度</w:t>
      </w:r>
      <w:r w:rsidRPr="00BA0FF5">
        <w:rPr>
          <w:rFonts w:eastAsia="標楷體" w:cstheme="minorBidi" w:hint="eastAsia"/>
          <w:kern w:val="0"/>
          <w:sz w:val="28"/>
          <w:szCs w:val="28"/>
        </w:rPr>
        <w:t>(</w:t>
      </w:r>
      <w:r w:rsidRPr="00BA0FF5">
        <w:rPr>
          <w:rFonts w:eastAsia="標楷體" w:cstheme="minorBidi"/>
          <w:kern w:val="0"/>
          <w:sz w:val="28"/>
          <w:szCs w:val="28"/>
        </w:rPr>
        <w:t>94.3</w:t>
      </w:r>
      <w:r w:rsidRPr="00BA0FF5">
        <w:rPr>
          <w:rFonts w:eastAsia="標楷體" w:cstheme="minorBidi" w:hint="eastAsia"/>
          <w:kern w:val="0"/>
          <w:sz w:val="28"/>
          <w:szCs w:val="28"/>
        </w:rPr>
        <w:t>%)</w:t>
      </w:r>
      <w:r w:rsidRPr="00BA0FF5">
        <w:rPr>
          <w:rFonts w:eastAsia="標楷體" w:cstheme="minorBidi" w:hint="eastAsia"/>
          <w:kern w:val="0"/>
          <w:sz w:val="28"/>
          <w:szCs w:val="28"/>
        </w:rPr>
        <w:t>、臺灣</w:t>
      </w:r>
      <w:r w:rsidRPr="00BA0FF5">
        <w:rPr>
          <w:rFonts w:eastAsia="標楷體" w:cstheme="minorBidi" w:hint="eastAsia"/>
          <w:kern w:val="0"/>
          <w:sz w:val="28"/>
          <w:szCs w:val="28"/>
        </w:rPr>
        <w:t>(52%)</w:t>
      </w:r>
      <w:r w:rsidRPr="00BA0FF5">
        <w:rPr>
          <w:rFonts w:eastAsia="標楷體" w:cstheme="minorBidi" w:hint="eastAsia"/>
          <w:kern w:val="0"/>
          <w:sz w:val="28"/>
          <w:szCs w:val="28"/>
        </w:rPr>
        <w:t>及新加坡</w:t>
      </w:r>
      <w:r w:rsidRPr="00BA0FF5">
        <w:rPr>
          <w:rFonts w:eastAsia="標楷體" w:cstheme="minorBidi" w:hint="eastAsia"/>
          <w:kern w:val="0"/>
          <w:sz w:val="28"/>
          <w:szCs w:val="28"/>
        </w:rPr>
        <w:t>(47.6%)</w:t>
      </w:r>
      <w:r w:rsidRPr="00BA0FF5">
        <w:rPr>
          <w:rFonts w:eastAsia="標楷體" w:cstheme="minorBidi" w:hint="eastAsia"/>
          <w:kern w:val="0"/>
          <w:sz w:val="28"/>
          <w:szCs w:val="28"/>
        </w:rPr>
        <w:t>等前十大主要出口國均成長。</w:t>
      </w:r>
    </w:p>
    <w:p w14:paraId="4870BA60" w14:textId="6053E8DC" w:rsidR="007340B9" w:rsidRPr="00BA0FF5" w:rsidRDefault="007340B9" w:rsidP="007340B9">
      <w:pPr>
        <w:numPr>
          <w:ilvl w:val="0"/>
          <w:numId w:val="7"/>
        </w:numPr>
        <w:snapToGrid w:val="0"/>
        <w:spacing w:beforeLines="50" w:before="120" w:line="300" w:lineRule="auto"/>
        <w:ind w:rightChars="-177" w:right="-425"/>
        <w:jc w:val="both"/>
        <w:rPr>
          <w:rFonts w:eastAsia="標楷體" w:cstheme="minorBidi"/>
          <w:kern w:val="0"/>
          <w:sz w:val="28"/>
          <w:szCs w:val="28"/>
        </w:rPr>
      </w:pPr>
      <w:r w:rsidRPr="00BA0FF5">
        <w:rPr>
          <w:rFonts w:eastAsia="標楷體" w:cstheme="minorBidi" w:hint="eastAsia"/>
          <w:kern w:val="0"/>
          <w:sz w:val="28"/>
          <w:szCs w:val="28"/>
        </w:rPr>
        <w:t>香港今年</w:t>
      </w:r>
      <w:r w:rsidRPr="00BA0FF5">
        <w:rPr>
          <w:rFonts w:eastAsia="標楷體" w:cstheme="minorBidi" w:hint="eastAsia"/>
          <w:kern w:val="0"/>
          <w:sz w:val="28"/>
          <w:szCs w:val="28"/>
        </w:rPr>
        <w:t>1</w:t>
      </w:r>
      <w:r w:rsidRPr="00BA0FF5">
        <w:rPr>
          <w:rFonts w:eastAsia="標楷體" w:cstheme="minorBidi" w:hint="eastAsia"/>
          <w:kern w:val="0"/>
          <w:sz w:val="28"/>
          <w:szCs w:val="28"/>
        </w:rPr>
        <w:t>月份零售業銷售額為</w:t>
      </w:r>
      <w:r w:rsidRPr="00BA0FF5">
        <w:rPr>
          <w:rFonts w:eastAsia="標楷體" w:cstheme="minorBidi" w:hint="eastAsia"/>
          <w:kern w:val="0"/>
          <w:sz w:val="28"/>
          <w:szCs w:val="28"/>
        </w:rPr>
        <w:t>339</w:t>
      </w:r>
      <w:r w:rsidRPr="00BA0FF5">
        <w:rPr>
          <w:rFonts w:eastAsia="標楷體" w:cstheme="minorBidi" w:hint="eastAsia"/>
          <w:kern w:val="0"/>
          <w:sz w:val="28"/>
          <w:szCs w:val="28"/>
        </w:rPr>
        <w:t>億港元，較上年同月增加</w:t>
      </w:r>
      <w:r w:rsidRPr="00BA0FF5">
        <w:rPr>
          <w:rFonts w:eastAsia="標楷體" w:cstheme="minorBidi" w:hint="eastAsia"/>
          <w:kern w:val="0"/>
          <w:sz w:val="28"/>
          <w:szCs w:val="28"/>
        </w:rPr>
        <w:t>4.1%</w:t>
      </w:r>
      <w:r w:rsidRPr="00BA0FF5">
        <w:rPr>
          <w:rFonts w:eastAsia="標楷體" w:cstheme="minorBidi" w:hint="eastAsia"/>
          <w:kern w:val="0"/>
          <w:sz w:val="28"/>
          <w:szCs w:val="28"/>
        </w:rPr>
        <w:t>。香港政府表示，前述年成長數字尚未完全反映本地第</w:t>
      </w:r>
      <w:r w:rsidRPr="00BA0FF5">
        <w:rPr>
          <w:rFonts w:eastAsia="標楷體" w:cstheme="minorBidi" w:hint="eastAsia"/>
          <w:kern w:val="0"/>
          <w:sz w:val="28"/>
          <w:szCs w:val="28"/>
        </w:rPr>
        <w:t>5</w:t>
      </w:r>
      <w:r w:rsidRPr="00BA0FF5">
        <w:rPr>
          <w:rFonts w:eastAsia="標楷體" w:cstheme="minorBidi" w:hint="eastAsia"/>
          <w:kern w:val="0"/>
          <w:sz w:val="28"/>
          <w:szCs w:val="28"/>
        </w:rPr>
        <w:t>波疫情及近期防疫措施進一步緊</w:t>
      </w:r>
      <w:r w:rsidR="00493239">
        <w:rPr>
          <w:rFonts w:eastAsia="標楷體" w:cstheme="minorBidi" w:hint="eastAsia"/>
          <w:kern w:val="0"/>
          <w:sz w:val="28"/>
          <w:szCs w:val="28"/>
        </w:rPr>
        <w:t>縮</w:t>
      </w:r>
      <w:r w:rsidRPr="00BA0FF5">
        <w:rPr>
          <w:rFonts w:eastAsia="標楷體" w:cstheme="minorBidi" w:hint="eastAsia"/>
          <w:kern w:val="0"/>
          <w:sz w:val="28"/>
          <w:szCs w:val="28"/>
        </w:rPr>
        <w:t>的影響，因此零售業短期內將繼續面對沉重壓力。主要商品類別銷貨價值增加較多者，依序為燃料</w:t>
      </w:r>
      <w:r w:rsidRPr="00BA0FF5">
        <w:rPr>
          <w:rFonts w:eastAsia="標楷體" w:cstheme="minorBidi" w:hint="eastAsia"/>
          <w:kern w:val="0"/>
          <w:sz w:val="28"/>
          <w:szCs w:val="28"/>
        </w:rPr>
        <w:t>(</w:t>
      </w:r>
      <w:r w:rsidRPr="00BA0FF5">
        <w:rPr>
          <w:rFonts w:eastAsia="標楷體" w:cstheme="minorBidi"/>
          <w:kern w:val="0"/>
          <w:sz w:val="28"/>
          <w:szCs w:val="28"/>
        </w:rPr>
        <w:t>16.9</w:t>
      </w:r>
      <w:r w:rsidRPr="00BA0FF5">
        <w:rPr>
          <w:rFonts w:eastAsia="標楷體" w:cstheme="minorBidi" w:hint="eastAsia"/>
          <w:kern w:val="0"/>
          <w:sz w:val="28"/>
          <w:szCs w:val="28"/>
        </w:rPr>
        <w:t>%)</w:t>
      </w:r>
      <w:r w:rsidRPr="00BA0FF5">
        <w:rPr>
          <w:rFonts w:eastAsia="標楷體" w:cstheme="minorBidi" w:hint="eastAsia"/>
          <w:kern w:val="0"/>
          <w:sz w:val="28"/>
          <w:szCs w:val="28"/>
        </w:rPr>
        <w:t>、其他未分類消費品</w:t>
      </w:r>
      <w:r w:rsidRPr="00BA0FF5">
        <w:rPr>
          <w:rFonts w:eastAsia="標楷體" w:cstheme="minorBidi" w:hint="eastAsia"/>
          <w:kern w:val="0"/>
          <w:sz w:val="28"/>
          <w:szCs w:val="28"/>
        </w:rPr>
        <w:t>(12.5%)</w:t>
      </w:r>
      <w:r w:rsidRPr="00BA0FF5">
        <w:rPr>
          <w:rFonts w:eastAsia="標楷體" w:cstheme="minorBidi" w:hint="eastAsia"/>
          <w:kern w:val="0"/>
          <w:sz w:val="28"/>
          <w:szCs w:val="28"/>
        </w:rPr>
        <w:t>，以及鞋類、有關製品及其他衣物配件</w:t>
      </w:r>
      <w:r w:rsidRPr="00BA0FF5">
        <w:rPr>
          <w:rFonts w:eastAsia="標楷體" w:cstheme="minorBidi" w:hint="eastAsia"/>
          <w:kern w:val="0"/>
          <w:sz w:val="28"/>
          <w:szCs w:val="28"/>
        </w:rPr>
        <w:t>(11.4%)</w:t>
      </w:r>
      <w:r w:rsidRPr="00BA0FF5">
        <w:rPr>
          <w:rFonts w:eastAsia="標楷體" w:cstheme="minorBidi" w:hint="eastAsia"/>
          <w:kern w:val="0"/>
          <w:sz w:val="28"/>
          <w:szCs w:val="28"/>
        </w:rPr>
        <w:t>。</w:t>
      </w:r>
    </w:p>
    <w:p w14:paraId="3155FE46" w14:textId="27AADB14" w:rsidR="00546211" w:rsidRPr="00C034ED" w:rsidRDefault="007340B9" w:rsidP="007340B9">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BA0FF5">
        <w:rPr>
          <w:rFonts w:eastAsia="標楷體" w:cstheme="minorBidi" w:hint="eastAsia"/>
          <w:kern w:val="0"/>
          <w:sz w:val="28"/>
          <w:szCs w:val="28"/>
        </w:rPr>
        <w:t>香港金融管理局今年</w:t>
      </w:r>
      <w:r w:rsidRPr="00BA0FF5">
        <w:rPr>
          <w:rFonts w:eastAsia="標楷體" w:cstheme="minorBidi" w:hint="eastAsia"/>
          <w:kern w:val="0"/>
          <w:sz w:val="28"/>
          <w:szCs w:val="28"/>
        </w:rPr>
        <w:t>2</w:t>
      </w:r>
      <w:r w:rsidRPr="00BA0FF5">
        <w:rPr>
          <w:rFonts w:eastAsia="標楷體" w:cstheme="minorBidi" w:hint="eastAsia"/>
          <w:kern w:val="0"/>
          <w:sz w:val="28"/>
          <w:szCs w:val="28"/>
        </w:rPr>
        <w:t>月</w:t>
      </w:r>
      <w:r w:rsidRPr="00BA0FF5">
        <w:rPr>
          <w:rFonts w:eastAsia="標楷體" w:cstheme="minorBidi" w:hint="eastAsia"/>
          <w:kern w:val="0"/>
          <w:sz w:val="28"/>
          <w:szCs w:val="28"/>
        </w:rPr>
        <w:t>28</w:t>
      </w:r>
      <w:r w:rsidRPr="00BA0FF5">
        <w:rPr>
          <w:rFonts w:eastAsia="標楷體" w:cstheme="minorBidi" w:hint="eastAsia"/>
          <w:kern w:val="0"/>
          <w:sz w:val="28"/>
          <w:szCs w:val="28"/>
        </w:rPr>
        <w:t>日公布，截至今年</w:t>
      </w:r>
      <w:r w:rsidRPr="00BA0FF5">
        <w:rPr>
          <w:rFonts w:eastAsia="標楷體" w:cstheme="minorBidi" w:hint="eastAsia"/>
          <w:kern w:val="0"/>
          <w:sz w:val="28"/>
          <w:szCs w:val="28"/>
        </w:rPr>
        <w:t>1</w:t>
      </w:r>
      <w:r w:rsidRPr="00BA0FF5">
        <w:rPr>
          <w:rFonts w:eastAsia="標楷體" w:cstheme="minorBidi" w:hint="eastAsia"/>
          <w:kern w:val="0"/>
          <w:sz w:val="28"/>
          <w:szCs w:val="28"/>
        </w:rPr>
        <w:t>月底，外匯基金總資產達</w:t>
      </w:r>
      <w:r w:rsidRPr="00BA0FF5">
        <w:rPr>
          <w:rFonts w:eastAsia="標楷體" w:cstheme="minorBidi"/>
          <w:kern w:val="0"/>
          <w:sz w:val="28"/>
          <w:szCs w:val="28"/>
        </w:rPr>
        <w:t>46,620</w:t>
      </w:r>
      <w:r w:rsidRPr="00BA0FF5">
        <w:rPr>
          <w:rFonts w:eastAsia="標楷體" w:cstheme="minorBidi" w:hint="eastAsia"/>
          <w:kern w:val="0"/>
          <w:sz w:val="28"/>
          <w:szCs w:val="28"/>
        </w:rPr>
        <w:t>億港元，較上月底增加</w:t>
      </w:r>
      <w:r w:rsidRPr="00BA0FF5">
        <w:rPr>
          <w:rFonts w:eastAsia="標楷體" w:cstheme="minorBidi" w:hint="eastAsia"/>
          <w:kern w:val="0"/>
          <w:sz w:val="28"/>
          <w:szCs w:val="28"/>
        </w:rPr>
        <w:t>842</w:t>
      </w:r>
      <w:r w:rsidRPr="00BA0FF5">
        <w:rPr>
          <w:rFonts w:eastAsia="標楷體" w:cstheme="minorBidi" w:hint="eastAsia"/>
          <w:kern w:val="0"/>
          <w:sz w:val="28"/>
          <w:szCs w:val="28"/>
        </w:rPr>
        <w:t>億港元，其中港元資產增加</w:t>
      </w:r>
      <w:r w:rsidRPr="00BA0FF5">
        <w:rPr>
          <w:rFonts w:eastAsia="標楷體" w:cstheme="minorBidi" w:hint="eastAsia"/>
          <w:kern w:val="0"/>
          <w:sz w:val="28"/>
          <w:szCs w:val="28"/>
        </w:rPr>
        <w:t>952</w:t>
      </w:r>
      <w:r w:rsidRPr="00BA0FF5">
        <w:rPr>
          <w:rFonts w:eastAsia="標楷體" w:cstheme="minorBidi" w:hint="eastAsia"/>
          <w:kern w:val="0"/>
          <w:sz w:val="28"/>
          <w:szCs w:val="28"/>
        </w:rPr>
        <w:t>億港元，外幣資產減少</w:t>
      </w:r>
      <w:r w:rsidRPr="00BA0FF5">
        <w:rPr>
          <w:rFonts w:eastAsia="標楷體" w:cstheme="minorBidi"/>
          <w:kern w:val="0"/>
          <w:sz w:val="28"/>
          <w:szCs w:val="28"/>
        </w:rPr>
        <w:t>110</w:t>
      </w:r>
      <w:r w:rsidRPr="00BA0FF5">
        <w:rPr>
          <w:rFonts w:eastAsia="標楷體" w:cstheme="minorBidi" w:hint="eastAsia"/>
          <w:kern w:val="0"/>
          <w:sz w:val="28"/>
          <w:szCs w:val="28"/>
        </w:rPr>
        <w:t>億港元。港元資產增加，主因獲認購而</w:t>
      </w:r>
      <w:proofErr w:type="gramStart"/>
      <w:r w:rsidRPr="00BA0FF5">
        <w:rPr>
          <w:rFonts w:eastAsia="標楷體" w:cstheme="minorBidi" w:hint="eastAsia"/>
          <w:kern w:val="0"/>
          <w:sz w:val="28"/>
          <w:szCs w:val="28"/>
        </w:rPr>
        <w:t>未交收的</w:t>
      </w:r>
      <w:proofErr w:type="gramEnd"/>
      <w:r w:rsidRPr="00BA0FF5">
        <w:rPr>
          <w:rFonts w:eastAsia="標楷體" w:cstheme="minorBidi" w:hint="eastAsia"/>
          <w:kern w:val="0"/>
          <w:sz w:val="28"/>
          <w:szCs w:val="28"/>
        </w:rPr>
        <w:t>外匯基金票據及債券增加，以及財政儲備的新增存款；外幣資產減少，主因投資按市價重估及已購入但未結算證券的月底餘額減少。</w:t>
      </w:r>
    </w:p>
    <w:p w14:paraId="5CB7B4BF" w14:textId="4DCF886F" w:rsidR="00FD789B" w:rsidRPr="00C034ED" w:rsidRDefault="00FD789B" w:rsidP="00AD282D">
      <w:pPr>
        <w:snapToGrid w:val="0"/>
        <w:spacing w:beforeLines="50" w:before="120" w:line="300" w:lineRule="auto"/>
        <w:ind w:rightChars="-177" w:right="-425"/>
        <w:jc w:val="both"/>
        <w:rPr>
          <w:rFonts w:eastAsia="標楷體" w:cstheme="minorBidi"/>
          <w:color w:val="000000" w:themeColor="text1"/>
          <w:kern w:val="0"/>
          <w:sz w:val="28"/>
          <w:szCs w:val="28"/>
        </w:rPr>
      </w:pPr>
    </w:p>
    <w:p w14:paraId="4CF72C20" w14:textId="77777777" w:rsidR="00FD789B" w:rsidRPr="00C034ED" w:rsidRDefault="00FD789B">
      <w:pPr>
        <w:widowControl/>
        <w:rPr>
          <w:rFonts w:eastAsia="標楷體" w:cstheme="minorBidi"/>
          <w:color w:val="000000" w:themeColor="text1"/>
          <w:kern w:val="0"/>
          <w:sz w:val="28"/>
          <w:szCs w:val="28"/>
        </w:rPr>
      </w:pPr>
      <w:r w:rsidRPr="00C034ED">
        <w:rPr>
          <w:rFonts w:eastAsia="標楷體" w:cstheme="minorBidi"/>
          <w:color w:val="000000" w:themeColor="text1"/>
          <w:kern w:val="0"/>
          <w:sz w:val="28"/>
          <w:szCs w:val="28"/>
        </w:rPr>
        <w:br w:type="page"/>
      </w:r>
    </w:p>
    <w:p w14:paraId="5E46842F" w14:textId="77777777" w:rsidR="001E698E" w:rsidRPr="00C034ED" w:rsidRDefault="001E698E" w:rsidP="001E698E">
      <w:pPr>
        <w:snapToGrid w:val="0"/>
        <w:spacing w:before="120" w:line="300" w:lineRule="auto"/>
        <w:ind w:rightChars="-95" w:right="-228"/>
        <w:jc w:val="center"/>
        <w:rPr>
          <w:rFonts w:eastAsia="標楷體"/>
          <w:b/>
          <w:color w:val="000000" w:themeColor="text1"/>
          <w:kern w:val="0"/>
          <w:sz w:val="28"/>
          <w:szCs w:val="20"/>
        </w:rPr>
      </w:pPr>
      <w:r w:rsidRPr="00C034ED">
        <w:rPr>
          <w:rFonts w:eastAsia="標楷體"/>
          <w:b/>
          <w:color w:val="000000" w:themeColor="text1"/>
          <w:kern w:val="0"/>
          <w:sz w:val="28"/>
          <w:szCs w:val="32"/>
          <w:lang w:val="zh-TW"/>
        </w:rPr>
        <w:lastRenderedPageBreak/>
        <w:t>表</w:t>
      </w:r>
      <w:r w:rsidRPr="00C034ED">
        <w:rPr>
          <w:rFonts w:eastAsia="標楷體"/>
          <w:b/>
          <w:color w:val="000000" w:themeColor="text1"/>
          <w:kern w:val="0"/>
          <w:sz w:val="28"/>
          <w:szCs w:val="32"/>
          <w:lang w:val="zh-TW"/>
        </w:rPr>
        <w:t xml:space="preserve">1-3-4   </w:t>
      </w:r>
      <w:r w:rsidRPr="00C034ED">
        <w:rPr>
          <w:rFonts w:eastAsia="標楷體"/>
          <w:b/>
          <w:color w:val="000000" w:themeColor="text1"/>
          <w:kern w:val="0"/>
          <w:sz w:val="28"/>
          <w:szCs w:val="32"/>
          <w:lang w:val="zh-TW"/>
        </w:rPr>
        <w:t>香港重要經濟指標</w:t>
      </w:r>
    </w:p>
    <w:p w14:paraId="3F56329B" w14:textId="77777777" w:rsidR="00154A05" w:rsidRPr="00C034ED" w:rsidRDefault="001E698E" w:rsidP="00154A05">
      <w:pPr>
        <w:tabs>
          <w:tab w:val="left" w:pos="6840"/>
        </w:tabs>
        <w:snapToGrid w:val="0"/>
        <w:jc w:val="right"/>
        <w:rPr>
          <w:rFonts w:eastAsia="標楷體"/>
          <w:bCs/>
          <w:color w:val="000000" w:themeColor="text1"/>
          <w:sz w:val="22"/>
          <w:szCs w:val="28"/>
          <w:lang w:val="zh-TW"/>
        </w:rPr>
      </w:pPr>
      <w:r w:rsidRPr="00C034ED">
        <w:rPr>
          <w:rFonts w:eastAsia="標楷體"/>
          <w:bCs/>
          <w:color w:val="000000" w:themeColor="text1"/>
          <w:sz w:val="28"/>
          <w:szCs w:val="32"/>
          <w:lang w:val="zh-TW"/>
        </w:rPr>
        <w:t xml:space="preserve">          </w:t>
      </w:r>
      <w:r w:rsidR="00154A05" w:rsidRPr="00C034ED">
        <w:rPr>
          <w:rFonts w:eastAsia="標楷體"/>
          <w:bCs/>
          <w:color w:val="000000" w:themeColor="text1"/>
          <w:sz w:val="22"/>
          <w:szCs w:val="28"/>
          <w:lang w:val="zh-TW"/>
        </w:rPr>
        <w:t>單位：</w:t>
      </w:r>
      <w:r w:rsidR="00154A05" w:rsidRPr="00C034ED">
        <w:rPr>
          <w:rFonts w:eastAsia="標楷體"/>
          <w:bCs/>
          <w:color w:val="000000" w:themeColor="text1"/>
          <w:sz w:val="22"/>
          <w:szCs w:val="28"/>
          <w:lang w:val="zh-TW"/>
        </w:rPr>
        <w:t>10</w:t>
      </w:r>
      <w:r w:rsidR="00154A05" w:rsidRPr="00C034ED">
        <w:rPr>
          <w:rFonts w:eastAsia="標楷體"/>
          <w:bCs/>
          <w:color w:val="000000" w:themeColor="text1"/>
          <w:sz w:val="22"/>
          <w:szCs w:val="28"/>
          <w:lang w:val="zh-TW"/>
        </w:rPr>
        <w:t>億港元；</w:t>
      </w:r>
      <w:r w:rsidR="00154A05" w:rsidRPr="00C034ED">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418"/>
        <w:gridCol w:w="989"/>
        <w:gridCol w:w="989"/>
        <w:gridCol w:w="840"/>
        <w:gridCol w:w="784"/>
        <w:gridCol w:w="793"/>
        <w:gridCol w:w="844"/>
        <w:gridCol w:w="910"/>
        <w:gridCol w:w="854"/>
        <w:gridCol w:w="835"/>
      </w:tblGrid>
      <w:tr w:rsidR="007340B9" w:rsidRPr="00BA0FF5" w14:paraId="086E3DBA" w14:textId="77777777" w:rsidTr="0020538F">
        <w:trPr>
          <w:cantSplit/>
        </w:trPr>
        <w:tc>
          <w:tcPr>
            <w:tcW w:w="1418" w:type="dxa"/>
            <w:vMerge w:val="restart"/>
            <w:tcBorders>
              <w:top w:val="single" w:sz="6" w:space="0" w:color="auto"/>
              <w:left w:val="nil"/>
              <w:bottom w:val="single" w:sz="6" w:space="0" w:color="auto"/>
              <w:right w:val="single" w:sz="6" w:space="0" w:color="auto"/>
            </w:tcBorders>
            <w:shd w:val="clear" w:color="auto" w:fill="auto"/>
            <w:vAlign w:val="center"/>
            <w:hideMark/>
          </w:tcPr>
          <w:p w14:paraId="302F9CCE"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lang w:val="zh-TW"/>
              </w:rPr>
              <w:t>年</w:t>
            </w:r>
            <w:r w:rsidRPr="00BA0FF5">
              <w:rPr>
                <w:rFonts w:eastAsia="標楷體"/>
                <w:bCs/>
                <w:sz w:val="22"/>
                <w:szCs w:val="22"/>
              </w:rPr>
              <w:t>(</w:t>
            </w:r>
            <w:r w:rsidRPr="00BA0FF5">
              <w:rPr>
                <w:rFonts w:eastAsia="標楷體"/>
                <w:bCs/>
                <w:sz w:val="22"/>
                <w:szCs w:val="22"/>
                <w:lang w:val="zh-TW"/>
              </w:rPr>
              <w:t>月</w:t>
            </w:r>
            <w:r w:rsidRPr="00BA0FF5">
              <w:rPr>
                <w:rFonts w:eastAsia="標楷體"/>
                <w:bCs/>
                <w:sz w:val="22"/>
                <w:szCs w:val="22"/>
              </w:rPr>
              <w:t>)</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D9F6833"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lang w:val="zh-TW"/>
              </w:rPr>
              <w:t>實質</w:t>
            </w:r>
          </w:p>
          <w:p w14:paraId="576D2C71"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rPr>
              <w:t>GDP</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24EC292"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lang w:val="zh-TW"/>
              </w:rPr>
              <w:t>工業</w:t>
            </w:r>
          </w:p>
          <w:p w14:paraId="728B1482"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C9EA547"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0"/>
              </w:rPr>
            </w:pPr>
            <w:r w:rsidRPr="00BA0FF5">
              <w:rPr>
                <w:rFonts w:eastAsia="標楷體"/>
                <w:bCs/>
                <w:sz w:val="22"/>
                <w:szCs w:val="20"/>
              </w:rPr>
              <w:t>貿</w:t>
            </w:r>
            <w:r w:rsidRPr="00BA0FF5">
              <w:rPr>
                <w:rFonts w:eastAsia="標楷體"/>
                <w:bCs/>
                <w:sz w:val="22"/>
                <w:szCs w:val="20"/>
              </w:rPr>
              <w:t xml:space="preserve">    </w:t>
            </w:r>
            <w:r w:rsidRPr="00BA0FF5">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D377DC4"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lang w:val="zh-TW"/>
              </w:rPr>
            </w:pPr>
            <w:r w:rsidRPr="00BA0FF5">
              <w:rPr>
                <w:rFonts w:eastAsia="標楷體"/>
                <w:bCs/>
                <w:sz w:val="22"/>
                <w:szCs w:val="22"/>
                <w:lang w:val="zh-TW"/>
              </w:rPr>
              <w:t>消費者</w:t>
            </w:r>
          </w:p>
          <w:p w14:paraId="64E0B466"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1B7591FC"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lang w:val="zh-TW"/>
              </w:rPr>
              <w:t>失業率</w:t>
            </w:r>
          </w:p>
        </w:tc>
      </w:tr>
      <w:tr w:rsidR="007340B9" w:rsidRPr="00BA0FF5" w14:paraId="238A72AC" w14:textId="77777777" w:rsidTr="0020538F">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0842BF7F" w14:textId="77777777" w:rsidR="007340B9" w:rsidRPr="00BA0FF5" w:rsidRDefault="007340B9" w:rsidP="0020538F">
            <w:pPr>
              <w:widowControl/>
              <w:rPr>
                <w:rFonts w:eastAsia="標楷體"/>
                <w:bCs/>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B92416" w14:textId="77777777" w:rsidR="007340B9" w:rsidRPr="00BA0FF5" w:rsidRDefault="007340B9" w:rsidP="0020538F">
            <w:pPr>
              <w:widowControl/>
              <w:rPr>
                <w:rFonts w:eastAsia="標楷體"/>
                <w:bCs/>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AA1543" w14:textId="77777777" w:rsidR="007340B9" w:rsidRPr="00BA0FF5" w:rsidRDefault="007340B9" w:rsidP="0020538F">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FEB129"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10DF5B79"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63C4E1CF" w14:textId="77777777" w:rsidR="007340B9" w:rsidRPr="00BA0FF5" w:rsidRDefault="007340B9" w:rsidP="0020538F">
            <w:pPr>
              <w:tabs>
                <w:tab w:val="left" w:pos="6840"/>
              </w:tabs>
              <w:autoSpaceDE w:val="0"/>
              <w:autoSpaceDN w:val="0"/>
              <w:adjustRightInd w:val="0"/>
              <w:snapToGrid w:val="0"/>
              <w:spacing w:beforeLines="30" w:before="72" w:line="240" w:lineRule="atLeast"/>
              <w:jc w:val="center"/>
              <w:rPr>
                <w:rFonts w:eastAsia="標楷體"/>
                <w:bCs/>
                <w:sz w:val="22"/>
              </w:rPr>
            </w:pPr>
            <w:r w:rsidRPr="00BA0FF5">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17AC87" w14:textId="77777777" w:rsidR="007340B9" w:rsidRPr="00BA0FF5" w:rsidRDefault="007340B9" w:rsidP="0020538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0E4260DB" w14:textId="77777777" w:rsidR="007340B9" w:rsidRPr="00BA0FF5" w:rsidRDefault="007340B9" w:rsidP="0020538F">
            <w:pPr>
              <w:widowControl/>
              <w:rPr>
                <w:rFonts w:eastAsia="標楷體"/>
                <w:bCs/>
                <w:sz w:val="22"/>
                <w:szCs w:val="22"/>
              </w:rPr>
            </w:pPr>
          </w:p>
        </w:tc>
      </w:tr>
      <w:tr w:rsidR="007340B9" w:rsidRPr="00BA0FF5" w14:paraId="1D71D866" w14:textId="77777777" w:rsidTr="0020538F">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115E0468" w14:textId="77777777" w:rsidR="007340B9" w:rsidRPr="00BA0FF5" w:rsidRDefault="007340B9" w:rsidP="0020538F">
            <w:pPr>
              <w:widowControl/>
              <w:rPr>
                <w:rFonts w:eastAsia="標楷體"/>
                <w:bCs/>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DBCE0A" w14:textId="77777777" w:rsidR="007340B9" w:rsidRPr="00BA0FF5" w:rsidRDefault="007340B9" w:rsidP="0020538F">
            <w:pPr>
              <w:widowControl/>
              <w:rPr>
                <w:rFonts w:eastAsia="標楷體"/>
                <w:bCs/>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7C41AE" w14:textId="77777777" w:rsidR="007340B9" w:rsidRPr="00BA0FF5" w:rsidRDefault="007340B9" w:rsidP="0020538F">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06F08735"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547FAB4F"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40DBD23C"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4C1D2E26" w14:textId="77777777" w:rsidR="007340B9" w:rsidRPr="00BA0FF5" w:rsidRDefault="007340B9" w:rsidP="0020538F">
            <w:pPr>
              <w:tabs>
                <w:tab w:val="left" w:pos="6840"/>
              </w:tabs>
              <w:autoSpaceDE w:val="0"/>
              <w:autoSpaceDN w:val="0"/>
              <w:adjustRightInd w:val="0"/>
              <w:snapToGrid w:val="0"/>
              <w:spacing w:line="240" w:lineRule="atLeast"/>
              <w:jc w:val="center"/>
              <w:rPr>
                <w:rFonts w:eastAsia="標楷體"/>
                <w:bCs/>
                <w:sz w:val="22"/>
                <w:szCs w:val="22"/>
              </w:rPr>
            </w:pPr>
            <w:r w:rsidRPr="00BA0FF5">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80464B" w14:textId="77777777" w:rsidR="007340B9" w:rsidRPr="00BA0FF5" w:rsidRDefault="007340B9" w:rsidP="0020538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156098" w14:textId="77777777" w:rsidR="007340B9" w:rsidRPr="00BA0FF5" w:rsidRDefault="007340B9" w:rsidP="0020538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19278DA6" w14:textId="77777777" w:rsidR="007340B9" w:rsidRPr="00BA0FF5" w:rsidRDefault="007340B9" w:rsidP="0020538F">
            <w:pPr>
              <w:widowControl/>
              <w:rPr>
                <w:rFonts w:eastAsia="標楷體"/>
                <w:bCs/>
                <w:sz w:val="22"/>
                <w:szCs w:val="22"/>
              </w:rPr>
            </w:pPr>
          </w:p>
        </w:tc>
      </w:tr>
      <w:tr w:rsidR="007340B9" w:rsidRPr="00BA0FF5" w14:paraId="29AF2D83" w14:textId="77777777" w:rsidTr="0020538F">
        <w:trPr>
          <w:cantSplit/>
        </w:trPr>
        <w:tc>
          <w:tcPr>
            <w:tcW w:w="1418" w:type="dxa"/>
            <w:tcBorders>
              <w:top w:val="nil"/>
              <w:left w:val="nil"/>
              <w:bottom w:val="nil"/>
              <w:right w:val="single" w:sz="6" w:space="0" w:color="auto"/>
            </w:tcBorders>
            <w:shd w:val="clear" w:color="auto" w:fill="auto"/>
          </w:tcPr>
          <w:p w14:paraId="33877249"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2013</w:t>
            </w:r>
            <w:r w:rsidRPr="00BA0FF5">
              <w:rPr>
                <w:rFonts w:eastAsia="標楷體"/>
              </w:rPr>
              <w:t>年</w:t>
            </w:r>
          </w:p>
        </w:tc>
        <w:tc>
          <w:tcPr>
            <w:tcW w:w="989" w:type="dxa"/>
            <w:tcBorders>
              <w:top w:val="nil"/>
              <w:left w:val="single" w:sz="6" w:space="0" w:color="auto"/>
              <w:bottom w:val="nil"/>
              <w:right w:val="single" w:sz="6" w:space="0" w:color="auto"/>
            </w:tcBorders>
            <w:shd w:val="clear" w:color="auto" w:fill="auto"/>
          </w:tcPr>
          <w:p w14:paraId="6E381AF5"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3.1</w:t>
            </w:r>
          </w:p>
        </w:tc>
        <w:tc>
          <w:tcPr>
            <w:tcW w:w="989" w:type="dxa"/>
            <w:tcBorders>
              <w:top w:val="nil"/>
              <w:left w:val="single" w:sz="6" w:space="0" w:color="auto"/>
              <w:bottom w:val="nil"/>
              <w:right w:val="single" w:sz="6" w:space="0" w:color="auto"/>
            </w:tcBorders>
            <w:shd w:val="clear" w:color="auto" w:fill="auto"/>
          </w:tcPr>
          <w:p w14:paraId="796F0AEF"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0.1</w:t>
            </w:r>
          </w:p>
        </w:tc>
        <w:tc>
          <w:tcPr>
            <w:tcW w:w="840" w:type="dxa"/>
            <w:tcBorders>
              <w:top w:val="nil"/>
              <w:left w:val="single" w:sz="6" w:space="0" w:color="auto"/>
              <w:bottom w:val="nil"/>
              <w:right w:val="single" w:sz="6" w:space="0" w:color="auto"/>
            </w:tcBorders>
            <w:shd w:val="clear" w:color="auto" w:fill="auto"/>
          </w:tcPr>
          <w:p w14:paraId="34035C40"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3,559.7</w:t>
            </w:r>
          </w:p>
        </w:tc>
        <w:tc>
          <w:tcPr>
            <w:tcW w:w="784" w:type="dxa"/>
            <w:tcBorders>
              <w:top w:val="nil"/>
              <w:left w:val="single" w:sz="6" w:space="0" w:color="auto"/>
              <w:bottom w:val="nil"/>
              <w:right w:val="single" w:sz="6" w:space="0" w:color="auto"/>
            </w:tcBorders>
            <w:shd w:val="clear" w:color="auto" w:fill="auto"/>
          </w:tcPr>
          <w:p w14:paraId="7FF6CC9A"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3.6</w:t>
            </w:r>
          </w:p>
        </w:tc>
        <w:tc>
          <w:tcPr>
            <w:tcW w:w="793" w:type="dxa"/>
            <w:tcBorders>
              <w:top w:val="nil"/>
              <w:left w:val="single" w:sz="6" w:space="0" w:color="auto"/>
              <w:bottom w:val="nil"/>
              <w:right w:val="single" w:sz="6" w:space="0" w:color="auto"/>
            </w:tcBorders>
            <w:shd w:val="clear" w:color="auto" w:fill="auto"/>
          </w:tcPr>
          <w:p w14:paraId="3A14297B"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4,060.7</w:t>
            </w:r>
          </w:p>
        </w:tc>
        <w:tc>
          <w:tcPr>
            <w:tcW w:w="844" w:type="dxa"/>
            <w:tcBorders>
              <w:top w:val="nil"/>
              <w:left w:val="single" w:sz="6" w:space="0" w:color="auto"/>
              <w:bottom w:val="nil"/>
              <w:right w:val="single" w:sz="6" w:space="0" w:color="auto"/>
            </w:tcBorders>
            <w:shd w:val="clear" w:color="auto" w:fill="auto"/>
          </w:tcPr>
          <w:p w14:paraId="32881EFD"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3.8</w:t>
            </w:r>
          </w:p>
        </w:tc>
        <w:tc>
          <w:tcPr>
            <w:tcW w:w="910" w:type="dxa"/>
            <w:tcBorders>
              <w:top w:val="nil"/>
              <w:left w:val="single" w:sz="6" w:space="0" w:color="auto"/>
              <w:bottom w:val="nil"/>
              <w:right w:val="single" w:sz="6" w:space="0" w:color="auto"/>
            </w:tcBorders>
            <w:shd w:val="clear" w:color="auto" w:fill="auto"/>
          </w:tcPr>
          <w:p w14:paraId="2B199871"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-501.0</w:t>
            </w:r>
          </w:p>
        </w:tc>
        <w:tc>
          <w:tcPr>
            <w:tcW w:w="854" w:type="dxa"/>
            <w:tcBorders>
              <w:top w:val="nil"/>
              <w:left w:val="single" w:sz="6" w:space="0" w:color="auto"/>
              <w:bottom w:val="nil"/>
              <w:right w:val="single" w:sz="6" w:space="0" w:color="auto"/>
            </w:tcBorders>
            <w:shd w:val="clear" w:color="auto" w:fill="auto"/>
          </w:tcPr>
          <w:p w14:paraId="0FF9FA4D"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4.3</w:t>
            </w:r>
          </w:p>
        </w:tc>
        <w:tc>
          <w:tcPr>
            <w:tcW w:w="835" w:type="dxa"/>
            <w:tcBorders>
              <w:top w:val="nil"/>
              <w:left w:val="single" w:sz="6" w:space="0" w:color="auto"/>
              <w:bottom w:val="nil"/>
              <w:right w:val="nil"/>
            </w:tcBorders>
            <w:shd w:val="clear" w:color="auto" w:fill="auto"/>
          </w:tcPr>
          <w:p w14:paraId="040407E2"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3.4</w:t>
            </w:r>
          </w:p>
        </w:tc>
      </w:tr>
      <w:tr w:rsidR="007340B9" w:rsidRPr="00BA0FF5" w14:paraId="6F8F2203" w14:textId="77777777" w:rsidTr="0020538F">
        <w:trPr>
          <w:cantSplit/>
        </w:trPr>
        <w:tc>
          <w:tcPr>
            <w:tcW w:w="1418" w:type="dxa"/>
            <w:tcBorders>
              <w:top w:val="nil"/>
              <w:left w:val="nil"/>
              <w:bottom w:val="nil"/>
              <w:right w:val="single" w:sz="6" w:space="0" w:color="auto"/>
            </w:tcBorders>
            <w:shd w:val="clear" w:color="auto" w:fill="auto"/>
          </w:tcPr>
          <w:p w14:paraId="4071CE36"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2014</w:t>
            </w:r>
            <w:r w:rsidRPr="00BA0FF5">
              <w:rPr>
                <w:rFonts w:eastAsia="標楷體"/>
              </w:rPr>
              <w:t>年</w:t>
            </w:r>
          </w:p>
        </w:tc>
        <w:tc>
          <w:tcPr>
            <w:tcW w:w="989" w:type="dxa"/>
            <w:tcBorders>
              <w:top w:val="nil"/>
              <w:left w:val="single" w:sz="6" w:space="0" w:color="auto"/>
              <w:bottom w:val="nil"/>
              <w:right w:val="single" w:sz="6" w:space="0" w:color="auto"/>
            </w:tcBorders>
            <w:shd w:val="clear" w:color="auto" w:fill="auto"/>
          </w:tcPr>
          <w:p w14:paraId="6900BC5D"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2.6</w:t>
            </w:r>
          </w:p>
        </w:tc>
        <w:tc>
          <w:tcPr>
            <w:tcW w:w="989" w:type="dxa"/>
            <w:tcBorders>
              <w:top w:val="nil"/>
              <w:left w:val="single" w:sz="6" w:space="0" w:color="auto"/>
              <w:bottom w:val="nil"/>
              <w:right w:val="single" w:sz="6" w:space="0" w:color="auto"/>
            </w:tcBorders>
            <w:shd w:val="clear" w:color="auto" w:fill="auto"/>
          </w:tcPr>
          <w:p w14:paraId="5C473851"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-0.4</w:t>
            </w:r>
          </w:p>
        </w:tc>
        <w:tc>
          <w:tcPr>
            <w:tcW w:w="840" w:type="dxa"/>
            <w:tcBorders>
              <w:top w:val="nil"/>
              <w:left w:val="single" w:sz="6" w:space="0" w:color="auto"/>
              <w:bottom w:val="nil"/>
              <w:right w:val="single" w:sz="6" w:space="0" w:color="auto"/>
            </w:tcBorders>
            <w:shd w:val="clear" w:color="auto" w:fill="auto"/>
          </w:tcPr>
          <w:p w14:paraId="334850EC"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3,672.8</w:t>
            </w:r>
          </w:p>
        </w:tc>
        <w:tc>
          <w:tcPr>
            <w:tcW w:w="784" w:type="dxa"/>
            <w:tcBorders>
              <w:top w:val="nil"/>
              <w:left w:val="single" w:sz="6" w:space="0" w:color="auto"/>
              <w:bottom w:val="nil"/>
              <w:right w:val="single" w:sz="6" w:space="0" w:color="auto"/>
            </w:tcBorders>
            <w:shd w:val="clear" w:color="auto" w:fill="auto"/>
          </w:tcPr>
          <w:p w14:paraId="78552ADF"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3.2</w:t>
            </w:r>
          </w:p>
        </w:tc>
        <w:tc>
          <w:tcPr>
            <w:tcW w:w="793" w:type="dxa"/>
            <w:tcBorders>
              <w:top w:val="nil"/>
              <w:left w:val="single" w:sz="6" w:space="0" w:color="auto"/>
              <w:bottom w:val="nil"/>
              <w:right w:val="single" w:sz="6" w:space="0" w:color="auto"/>
            </w:tcBorders>
            <w:shd w:val="clear" w:color="auto" w:fill="auto"/>
          </w:tcPr>
          <w:p w14:paraId="765AB59A"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4,219.0</w:t>
            </w:r>
          </w:p>
        </w:tc>
        <w:tc>
          <w:tcPr>
            <w:tcW w:w="844" w:type="dxa"/>
            <w:tcBorders>
              <w:top w:val="nil"/>
              <w:left w:val="single" w:sz="6" w:space="0" w:color="auto"/>
              <w:bottom w:val="nil"/>
              <w:right w:val="single" w:sz="6" w:space="0" w:color="auto"/>
            </w:tcBorders>
            <w:shd w:val="clear" w:color="auto" w:fill="auto"/>
          </w:tcPr>
          <w:p w14:paraId="10F5DA3F"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3.9</w:t>
            </w:r>
          </w:p>
        </w:tc>
        <w:tc>
          <w:tcPr>
            <w:tcW w:w="910" w:type="dxa"/>
            <w:tcBorders>
              <w:top w:val="nil"/>
              <w:left w:val="single" w:sz="6" w:space="0" w:color="auto"/>
              <w:bottom w:val="nil"/>
              <w:right w:val="single" w:sz="6" w:space="0" w:color="auto"/>
            </w:tcBorders>
            <w:shd w:val="clear" w:color="auto" w:fill="auto"/>
          </w:tcPr>
          <w:p w14:paraId="42C25BC2"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-546.3</w:t>
            </w:r>
          </w:p>
        </w:tc>
        <w:tc>
          <w:tcPr>
            <w:tcW w:w="854" w:type="dxa"/>
            <w:tcBorders>
              <w:top w:val="nil"/>
              <w:left w:val="single" w:sz="6" w:space="0" w:color="auto"/>
              <w:bottom w:val="nil"/>
              <w:right w:val="single" w:sz="6" w:space="0" w:color="auto"/>
            </w:tcBorders>
            <w:shd w:val="clear" w:color="auto" w:fill="auto"/>
          </w:tcPr>
          <w:p w14:paraId="3546F626"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4.4</w:t>
            </w:r>
          </w:p>
        </w:tc>
        <w:tc>
          <w:tcPr>
            <w:tcW w:w="835" w:type="dxa"/>
            <w:tcBorders>
              <w:top w:val="nil"/>
              <w:left w:val="single" w:sz="6" w:space="0" w:color="auto"/>
              <w:bottom w:val="nil"/>
              <w:right w:val="nil"/>
            </w:tcBorders>
            <w:shd w:val="clear" w:color="auto" w:fill="auto"/>
          </w:tcPr>
          <w:p w14:paraId="7E5DCD05"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3.2</w:t>
            </w:r>
          </w:p>
        </w:tc>
      </w:tr>
      <w:tr w:rsidR="007340B9" w:rsidRPr="00BA0FF5" w14:paraId="3679A826" w14:textId="77777777" w:rsidTr="0020538F">
        <w:trPr>
          <w:cantSplit/>
        </w:trPr>
        <w:tc>
          <w:tcPr>
            <w:tcW w:w="1418" w:type="dxa"/>
            <w:tcBorders>
              <w:top w:val="nil"/>
              <w:left w:val="nil"/>
              <w:bottom w:val="nil"/>
              <w:right w:val="single" w:sz="6" w:space="0" w:color="auto"/>
            </w:tcBorders>
            <w:shd w:val="clear" w:color="auto" w:fill="auto"/>
          </w:tcPr>
          <w:p w14:paraId="6118CE31"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2015</w:t>
            </w:r>
            <w:r w:rsidRPr="00BA0FF5">
              <w:rPr>
                <w:rFonts w:eastAsia="標楷體"/>
              </w:rPr>
              <w:t>年</w:t>
            </w:r>
          </w:p>
        </w:tc>
        <w:tc>
          <w:tcPr>
            <w:tcW w:w="989" w:type="dxa"/>
            <w:tcBorders>
              <w:top w:val="nil"/>
              <w:left w:val="single" w:sz="6" w:space="0" w:color="auto"/>
              <w:bottom w:val="nil"/>
              <w:right w:val="single" w:sz="6" w:space="0" w:color="auto"/>
            </w:tcBorders>
            <w:shd w:val="clear" w:color="auto" w:fill="auto"/>
          </w:tcPr>
          <w:p w14:paraId="0FAB0672"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2.4</w:t>
            </w:r>
          </w:p>
        </w:tc>
        <w:tc>
          <w:tcPr>
            <w:tcW w:w="989" w:type="dxa"/>
            <w:tcBorders>
              <w:top w:val="nil"/>
              <w:left w:val="single" w:sz="6" w:space="0" w:color="auto"/>
              <w:bottom w:val="nil"/>
              <w:right w:val="single" w:sz="6" w:space="0" w:color="auto"/>
            </w:tcBorders>
            <w:shd w:val="clear" w:color="auto" w:fill="auto"/>
          </w:tcPr>
          <w:p w14:paraId="2F22F252"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-1.5</w:t>
            </w:r>
          </w:p>
        </w:tc>
        <w:tc>
          <w:tcPr>
            <w:tcW w:w="840" w:type="dxa"/>
            <w:tcBorders>
              <w:top w:val="nil"/>
              <w:left w:val="single" w:sz="6" w:space="0" w:color="auto"/>
              <w:bottom w:val="nil"/>
              <w:right w:val="single" w:sz="6" w:space="0" w:color="auto"/>
            </w:tcBorders>
            <w:shd w:val="clear" w:color="auto" w:fill="auto"/>
            <w:vAlign w:val="center"/>
          </w:tcPr>
          <w:p w14:paraId="6AB70263"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3,605.3</w:t>
            </w:r>
          </w:p>
        </w:tc>
        <w:tc>
          <w:tcPr>
            <w:tcW w:w="784" w:type="dxa"/>
            <w:tcBorders>
              <w:top w:val="nil"/>
              <w:left w:val="single" w:sz="6" w:space="0" w:color="auto"/>
              <w:bottom w:val="nil"/>
              <w:right w:val="single" w:sz="6" w:space="0" w:color="auto"/>
            </w:tcBorders>
            <w:shd w:val="clear" w:color="auto" w:fill="auto"/>
            <w:vAlign w:val="center"/>
          </w:tcPr>
          <w:p w14:paraId="09E37E90"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-1.8</w:t>
            </w:r>
          </w:p>
        </w:tc>
        <w:tc>
          <w:tcPr>
            <w:tcW w:w="793" w:type="dxa"/>
            <w:tcBorders>
              <w:top w:val="nil"/>
              <w:left w:val="single" w:sz="6" w:space="0" w:color="auto"/>
              <w:bottom w:val="nil"/>
              <w:right w:val="single" w:sz="6" w:space="0" w:color="auto"/>
            </w:tcBorders>
            <w:shd w:val="clear" w:color="auto" w:fill="auto"/>
            <w:vAlign w:val="center"/>
          </w:tcPr>
          <w:p w14:paraId="777B11AE"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4,046.4</w:t>
            </w:r>
          </w:p>
        </w:tc>
        <w:tc>
          <w:tcPr>
            <w:tcW w:w="844" w:type="dxa"/>
            <w:tcBorders>
              <w:top w:val="nil"/>
              <w:left w:val="single" w:sz="6" w:space="0" w:color="auto"/>
              <w:bottom w:val="nil"/>
              <w:right w:val="single" w:sz="6" w:space="0" w:color="auto"/>
            </w:tcBorders>
            <w:shd w:val="clear" w:color="auto" w:fill="auto"/>
            <w:vAlign w:val="center"/>
          </w:tcPr>
          <w:p w14:paraId="47624954"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-4.1</w:t>
            </w:r>
          </w:p>
        </w:tc>
        <w:tc>
          <w:tcPr>
            <w:tcW w:w="910" w:type="dxa"/>
            <w:tcBorders>
              <w:top w:val="nil"/>
              <w:left w:val="single" w:sz="6" w:space="0" w:color="auto"/>
              <w:bottom w:val="nil"/>
              <w:right w:val="single" w:sz="6" w:space="0" w:color="auto"/>
            </w:tcBorders>
            <w:shd w:val="clear" w:color="auto" w:fill="auto"/>
            <w:vAlign w:val="center"/>
          </w:tcPr>
          <w:p w14:paraId="20A404CB"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-441.1</w:t>
            </w:r>
          </w:p>
        </w:tc>
        <w:tc>
          <w:tcPr>
            <w:tcW w:w="854" w:type="dxa"/>
            <w:tcBorders>
              <w:top w:val="nil"/>
              <w:left w:val="single" w:sz="6" w:space="0" w:color="auto"/>
              <w:bottom w:val="nil"/>
              <w:right w:val="single" w:sz="6" w:space="0" w:color="auto"/>
            </w:tcBorders>
            <w:shd w:val="clear" w:color="auto" w:fill="auto"/>
            <w:vAlign w:val="center"/>
          </w:tcPr>
          <w:p w14:paraId="4F589B17"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3.0</w:t>
            </w:r>
          </w:p>
        </w:tc>
        <w:tc>
          <w:tcPr>
            <w:tcW w:w="835" w:type="dxa"/>
            <w:tcBorders>
              <w:top w:val="nil"/>
              <w:left w:val="single" w:sz="6" w:space="0" w:color="auto"/>
              <w:bottom w:val="nil"/>
              <w:right w:val="nil"/>
            </w:tcBorders>
            <w:shd w:val="clear" w:color="auto" w:fill="auto"/>
            <w:vAlign w:val="center"/>
          </w:tcPr>
          <w:p w14:paraId="154295CD"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3.3</w:t>
            </w:r>
          </w:p>
        </w:tc>
      </w:tr>
      <w:tr w:rsidR="007340B9" w:rsidRPr="00BA0FF5" w14:paraId="4CD619A4" w14:textId="77777777" w:rsidTr="0020538F">
        <w:trPr>
          <w:cantSplit/>
        </w:trPr>
        <w:tc>
          <w:tcPr>
            <w:tcW w:w="1418" w:type="dxa"/>
            <w:tcBorders>
              <w:top w:val="nil"/>
              <w:left w:val="nil"/>
              <w:bottom w:val="nil"/>
              <w:right w:val="single" w:sz="6" w:space="0" w:color="auto"/>
            </w:tcBorders>
            <w:shd w:val="clear" w:color="auto" w:fill="auto"/>
          </w:tcPr>
          <w:p w14:paraId="74348900"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2016</w:t>
            </w:r>
            <w:r w:rsidRPr="00BA0FF5">
              <w:rPr>
                <w:rFonts w:eastAsia="標楷體"/>
              </w:rPr>
              <w:t>年</w:t>
            </w:r>
          </w:p>
        </w:tc>
        <w:tc>
          <w:tcPr>
            <w:tcW w:w="989" w:type="dxa"/>
            <w:tcBorders>
              <w:top w:val="nil"/>
              <w:left w:val="single" w:sz="6" w:space="0" w:color="auto"/>
              <w:bottom w:val="nil"/>
              <w:right w:val="single" w:sz="6" w:space="0" w:color="auto"/>
            </w:tcBorders>
            <w:shd w:val="clear" w:color="auto" w:fill="auto"/>
          </w:tcPr>
          <w:p w14:paraId="1E78C4FB"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w:t>
            </w:r>
            <w:r w:rsidRPr="00BA0FF5">
              <w:rPr>
                <w:rFonts w:eastAsia="標楷體" w:hint="eastAsia"/>
              </w:rPr>
              <w:t>2</w:t>
            </w:r>
          </w:p>
        </w:tc>
        <w:tc>
          <w:tcPr>
            <w:tcW w:w="989" w:type="dxa"/>
            <w:tcBorders>
              <w:top w:val="nil"/>
              <w:left w:val="single" w:sz="6" w:space="0" w:color="auto"/>
              <w:bottom w:val="nil"/>
              <w:right w:val="single" w:sz="6" w:space="0" w:color="auto"/>
            </w:tcBorders>
            <w:shd w:val="clear" w:color="auto" w:fill="auto"/>
          </w:tcPr>
          <w:p w14:paraId="1A298DF4"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-0.4</w:t>
            </w:r>
          </w:p>
        </w:tc>
        <w:tc>
          <w:tcPr>
            <w:tcW w:w="840" w:type="dxa"/>
            <w:tcBorders>
              <w:top w:val="nil"/>
              <w:left w:val="single" w:sz="6" w:space="0" w:color="auto"/>
              <w:bottom w:val="nil"/>
              <w:right w:val="single" w:sz="6" w:space="0" w:color="auto"/>
            </w:tcBorders>
            <w:shd w:val="clear" w:color="auto" w:fill="auto"/>
            <w:vAlign w:val="center"/>
          </w:tcPr>
          <w:p w14:paraId="47378908"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3,588.2</w:t>
            </w:r>
          </w:p>
        </w:tc>
        <w:tc>
          <w:tcPr>
            <w:tcW w:w="784" w:type="dxa"/>
            <w:tcBorders>
              <w:top w:val="nil"/>
              <w:left w:val="single" w:sz="6" w:space="0" w:color="auto"/>
              <w:bottom w:val="nil"/>
              <w:right w:val="single" w:sz="6" w:space="0" w:color="auto"/>
            </w:tcBorders>
            <w:shd w:val="clear" w:color="auto" w:fill="auto"/>
            <w:vAlign w:val="center"/>
          </w:tcPr>
          <w:p w14:paraId="3890C502"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-0.5</w:t>
            </w:r>
          </w:p>
        </w:tc>
        <w:tc>
          <w:tcPr>
            <w:tcW w:w="793" w:type="dxa"/>
            <w:tcBorders>
              <w:top w:val="nil"/>
              <w:left w:val="single" w:sz="6" w:space="0" w:color="auto"/>
              <w:bottom w:val="nil"/>
              <w:right w:val="single" w:sz="6" w:space="0" w:color="auto"/>
            </w:tcBorders>
            <w:shd w:val="clear" w:color="auto" w:fill="auto"/>
            <w:vAlign w:val="center"/>
          </w:tcPr>
          <w:p w14:paraId="24E2B40C"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4,008.4</w:t>
            </w:r>
          </w:p>
        </w:tc>
        <w:tc>
          <w:tcPr>
            <w:tcW w:w="844" w:type="dxa"/>
            <w:tcBorders>
              <w:top w:val="nil"/>
              <w:left w:val="single" w:sz="6" w:space="0" w:color="auto"/>
              <w:bottom w:val="nil"/>
              <w:right w:val="single" w:sz="6" w:space="0" w:color="auto"/>
            </w:tcBorders>
            <w:shd w:val="clear" w:color="auto" w:fill="auto"/>
            <w:vAlign w:val="center"/>
          </w:tcPr>
          <w:p w14:paraId="2821ED6D"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-0.9</w:t>
            </w:r>
          </w:p>
        </w:tc>
        <w:tc>
          <w:tcPr>
            <w:tcW w:w="910" w:type="dxa"/>
            <w:tcBorders>
              <w:top w:val="nil"/>
              <w:left w:val="single" w:sz="6" w:space="0" w:color="auto"/>
              <w:bottom w:val="nil"/>
              <w:right w:val="single" w:sz="6" w:space="0" w:color="auto"/>
            </w:tcBorders>
            <w:shd w:val="clear" w:color="auto" w:fill="auto"/>
            <w:vAlign w:val="center"/>
          </w:tcPr>
          <w:p w14:paraId="389E49DC"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-420.1</w:t>
            </w:r>
          </w:p>
        </w:tc>
        <w:tc>
          <w:tcPr>
            <w:tcW w:w="854" w:type="dxa"/>
            <w:tcBorders>
              <w:top w:val="nil"/>
              <w:left w:val="single" w:sz="6" w:space="0" w:color="auto"/>
              <w:bottom w:val="nil"/>
              <w:right w:val="single" w:sz="6" w:space="0" w:color="auto"/>
            </w:tcBorders>
            <w:shd w:val="clear" w:color="auto" w:fill="auto"/>
            <w:vAlign w:val="center"/>
          </w:tcPr>
          <w:p w14:paraId="2B845FE7"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2.4</w:t>
            </w:r>
          </w:p>
        </w:tc>
        <w:tc>
          <w:tcPr>
            <w:tcW w:w="835" w:type="dxa"/>
            <w:tcBorders>
              <w:top w:val="nil"/>
              <w:left w:val="single" w:sz="6" w:space="0" w:color="auto"/>
              <w:bottom w:val="nil"/>
              <w:right w:val="nil"/>
            </w:tcBorders>
            <w:shd w:val="clear" w:color="auto" w:fill="auto"/>
          </w:tcPr>
          <w:p w14:paraId="105FF8BD"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3.3</w:t>
            </w:r>
          </w:p>
        </w:tc>
      </w:tr>
      <w:tr w:rsidR="007340B9" w:rsidRPr="00BA0FF5" w14:paraId="3F2F8860" w14:textId="77777777" w:rsidTr="0020538F">
        <w:trPr>
          <w:cantSplit/>
        </w:trPr>
        <w:tc>
          <w:tcPr>
            <w:tcW w:w="1418" w:type="dxa"/>
            <w:tcBorders>
              <w:top w:val="nil"/>
              <w:left w:val="nil"/>
              <w:bottom w:val="nil"/>
              <w:right w:val="single" w:sz="6" w:space="0" w:color="auto"/>
            </w:tcBorders>
            <w:shd w:val="clear" w:color="auto" w:fill="auto"/>
          </w:tcPr>
          <w:p w14:paraId="4CA27E25"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2017</w:t>
            </w:r>
            <w:r w:rsidRPr="00BA0FF5">
              <w:rPr>
                <w:rFonts w:eastAsia="標楷體"/>
              </w:rPr>
              <w:t>年</w:t>
            </w:r>
          </w:p>
        </w:tc>
        <w:tc>
          <w:tcPr>
            <w:tcW w:w="989" w:type="dxa"/>
            <w:tcBorders>
              <w:top w:val="nil"/>
              <w:left w:val="single" w:sz="6" w:space="0" w:color="auto"/>
              <w:bottom w:val="nil"/>
              <w:right w:val="single" w:sz="6" w:space="0" w:color="auto"/>
            </w:tcBorders>
            <w:shd w:val="clear" w:color="auto" w:fill="auto"/>
          </w:tcPr>
          <w:p w14:paraId="10CE3BEB"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3.8</w:t>
            </w:r>
          </w:p>
        </w:tc>
        <w:tc>
          <w:tcPr>
            <w:tcW w:w="989" w:type="dxa"/>
            <w:tcBorders>
              <w:top w:val="nil"/>
              <w:left w:val="single" w:sz="6" w:space="0" w:color="auto"/>
              <w:bottom w:val="nil"/>
              <w:right w:val="single" w:sz="6" w:space="0" w:color="auto"/>
            </w:tcBorders>
            <w:shd w:val="clear" w:color="auto" w:fill="auto"/>
          </w:tcPr>
          <w:p w14:paraId="52DD5E1E"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3.7</w:t>
            </w:r>
          </w:p>
        </w:tc>
        <w:tc>
          <w:tcPr>
            <w:tcW w:w="840" w:type="dxa"/>
            <w:tcBorders>
              <w:top w:val="nil"/>
              <w:left w:val="single" w:sz="6" w:space="0" w:color="auto"/>
              <w:bottom w:val="nil"/>
              <w:right w:val="single" w:sz="6" w:space="0" w:color="auto"/>
            </w:tcBorders>
            <w:shd w:val="clear" w:color="auto" w:fill="auto"/>
            <w:vAlign w:val="center"/>
          </w:tcPr>
          <w:p w14:paraId="11708423"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3,878.5</w:t>
            </w:r>
          </w:p>
        </w:tc>
        <w:tc>
          <w:tcPr>
            <w:tcW w:w="784" w:type="dxa"/>
            <w:tcBorders>
              <w:top w:val="nil"/>
              <w:left w:val="single" w:sz="6" w:space="0" w:color="auto"/>
              <w:bottom w:val="nil"/>
              <w:right w:val="single" w:sz="6" w:space="0" w:color="auto"/>
            </w:tcBorders>
            <w:shd w:val="clear" w:color="auto" w:fill="auto"/>
            <w:vAlign w:val="center"/>
          </w:tcPr>
          <w:p w14:paraId="2489E106"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-0.5</w:t>
            </w:r>
          </w:p>
        </w:tc>
        <w:tc>
          <w:tcPr>
            <w:tcW w:w="793" w:type="dxa"/>
            <w:tcBorders>
              <w:top w:val="nil"/>
              <w:left w:val="single" w:sz="6" w:space="0" w:color="auto"/>
              <w:bottom w:val="nil"/>
              <w:right w:val="single" w:sz="6" w:space="0" w:color="auto"/>
            </w:tcBorders>
            <w:shd w:val="clear" w:color="auto" w:fill="auto"/>
            <w:vAlign w:val="center"/>
          </w:tcPr>
          <w:p w14:paraId="588A6065"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4,317.4</w:t>
            </w:r>
          </w:p>
        </w:tc>
        <w:tc>
          <w:tcPr>
            <w:tcW w:w="844" w:type="dxa"/>
            <w:tcBorders>
              <w:top w:val="nil"/>
              <w:left w:val="single" w:sz="6" w:space="0" w:color="auto"/>
              <w:bottom w:val="nil"/>
              <w:right w:val="single" w:sz="6" w:space="0" w:color="auto"/>
            </w:tcBorders>
            <w:shd w:val="clear" w:color="auto" w:fill="auto"/>
            <w:vAlign w:val="center"/>
          </w:tcPr>
          <w:p w14:paraId="4FA0EBE4"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8.7</w:t>
            </w:r>
          </w:p>
        </w:tc>
        <w:tc>
          <w:tcPr>
            <w:tcW w:w="910" w:type="dxa"/>
            <w:tcBorders>
              <w:top w:val="nil"/>
              <w:left w:val="single" w:sz="6" w:space="0" w:color="auto"/>
              <w:bottom w:val="nil"/>
              <w:right w:val="single" w:sz="6" w:space="0" w:color="auto"/>
            </w:tcBorders>
            <w:shd w:val="clear" w:color="auto" w:fill="auto"/>
            <w:vAlign w:val="center"/>
          </w:tcPr>
          <w:p w14:paraId="6B866490"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-482.4</w:t>
            </w:r>
          </w:p>
        </w:tc>
        <w:tc>
          <w:tcPr>
            <w:tcW w:w="854" w:type="dxa"/>
            <w:tcBorders>
              <w:top w:val="nil"/>
              <w:left w:val="single" w:sz="6" w:space="0" w:color="auto"/>
              <w:bottom w:val="nil"/>
              <w:right w:val="single" w:sz="6" w:space="0" w:color="auto"/>
            </w:tcBorders>
            <w:shd w:val="clear" w:color="auto" w:fill="auto"/>
          </w:tcPr>
          <w:p w14:paraId="1DCCE73E"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1.</w:t>
            </w:r>
            <w:r w:rsidRPr="00BA0FF5">
              <w:rPr>
                <w:rFonts w:eastAsia="標楷體" w:hint="eastAsia"/>
              </w:rPr>
              <w:t>5</w:t>
            </w:r>
          </w:p>
        </w:tc>
        <w:tc>
          <w:tcPr>
            <w:tcW w:w="835" w:type="dxa"/>
            <w:tcBorders>
              <w:top w:val="nil"/>
              <w:left w:val="single" w:sz="6" w:space="0" w:color="auto"/>
              <w:bottom w:val="nil"/>
              <w:right w:val="nil"/>
            </w:tcBorders>
            <w:shd w:val="clear" w:color="auto" w:fill="auto"/>
          </w:tcPr>
          <w:p w14:paraId="58D003D3"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3.2</w:t>
            </w:r>
          </w:p>
        </w:tc>
      </w:tr>
      <w:tr w:rsidR="007340B9" w:rsidRPr="00BA0FF5" w14:paraId="336C1D6C" w14:textId="77777777" w:rsidTr="0020538F">
        <w:trPr>
          <w:cantSplit/>
        </w:trPr>
        <w:tc>
          <w:tcPr>
            <w:tcW w:w="1418" w:type="dxa"/>
            <w:tcBorders>
              <w:top w:val="nil"/>
              <w:left w:val="nil"/>
              <w:bottom w:val="nil"/>
              <w:right w:val="single" w:sz="6" w:space="0" w:color="auto"/>
            </w:tcBorders>
            <w:shd w:val="clear" w:color="auto" w:fill="auto"/>
          </w:tcPr>
          <w:p w14:paraId="1D8F92BC"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2018</w:t>
            </w:r>
            <w:r w:rsidRPr="00BA0FF5">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27FCF13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3.0</w:t>
            </w:r>
          </w:p>
        </w:tc>
        <w:tc>
          <w:tcPr>
            <w:tcW w:w="989" w:type="dxa"/>
            <w:tcBorders>
              <w:top w:val="nil"/>
              <w:left w:val="single" w:sz="6" w:space="0" w:color="auto"/>
              <w:bottom w:val="nil"/>
              <w:right w:val="single" w:sz="6" w:space="0" w:color="auto"/>
            </w:tcBorders>
            <w:shd w:val="clear" w:color="auto" w:fill="auto"/>
          </w:tcPr>
          <w:p w14:paraId="2DBDB5CD"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1.3</w:t>
            </w:r>
          </w:p>
        </w:tc>
        <w:tc>
          <w:tcPr>
            <w:tcW w:w="840" w:type="dxa"/>
            <w:tcBorders>
              <w:top w:val="nil"/>
              <w:left w:val="single" w:sz="6" w:space="0" w:color="auto"/>
              <w:bottom w:val="nil"/>
              <w:right w:val="single" w:sz="6" w:space="0" w:color="auto"/>
            </w:tcBorders>
            <w:shd w:val="clear" w:color="auto" w:fill="auto"/>
            <w:vAlign w:val="center"/>
          </w:tcPr>
          <w:p w14:paraId="61F43A82"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4,163.5</w:t>
            </w:r>
          </w:p>
        </w:tc>
        <w:tc>
          <w:tcPr>
            <w:tcW w:w="784" w:type="dxa"/>
            <w:tcBorders>
              <w:top w:val="nil"/>
              <w:left w:val="single" w:sz="6" w:space="0" w:color="auto"/>
              <w:bottom w:val="nil"/>
              <w:right w:val="single" w:sz="6" w:space="0" w:color="auto"/>
            </w:tcBorders>
            <w:shd w:val="clear" w:color="auto" w:fill="auto"/>
            <w:vAlign w:val="center"/>
          </w:tcPr>
          <w:p w14:paraId="7175808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7.3</w:t>
            </w:r>
          </w:p>
        </w:tc>
        <w:tc>
          <w:tcPr>
            <w:tcW w:w="793" w:type="dxa"/>
            <w:tcBorders>
              <w:top w:val="nil"/>
              <w:left w:val="single" w:sz="6" w:space="0" w:color="auto"/>
              <w:bottom w:val="nil"/>
              <w:right w:val="single" w:sz="6" w:space="0" w:color="auto"/>
            </w:tcBorders>
            <w:shd w:val="clear" w:color="auto" w:fill="auto"/>
            <w:vAlign w:val="center"/>
          </w:tcPr>
          <w:p w14:paraId="43D11CE0"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4,726.0</w:t>
            </w:r>
          </w:p>
        </w:tc>
        <w:tc>
          <w:tcPr>
            <w:tcW w:w="844" w:type="dxa"/>
            <w:tcBorders>
              <w:top w:val="nil"/>
              <w:left w:val="single" w:sz="6" w:space="0" w:color="auto"/>
              <w:bottom w:val="nil"/>
              <w:right w:val="single" w:sz="6" w:space="0" w:color="auto"/>
            </w:tcBorders>
            <w:shd w:val="clear" w:color="auto" w:fill="auto"/>
            <w:vAlign w:val="center"/>
          </w:tcPr>
          <w:p w14:paraId="484DA90C"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9.5</w:t>
            </w:r>
          </w:p>
        </w:tc>
        <w:tc>
          <w:tcPr>
            <w:tcW w:w="910" w:type="dxa"/>
            <w:tcBorders>
              <w:top w:val="nil"/>
              <w:left w:val="single" w:sz="6" w:space="0" w:color="auto"/>
              <w:bottom w:val="nil"/>
              <w:right w:val="single" w:sz="6" w:space="0" w:color="auto"/>
            </w:tcBorders>
            <w:shd w:val="clear" w:color="auto" w:fill="auto"/>
            <w:vAlign w:val="center"/>
          </w:tcPr>
          <w:p w14:paraId="665B0BDF"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-562.5</w:t>
            </w:r>
          </w:p>
        </w:tc>
        <w:tc>
          <w:tcPr>
            <w:tcW w:w="854" w:type="dxa"/>
            <w:tcBorders>
              <w:top w:val="nil"/>
              <w:left w:val="single" w:sz="6" w:space="0" w:color="auto"/>
              <w:bottom w:val="nil"/>
              <w:right w:val="single" w:sz="6" w:space="0" w:color="auto"/>
            </w:tcBorders>
            <w:shd w:val="clear" w:color="auto" w:fill="auto"/>
          </w:tcPr>
          <w:p w14:paraId="4DE35409"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2.4</w:t>
            </w:r>
          </w:p>
        </w:tc>
        <w:tc>
          <w:tcPr>
            <w:tcW w:w="835" w:type="dxa"/>
            <w:tcBorders>
              <w:top w:val="nil"/>
              <w:left w:val="single" w:sz="6" w:space="0" w:color="auto"/>
              <w:bottom w:val="nil"/>
              <w:right w:val="nil"/>
            </w:tcBorders>
            <w:shd w:val="clear" w:color="auto" w:fill="auto"/>
          </w:tcPr>
          <w:p w14:paraId="251BB7EF"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2.8</w:t>
            </w:r>
          </w:p>
        </w:tc>
      </w:tr>
      <w:tr w:rsidR="007340B9" w:rsidRPr="00BA0FF5" w14:paraId="32A1922D" w14:textId="77777777" w:rsidTr="0020538F">
        <w:trPr>
          <w:cantSplit/>
        </w:trPr>
        <w:tc>
          <w:tcPr>
            <w:tcW w:w="1418" w:type="dxa"/>
            <w:tcBorders>
              <w:top w:val="nil"/>
              <w:left w:val="nil"/>
              <w:bottom w:val="nil"/>
              <w:right w:val="single" w:sz="6" w:space="0" w:color="auto"/>
            </w:tcBorders>
            <w:shd w:val="clear" w:color="auto" w:fill="auto"/>
          </w:tcPr>
          <w:p w14:paraId="55B18AA8"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2019</w:t>
            </w:r>
            <w:r w:rsidRPr="00BA0FF5">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1721216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-1.2</w:t>
            </w:r>
          </w:p>
        </w:tc>
        <w:tc>
          <w:tcPr>
            <w:tcW w:w="989" w:type="dxa"/>
            <w:tcBorders>
              <w:top w:val="nil"/>
              <w:left w:val="single" w:sz="6" w:space="0" w:color="auto"/>
              <w:bottom w:val="nil"/>
              <w:right w:val="single" w:sz="6" w:space="0" w:color="auto"/>
            </w:tcBorders>
            <w:shd w:val="clear" w:color="auto" w:fill="auto"/>
          </w:tcPr>
          <w:p w14:paraId="6D0A519D"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0.4</w:t>
            </w:r>
          </w:p>
        </w:tc>
        <w:tc>
          <w:tcPr>
            <w:tcW w:w="840" w:type="dxa"/>
            <w:tcBorders>
              <w:top w:val="nil"/>
              <w:left w:val="single" w:sz="6" w:space="0" w:color="auto"/>
              <w:bottom w:val="nil"/>
              <w:right w:val="single" w:sz="6" w:space="0" w:color="auto"/>
            </w:tcBorders>
            <w:shd w:val="clear" w:color="auto" w:fill="auto"/>
          </w:tcPr>
          <w:p w14:paraId="3FE9E9E6"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w:t>
            </w:r>
            <w:r w:rsidRPr="00BA0FF5">
              <w:rPr>
                <w:rFonts w:eastAsia="標楷體" w:hint="eastAsia"/>
              </w:rPr>
              <w:t>,993.1</w:t>
            </w:r>
          </w:p>
        </w:tc>
        <w:tc>
          <w:tcPr>
            <w:tcW w:w="784" w:type="dxa"/>
            <w:tcBorders>
              <w:top w:val="nil"/>
              <w:left w:val="single" w:sz="6" w:space="0" w:color="auto"/>
              <w:bottom w:val="nil"/>
              <w:right w:val="single" w:sz="6" w:space="0" w:color="auto"/>
            </w:tcBorders>
            <w:shd w:val="clear" w:color="auto" w:fill="auto"/>
          </w:tcPr>
          <w:p w14:paraId="0BBEEBC2"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w:t>
            </w:r>
            <w:r w:rsidRPr="00BA0FF5">
              <w:rPr>
                <w:rFonts w:eastAsia="標楷體"/>
              </w:rPr>
              <w:t>.1</w:t>
            </w:r>
          </w:p>
        </w:tc>
        <w:tc>
          <w:tcPr>
            <w:tcW w:w="793" w:type="dxa"/>
            <w:tcBorders>
              <w:top w:val="nil"/>
              <w:left w:val="single" w:sz="6" w:space="0" w:color="auto"/>
              <w:bottom w:val="nil"/>
              <w:right w:val="single" w:sz="6" w:space="0" w:color="auto"/>
            </w:tcBorders>
            <w:shd w:val="clear" w:color="auto" w:fill="auto"/>
          </w:tcPr>
          <w:p w14:paraId="366724B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4,417.6</w:t>
            </w:r>
          </w:p>
        </w:tc>
        <w:tc>
          <w:tcPr>
            <w:tcW w:w="844" w:type="dxa"/>
            <w:tcBorders>
              <w:top w:val="nil"/>
              <w:left w:val="single" w:sz="6" w:space="0" w:color="auto"/>
              <w:bottom w:val="nil"/>
              <w:right w:val="single" w:sz="6" w:space="0" w:color="auto"/>
            </w:tcBorders>
            <w:shd w:val="clear" w:color="auto" w:fill="auto"/>
          </w:tcPr>
          <w:p w14:paraId="2DF8D6B4"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-6.5</w:t>
            </w:r>
          </w:p>
        </w:tc>
        <w:tc>
          <w:tcPr>
            <w:tcW w:w="910" w:type="dxa"/>
            <w:tcBorders>
              <w:top w:val="nil"/>
              <w:left w:val="single" w:sz="6" w:space="0" w:color="auto"/>
              <w:bottom w:val="nil"/>
              <w:right w:val="single" w:sz="6" w:space="0" w:color="auto"/>
            </w:tcBorders>
            <w:shd w:val="clear" w:color="auto" w:fill="auto"/>
          </w:tcPr>
          <w:p w14:paraId="3E5176C8"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-424.5</w:t>
            </w:r>
          </w:p>
        </w:tc>
        <w:tc>
          <w:tcPr>
            <w:tcW w:w="854" w:type="dxa"/>
            <w:tcBorders>
              <w:top w:val="nil"/>
              <w:left w:val="single" w:sz="6" w:space="0" w:color="auto"/>
              <w:bottom w:val="nil"/>
              <w:right w:val="single" w:sz="6" w:space="0" w:color="auto"/>
            </w:tcBorders>
            <w:shd w:val="clear" w:color="auto" w:fill="auto"/>
          </w:tcPr>
          <w:p w14:paraId="5646A3C2"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2.9</w:t>
            </w:r>
          </w:p>
        </w:tc>
        <w:tc>
          <w:tcPr>
            <w:tcW w:w="835" w:type="dxa"/>
            <w:tcBorders>
              <w:top w:val="nil"/>
              <w:left w:val="single" w:sz="6" w:space="0" w:color="auto"/>
              <w:bottom w:val="nil"/>
              <w:right w:val="nil"/>
            </w:tcBorders>
            <w:shd w:val="clear" w:color="auto" w:fill="auto"/>
          </w:tcPr>
          <w:p w14:paraId="6F051FCB"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3.0</w:t>
            </w:r>
          </w:p>
        </w:tc>
      </w:tr>
      <w:tr w:rsidR="007340B9" w:rsidRPr="00BA0FF5" w14:paraId="7C3982E5" w14:textId="77777777" w:rsidTr="0020538F">
        <w:trPr>
          <w:cantSplit/>
        </w:trPr>
        <w:tc>
          <w:tcPr>
            <w:tcW w:w="1418" w:type="dxa"/>
            <w:tcBorders>
              <w:top w:val="nil"/>
              <w:left w:val="nil"/>
              <w:bottom w:val="nil"/>
              <w:right w:val="single" w:sz="6" w:space="0" w:color="auto"/>
            </w:tcBorders>
            <w:shd w:val="clear" w:color="auto" w:fill="auto"/>
          </w:tcPr>
          <w:p w14:paraId="7B71A3AF"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2020</w:t>
            </w:r>
            <w:r w:rsidRPr="00BA0FF5">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51A15A86"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-6.1</w:t>
            </w:r>
          </w:p>
        </w:tc>
        <w:tc>
          <w:tcPr>
            <w:tcW w:w="989" w:type="dxa"/>
            <w:tcBorders>
              <w:top w:val="nil"/>
              <w:left w:val="single" w:sz="6" w:space="0" w:color="auto"/>
              <w:bottom w:val="nil"/>
              <w:right w:val="single" w:sz="6" w:space="0" w:color="auto"/>
            </w:tcBorders>
            <w:shd w:val="clear" w:color="auto" w:fill="auto"/>
          </w:tcPr>
          <w:p w14:paraId="361A9A60"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-5.8</w:t>
            </w:r>
          </w:p>
        </w:tc>
        <w:tc>
          <w:tcPr>
            <w:tcW w:w="840" w:type="dxa"/>
            <w:tcBorders>
              <w:top w:val="nil"/>
              <w:left w:val="single" w:sz="6" w:space="0" w:color="auto"/>
              <w:bottom w:val="nil"/>
              <w:right w:val="single" w:sz="6" w:space="0" w:color="auto"/>
            </w:tcBorders>
            <w:shd w:val="clear" w:color="auto" w:fill="auto"/>
            <w:vAlign w:val="center"/>
          </w:tcPr>
          <w:p w14:paraId="35A12A98"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3,927.5</w:t>
            </w:r>
          </w:p>
        </w:tc>
        <w:tc>
          <w:tcPr>
            <w:tcW w:w="784" w:type="dxa"/>
            <w:tcBorders>
              <w:top w:val="nil"/>
              <w:left w:val="single" w:sz="6" w:space="0" w:color="auto"/>
              <w:bottom w:val="nil"/>
              <w:right w:val="single" w:sz="6" w:space="0" w:color="auto"/>
            </w:tcBorders>
            <w:shd w:val="clear" w:color="auto" w:fill="auto"/>
            <w:vAlign w:val="center"/>
          </w:tcPr>
          <w:p w14:paraId="02EBDB45"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-1.5</w:t>
            </w:r>
          </w:p>
        </w:tc>
        <w:tc>
          <w:tcPr>
            <w:tcW w:w="793" w:type="dxa"/>
            <w:tcBorders>
              <w:top w:val="nil"/>
              <w:left w:val="single" w:sz="6" w:space="0" w:color="auto"/>
              <w:bottom w:val="nil"/>
              <w:right w:val="single" w:sz="6" w:space="0" w:color="auto"/>
            </w:tcBorders>
            <w:shd w:val="clear" w:color="auto" w:fill="auto"/>
            <w:vAlign w:val="center"/>
          </w:tcPr>
          <w:p w14:paraId="2D479593"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4,269.7</w:t>
            </w:r>
          </w:p>
        </w:tc>
        <w:tc>
          <w:tcPr>
            <w:tcW w:w="844" w:type="dxa"/>
            <w:tcBorders>
              <w:top w:val="nil"/>
              <w:left w:val="single" w:sz="6" w:space="0" w:color="auto"/>
              <w:bottom w:val="nil"/>
              <w:right w:val="single" w:sz="6" w:space="0" w:color="auto"/>
            </w:tcBorders>
            <w:shd w:val="clear" w:color="auto" w:fill="auto"/>
            <w:vAlign w:val="center"/>
          </w:tcPr>
          <w:p w14:paraId="2E41E207"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-3.3</w:t>
            </w:r>
          </w:p>
        </w:tc>
        <w:tc>
          <w:tcPr>
            <w:tcW w:w="910" w:type="dxa"/>
            <w:tcBorders>
              <w:top w:val="nil"/>
              <w:left w:val="single" w:sz="6" w:space="0" w:color="auto"/>
              <w:bottom w:val="nil"/>
              <w:right w:val="single" w:sz="6" w:space="0" w:color="auto"/>
            </w:tcBorders>
            <w:shd w:val="clear" w:color="auto" w:fill="auto"/>
            <w:vAlign w:val="center"/>
          </w:tcPr>
          <w:p w14:paraId="3088E4CF"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-342.2</w:t>
            </w:r>
          </w:p>
        </w:tc>
        <w:tc>
          <w:tcPr>
            <w:tcW w:w="854" w:type="dxa"/>
            <w:tcBorders>
              <w:top w:val="nil"/>
              <w:left w:val="single" w:sz="6" w:space="0" w:color="auto"/>
              <w:bottom w:val="nil"/>
              <w:right w:val="single" w:sz="6" w:space="0" w:color="auto"/>
            </w:tcBorders>
            <w:shd w:val="clear" w:color="auto" w:fill="auto"/>
          </w:tcPr>
          <w:p w14:paraId="0EBEB0DE"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0.3</w:t>
            </w:r>
          </w:p>
        </w:tc>
        <w:tc>
          <w:tcPr>
            <w:tcW w:w="835" w:type="dxa"/>
            <w:tcBorders>
              <w:top w:val="nil"/>
              <w:left w:val="single" w:sz="6" w:space="0" w:color="auto"/>
              <w:bottom w:val="nil"/>
              <w:right w:val="nil"/>
            </w:tcBorders>
            <w:shd w:val="clear" w:color="auto" w:fill="auto"/>
          </w:tcPr>
          <w:p w14:paraId="4493FC0E"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w:t>
            </w:r>
          </w:p>
        </w:tc>
      </w:tr>
      <w:tr w:rsidR="007340B9" w:rsidRPr="00BA0FF5" w14:paraId="2CCBD4E6" w14:textId="77777777" w:rsidTr="0020538F">
        <w:trPr>
          <w:cantSplit/>
        </w:trPr>
        <w:tc>
          <w:tcPr>
            <w:tcW w:w="1418" w:type="dxa"/>
            <w:tcBorders>
              <w:top w:val="nil"/>
              <w:left w:val="nil"/>
              <w:bottom w:val="nil"/>
              <w:right w:val="single" w:sz="6" w:space="0" w:color="auto"/>
            </w:tcBorders>
            <w:shd w:val="clear" w:color="auto" w:fill="auto"/>
          </w:tcPr>
          <w:p w14:paraId="455F74E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2021</w:t>
            </w:r>
            <w:r w:rsidRPr="00BA0FF5">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7A151A3C"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6.4</w:t>
            </w:r>
          </w:p>
        </w:tc>
        <w:tc>
          <w:tcPr>
            <w:tcW w:w="989" w:type="dxa"/>
            <w:tcBorders>
              <w:top w:val="nil"/>
              <w:left w:val="single" w:sz="6" w:space="0" w:color="auto"/>
              <w:bottom w:val="nil"/>
              <w:right w:val="single" w:sz="6" w:space="0" w:color="auto"/>
            </w:tcBorders>
            <w:shd w:val="clear" w:color="auto" w:fill="auto"/>
          </w:tcPr>
          <w:p w14:paraId="169C58D9"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5.5</w:t>
            </w:r>
          </w:p>
        </w:tc>
        <w:tc>
          <w:tcPr>
            <w:tcW w:w="840" w:type="dxa"/>
            <w:tcBorders>
              <w:top w:val="nil"/>
              <w:left w:val="single" w:sz="6" w:space="0" w:color="auto"/>
              <w:bottom w:val="nil"/>
              <w:right w:val="single" w:sz="6" w:space="0" w:color="auto"/>
            </w:tcBorders>
            <w:shd w:val="clear" w:color="auto" w:fill="auto"/>
          </w:tcPr>
          <w:p w14:paraId="070949A3"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w:t>
            </w:r>
            <w:r w:rsidRPr="00BA0FF5">
              <w:rPr>
                <w:rFonts w:eastAsia="標楷體"/>
              </w:rPr>
              <w:t>,</w:t>
            </w:r>
            <w:r w:rsidRPr="00BA0FF5">
              <w:rPr>
                <w:rFonts w:eastAsia="標楷體" w:hint="eastAsia"/>
              </w:rPr>
              <w:t>960</w:t>
            </w:r>
            <w:r w:rsidRPr="00BA0FF5">
              <w:rPr>
                <w:rFonts w:eastAsia="標楷體"/>
              </w:rPr>
              <w:t>.</w:t>
            </w:r>
            <w:r w:rsidRPr="00BA0FF5">
              <w:rPr>
                <w:rFonts w:eastAsia="標楷體" w:hint="eastAsia"/>
              </w:rPr>
              <w:t>7</w:t>
            </w:r>
          </w:p>
        </w:tc>
        <w:tc>
          <w:tcPr>
            <w:tcW w:w="784" w:type="dxa"/>
            <w:tcBorders>
              <w:top w:val="nil"/>
              <w:left w:val="single" w:sz="6" w:space="0" w:color="auto"/>
              <w:bottom w:val="nil"/>
              <w:right w:val="single" w:sz="6" w:space="0" w:color="auto"/>
            </w:tcBorders>
            <w:shd w:val="clear" w:color="auto" w:fill="auto"/>
            <w:vAlign w:val="center"/>
          </w:tcPr>
          <w:p w14:paraId="0A5AACA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26.3</w:t>
            </w:r>
          </w:p>
        </w:tc>
        <w:tc>
          <w:tcPr>
            <w:tcW w:w="793" w:type="dxa"/>
            <w:tcBorders>
              <w:top w:val="nil"/>
              <w:left w:val="single" w:sz="6" w:space="0" w:color="auto"/>
              <w:bottom w:val="nil"/>
              <w:right w:val="single" w:sz="6" w:space="0" w:color="auto"/>
            </w:tcBorders>
            <w:shd w:val="clear" w:color="auto" w:fill="auto"/>
            <w:vAlign w:val="center"/>
          </w:tcPr>
          <w:p w14:paraId="539E9CF2"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5</w:t>
            </w:r>
            <w:r w:rsidRPr="00BA0FF5">
              <w:rPr>
                <w:rFonts w:eastAsia="標楷體"/>
              </w:rPr>
              <w:t>,</w:t>
            </w:r>
            <w:r w:rsidRPr="00BA0FF5">
              <w:rPr>
                <w:rFonts w:eastAsia="標楷體" w:hint="eastAsia"/>
              </w:rPr>
              <w:t>307</w:t>
            </w:r>
            <w:r w:rsidRPr="00BA0FF5">
              <w:rPr>
                <w:rFonts w:eastAsia="標楷體"/>
              </w:rPr>
              <w:t>.</w:t>
            </w:r>
            <w:r w:rsidRPr="00BA0FF5">
              <w:rPr>
                <w:rFonts w:eastAsia="標楷體" w:hint="eastAsia"/>
              </w:rPr>
              <w:t>8</w:t>
            </w:r>
          </w:p>
        </w:tc>
        <w:tc>
          <w:tcPr>
            <w:tcW w:w="844" w:type="dxa"/>
            <w:tcBorders>
              <w:top w:val="nil"/>
              <w:left w:val="single" w:sz="6" w:space="0" w:color="auto"/>
              <w:bottom w:val="nil"/>
              <w:right w:val="single" w:sz="6" w:space="0" w:color="auto"/>
            </w:tcBorders>
            <w:shd w:val="clear" w:color="auto" w:fill="auto"/>
            <w:vAlign w:val="center"/>
          </w:tcPr>
          <w:p w14:paraId="06F7C9AF"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24.3</w:t>
            </w:r>
          </w:p>
        </w:tc>
        <w:tc>
          <w:tcPr>
            <w:tcW w:w="910" w:type="dxa"/>
            <w:tcBorders>
              <w:top w:val="nil"/>
              <w:left w:val="single" w:sz="6" w:space="0" w:color="auto"/>
              <w:bottom w:val="nil"/>
              <w:right w:val="single" w:sz="6" w:space="0" w:color="auto"/>
            </w:tcBorders>
            <w:shd w:val="clear" w:color="auto" w:fill="auto"/>
          </w:tcPr>
          <w:p w14:paraId="6B00E2EA" w14:textId="77777777" w:rsidR="007340B9" w:rsidRPr="00BA0FF5" w:rsidRDefault="007340B9" w:rsidP="0020538F">
            <w:pPr>
              <w:adjustRightInd w:val="0"/>
              <w:snapToGrid w:val="0"/>
              <w:spacing w:line="380" w:lineRule="atLeast"/>
              <w:jc w:val="center"/>
            </w:pPr>
            <w:r w:rsidRPr="00BA0FF5">
              <w:rPr>
                <w:rFonts w:eastAsia="標楷體" w:hint="eastAsia"/>
              </w:rPr>
              <w:t>-347.1</w:t>
            </w:r>
          </w:p>
        </w:tc>
        <w:tc>
          <w:tcPr>
            <w:tcW w:w="854" w:type="dxa"/>
            <w:tcBorders>
              <w:top w:val="nil"/>
              <w:left w:val="single" w:sz="6" w:space="0" w:color="auto"/>
              <w:bottom w:val="nil"/>
              <w:right w:val="single" w:sz="6" w:space="0" w:color="auto"/>
            </w:tcBorders>
            <w:shd w:val="clear" w:color="auto" w:fill="auto"/>
          </w:tcPr>
          <w:p w14:paraId="1C0E0885"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1.6</w:t>
            </w:r>
          </w:p>
        </w:tc>
        <w:tc>
          <w:tcPr>
            <w:tcW w:w="835" w:type="dxa"/>
            <w:tcBorders>
              <w:top w:val="nil"/>
              <w:left w:val="single" w:sz="6" w:space="0" w:color="auto"/>
              <w:bottom w:val="nil"/>
              <w:right w:val="nil"/>
            </w:tcBorders>
            <w:shd w:val="clear" w:color="auto" w:fill="auto"/>
          </w:tcPr>
          <w:p w14:paraId="6169A42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w:t>
            </w:r>
          </w:p>
        </w:tc>
      </w:tr>
      <w:tr w:rsidR="007340B9" w:rsidRPr="00BA0FF5" w14:paraId="1A9377AC" w14:textId="77777777" w:rsidTr="0020538F">
        <w:trPr>
          <w:cantSplit/>
        </w:trPr>
        <w:tc>
          <w:tcPr>
            <w:tcW w:w="1418" w:type="dxa"/>
            <w:tcBorders>
              <w:top w:val="nil"/>
              <w:left w:val="nil"/>
              <w:bottom w:val="nil"/>
              <w:right w:val="single" w:sz="6" w:space="0" w:color="auto"/>
            </w:tcBorders>
            <w:shd w:val="clear" w:color="auto" w:fill="auto"/>
          </w:tcPr>
          <w:p w14:paraId="22B335C7"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w:t>
            </w:r>
            <w:r w:rsidRPr="00BA0FF5">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5022CBF0" w14:textId="77777777" w:rsidR="007340B9" w:rsidRPr="00BA0FF5" w:rsidRDefault="007340B9" w:rsidP="0020538F">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61F69C50" w14:textId="77777777" w:rsidR="007340B9" w:rsidRPr="00BA0FF5" w:rsidRDefault="007340B9" w:rsidP="0020538F">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4CD7990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387.9</w:t>
            </w:r>
          </w:p>
        </w:tc>
        <w:tc>
          <w:tcPr>
            <w:tcW w:w="784" w:type="dxa"/>
            <w:tcBorders>
              <w:top w:val="nil"/>
              <w:left w:val="single" w:sz="6" w:space="0" w:color="auto"/>
              <w:bottom w:val="nil"/>
              <w:right w:val="single" w:sz="6" w:space="0" w:color="auto"/>
            </w:tcBorders>
            <w:shd w:val="clear" w:color="auto" w:fill="auto"/>
          </w:tcPr>
          <w:p w14:paraId="0615A37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44.0</w:t>
            </w:r>
          </w:p>
        </w:tc>
        <w:tc>
          <w:tcPr>
            <w:tcW w:w="793" w:type="dxa"/>
            <w:tcBorders>
              <w:top w:val="nil"/>
              <w:left w:val="single" w:sz="6" w:space="0" w:color="auto"/>
              <w:bottom w:val="nil"/>
              <w:right w:val="single" w:sz="6" w:space="0" w:color="auto"/>
            </w:tcBorders>
            <w:shd w:val="clear" w:color="auto" w:fill="auto"/>
          </w:tcPr>
          <w:p w14:paraId="072BE4FF"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413.2</w:t>
            </w:r>
          </w:p>
        </w:tc>
        <w:tc>
          <w:tcPr>
            <w:tcW w:w="844" w:type="dxa"/>
            <w:tcBorders>
              <w:top w:val="nil"/>
              <w:left w:val="single" w:sz="6" w:space="0" w:color="auto"/>
              <w:bottom w:val="nil"/>
              <w:right w:val="single" w:sz="6" w:space="0" w:color="auto"/>
            </w:tcBorders>
            <w:shd w:val="clear" w:color="auto" w:fill="auto"/>
          </w:tcPr>
          <w:p w14:paraId="39FCADEE"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37.7</w:t>
            </w:r>
          </w:p>
        </w:tc>
        <w:tc>
          <w:tcPr>
            <w:tcW w:w="910" w:type="dxa"/>
            <w:tcBorders>
              <w:top w:val="nil"/>
              <w:left w:val="single" w:sz="6" w:space="0" w:color="auto"/>
              <w:bottom w:val="nil"/>
              <w:right w:val="single" w:sz="6" w:space="0" w:color="auto"/>
            </w:tcBorders>
            <w:shd w:val="clear" w:color="auto" w:fill="auto"/>
          </w:tcPr>
          <w:p w14:paraId="2DA94C25" w14:textId="77777777" w:rsidR="007340B9" w:rsidRPr="00BA0FF5" w:rsidRDefault="007340B9" w:rsidP="0020538F">
            <w:pPr>
              <w:adjustRightInd w:val="0"/>
              <w:snapToGrid w:val="0"/>
              <w:spacing w:line="380" w:lineRule="atLeast"/>
              <w:jc w:val="center"/>
            </w:pPr>
            <w:r w:rsidRPr="00BA0FF5">
              <w:rPr>
                <w:rFonts w:eastAsia="標楷體" w:hint="eastAsia"/>
              </w:rPr>
              <w:t>25.2</w:t>
            </w:r>
          </w:p>
        </w:tc>
        <w:tc>
          <w:tcPr>
            <w:tcW w:w="854" w:type="dxa"/>
            <w:tcBorders>
              <w:top w:val="nil"/>
              <w:left w:val="single" w:sz="6" w:space="0" w:color="auto"/>
              <w:bottom w:val="nil"/>
              <w:right w:val="single" w:sz="6" w:space="0" w:color="auto"/>
            </w:tcBorders>
            <w:shd w:val="clear" w:color="auto" w:fill="auto"/>
          </w:tcPr>
          <w:p w14:paraId="52DAE242"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2.6</w:t>
            </w:r>
          </w:p>
        </w:tc>
        <w:tc>
          <w:tcPr>
            <w:tcW w:w="835" w:type="dxa"/>
            <w:tcBorders>
              <w:top w:val="nil"/>
              <w:left w:val="single" w:sz="6" w:space="0" w:color="auto"/>
              <w:bottom w:val="nil"/>
              <w:right w:val="nil"/>
            </w:tcBorders>
            <w:shd w:val="clear" w:color="auto" w:fill="auto"/>
          </w:tcPr>
          <w:p w14:paraId="3226EE5F"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6.8</w:t>
            </w:r>
          </w:p>
        </w:tc>
      </w:tr>
      <w:tr w:rsidR="007340B9" w:rsidRPr="00BA0FF5" w14:paraId="603B3EF2" w14:textId="77777777" w:rsidTr="0020538F">
        <w:trPr>
          <w:cantSplit/>
        </w:trPr>
        <w:tc>
          <w:tcPr>
            <w:tcW w:w="1418" w:type="dxa"/>
            <w:tcBorders>
              <w:top w:val="nil"/>
              <w:left w:val="nil"/>
              <w:right w:val="single" w:sz="6" w:space="0" w:color="auto"/>
            </w:tcBorders>
            <w:shd w:val="clear" w:color="auto" w:fill="auto"/>
          </w:tcPr>
          <w:p w14:paraId="2662CE10"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w:t>
            </w:r>
            <w:r w:rsidRPr="00BA0FF5">
              <w:rPr>
                <w:rFonts w:eastAsia="標楷體" w:hint="eastAsia"/>
              </w:rPr>
              <w:t>月</w:t>
            </w:r>
          </w:p>
        </w:tc>
        <w:tc>
          <w:tcPr>
            <w:tcW w:w="989" w:type="dxa"/>
            <w:tcBorders>
              <w:top w:val="nil"/>
              <w:left w:val="single" w:sz="6" w:space="0" w:color="auto"/>
              <w:right w:val="single" w:sz="6" w:space="0" w:color="auto"/>
            </w:tcBorders>
            <w:shd w:val="clear" w:color="auto" w:fill="auto"/>
          </w:tcPr>
          <w:p w14:paraId="378807B7" w14:textId="77777777" w:rsidR="007340B9" w:rsidRPr="00BA0FF5" w:rsidRDefault="007340B9" w:rsidP="0020538F">
            <w:pPr>
              <w:adjustRightInd w:val="0"/>
              <w:snapToGrid w:val="0"/>
              <w:spacing w:line="380" w:lineRule="atLeast"/>
              <w:jc w:val="center"/>
              <w:rPr>
                <w:rFonts w:eastAsia="標楷體"/>
              </w:rPr>
            </w:pPr>
          </w:p>
        </w:tc>
        <w:tc>
          <w:tcPr>
            <w:tcW w:w="989" w:type="dxa"/>
            <w:tcBorders>
              <w:top w:val="nil"/>
              <w:left w:val="single" w:sz="6" w:space="0" w:color="auto"/>
              <w:right w:val="single" w:sz="6" w:space="0" w:color="auto"/>
            </w:tcBorders>
            <w:shd w:val="clear" w:color="auto" w:fill="auto"/>
          </w:tcPr>
          <w:p w14:paraId="789CD164" w14:textId="77777777" w:rsidR="007340B9" w:rsidRPr="00BA0FF5" w:rsidRDefault="007340B9" w:rsidP="0020538F">
            <w:pPr>
              <w:adjustRightInd w:val="0"/>
              <w:snapToGrid w:val="0"/>
              <w:spacing w:line="380" w:lineRule="atLeast"/>
              <w:jc w:val="center"/>
              <w:rPr>
                <w:rFonts w:eastAsia="標楷體"/>
              </w:rPr>
            </w:pPr>
          </w:p>
        </w:tc>
        <w:tc>
          <w:tcPr>
            <w:tcW w:w="840" w:type="dxa"/>
            <w:tcBorders>
              <w:top w:val="nil"/>
              <w:left w:val="single" w:sz="6" w:space="0" w:color="auto"/>
              <w:right w:val="single" w:sz="6" w:space="0" w:color="auto"/>
            </w:tcBorders>
            <w:shd w:val="clear" w:color="auto" w:fill="auto"/>
          </w:tcPr>
          <w:p w14:paraId="3319E855"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311</w:t>
            </w:r>
            <w:r w:rsidRPr="00BA0FF5">
              <w:rPr>
                <w:rFonts w:eastAsia="標楷體" w:hint="eastAsia"/>
              </w:rPr>
              <w:t>.1</w:t>
            </w:r>
          </w:p>
        </w:tc>
        <w:tc>
          <w:tcPr>
            <w:tcW w:w="784" w:type="dxa"/>
            <w:tcBorders>
              <w:top w:val="nil"/>
              <w:left w:val="single" w:sz="6" w:space="0" w:color="auto"/>
              <w:right w:val="single" w:sz="6" w:space="0" w:color="auto"/>
            </w:tcBorders>
            <w:shd w:val="clear" w:color="auto" w:fill="auto"/>
          </w:tcPr>
          <w:p w14:paraId="03F2DA3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30.4</w:t>
            </w:r>
          </w:p>
        </w:tc>
        <w:tc>
          <w:tcPr>
            <w:tcW w:w="793" w:type="dxa"/>
            <w:tcBorders>
              <w:top w:val="nil"/>
              <w:left w:val="single" w:sz="6" w:space="0" w:color="auto"/>
              <w:right w:val="single" w:sz="6" w:space="0" w:color="auto"/>
            </w:tcBorders>
            <w:shd w:val="clear" w:color="auto" w:fill="auto"/>
          </w:tcPr>
          <w:p w14:paraId="16AA9247"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325</w:t>
            </w:r>
            <w:r w:rsidRPr="00BA0FF5">
              <w:rPr>
                <w:rFonts w:eastAsia="標楷體" w:hint="eastAsia"/>
              </w:rPr>
              <w:t>.8</w:t>
            </w:r>
          </w:p>
        </w:tc>
        <w:tc>
          <w:tcPr>
            <w:tcW w:w="844" w:type="dxa"/>
            <w:tcBorders>
              <w:top w:val="nil"/>
              <w:left w:val="single" w:sz="6" w:space="0" w:color="auto"/>
              <w:right w:val="single" w:sz="6" w:space="0" w:color="auto"/>
            </w:tcBorders>
            <w:shd w:val="clear" w:color="auto" w:fill="auto"/>
          </w:tcPr>
          <w:p w14:paraId="28BA71E8"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17.6</w:t>
            </w:r>
          </w:p>
        </w:tc>
        <w:tc>
          <w:tcPr>
            <w:tcW w:w="910" w:type="dxa"/>
            <w:tcBorders>
              <w:top w:val="nil"/>
              <w:left w:val="single" w:sz="6" w:space="0" w:color="auto"/>
              <w:right w:val="single" w:sz="6" w:space="0" w:color="auto"/>
            </w:tcBorders>
            <w:shd w:val="clear" w:color="auto" w:fill="auto"/>
          </w:tcPr>
          <w:p w14:paraId="13B08908"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-14.7</w:t>
            </w:r>
          </w:p>
        </w:tc>
        <w:tc>
          <w:tcPr>
            <w:tcW w:w="854" w:type="dxa"/>
            <w:tcBorders>
              <w:top w:val="nil"/>
              <w:left w:val="single" w:sz="6" w:space="0" w:color="auto"/>
              <w:right w:val="single" w:sz="6" w:space="0" w:color="auto"/>
            </w:tcBorders>
            <w:shd w:val="clear" w:color="auto" w:fill="auto"/>
          </w:tcPr>
          <w:p w14:paraId="7685B0C6"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0.5</w:t>
            </w:r>
          </w:p>
        </w:tc>
        <w:tc>
          <w:tcPr>
            <w:tcW w:w="835" w:type="dxa"/>
            <w:tcBorders>
              <w:top w:val="nil"/>
              <w:left w:val="single" w:sz="6" w:space="0" w:color="auto"/>
              <w:right w:val="nil"/>
            </w:tcBorders>
            <w:shd w:val="clear" w:color="auto" w:fill="auto"/>
          </w:tcPr>
          <w:p w14:paraId="01DB96F7"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6.4</w:t>
            </w:r>
          </w:p>
        </w:tc>
      </w:tr>
      <w:tr w:rsidR="007340B9" w:rsidRPr="00BA0FF5" w14:paraId="7ED7125B" w14:textId="77777777" w:rsidTr="0020538F">
        <w:trPr>
          <w:cantSplit/>
          <w:trHeight w:val="381"/>
        </w:trPr>
        <w:tc>
          <w:tcPr>
            <w:tcW w:w="1418" w:type="dxa"/>
            <w:tcBorders>
              <w:top w:val="nil"/>
              <w:left w:val="nil"/>
              <w:right w:val="single" w:sz="6" w:space="0" w:color="auto"/>
            </w:tcBorders>
            <w:shd w:val="clear" w:color="auto" w:fill="auto"/>
          </w:tcPr>
          <w:p w14:paraId="5BEAB31D"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w:t>
            </w:r>
            <w:r w:rsidRPr="00BA0FF5">
              <w:rPr>
                <w:rFonts w:eastAsia="標楷體" w:hint="eastAsia"/>
              </w:rPr>
              <w:t>月</w:t>
            </w:r>
          </w:p>
        </w:tc>
        <w:tc>
          <w:tcPr>
            <w:tcW w:w="989" w:type="dxa"/>
            <w:tcBorders>
              <w:top w:val="nil"/>
              <w:left w:val="single" w:sz="6" w:space="0" w:color="auto"/>
              <w:right w:val="single" w:sz="6" w:space="0" w:color="auto"/>
            </w:tcBorders>
            <w:shd w:val="clear" w:color="auto" w:fill="auto"/>
          </w:tcPr>
          <w:p w14:paraId="55E65146"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8.0</w:t>
            </w:r>
            <w:r w:rsidRPr="00BA0FF5">
              <w:rPr>
                <w:rFonts w:eastAsia="標楷體"/>
              </w:rPr>
              <w:t>(I)</w:t>
            </w:r>
          </w:p>
        </w:tc>
        <w:tc>
          <w:tcPr>
            <w:tcW w:w="989" w:type="dxa"/>
            <w:tcBorders>
              <w:top w:val="nil"/>
              <w:left w:val="single" w:sz="6" w:space="0" w:color="auto"/>
              <w:right w:val="single" w:sz="6" w:space="0" w:color="auto"/>
            </w:tcBorders>
            <w:shd w:val="clear" w:color="auto" w:fill="auto"/>
          </w:tcPr>
          <w:p w14:paraId="7FC8E04A"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2.6(I)</w:t>
            </w:r>
          </w:p>
        </w:tc>
        <w:tc>
          <w:tcPr>
            <w:tcW w:w="840" w:type="dxa"/>
            <w:tcBorders>
              <w:top w:val="nil"/>
              <w:left w:val="single" w:sz="6" w:space="0" w:color="auto"/>
              <w:right w:val="single" w:sz="6" w:space="0" w:color="auto"/>
            </w:tcBorders>
            <w:shd w:val="clear" w:color="auto" w:fill="auto"/>
          </w:tcPr>
          <w:p w14:paraId="58516C5F"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409</w:t>
            </w:r>
            <w:r w:rsidRPr="00BA0FF5">
              <w:rPr>
                <w:rFonts w:eastAsia="標楷體" w:hint="eastAsia"/>
              </w:rPr>
              <w:t>.1</w:t>
            </w:r>
          </w:p>
        </w:tc>
        <w:tc>
          <w:tcPr>
            <w:tcW w:w="784" w:type="dxa"/>
            <w:tcBorders>
              <w:top w:val="nil"/>
              <w:left w:val="single" w:sz="6" w:space="0" w:color="auto"/>
              <w:right w:val="single" w:sz="6" w:space="0" w:color="auto"/>
            </w:tcBorders>
            <w:shd w:val="clear" w:color="auto" w:fill="auto"/>
          </w:tcPr>
          <w:p w14:paraId="46B74B28"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26.4</w:t>
            </w:r>
          </w:p>
        </w:tc>
        <w:tc>
          <w:tcPr>
            <w:tcW w:w="793" w:type="dxa"/>
            <w:tcBorders>
              <w:top w:val="nil"/>
              <w:left w:val="single" w:sz="6" w:space="0" w:color="auto"/>
              <w:right w:val="single" w:sz="6" w:space="0" w:color="auto"/>
            </w:tcBorders>
            <w:shd w:val="clear" w:color="auto" w:fill="auto"/>
          </w:tcPr>
          <w:p w14:paraId="00CB24C9"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436</w:t>
            </w:r>
            <w:r w:rsidRPr="00BA0FF5">
              <w:rPr>
                <w:rFonts w:eastAsia="標楷體" w:hint="eastAsia"/>
              </w:rPr>
              <w:t>.</w:t>
            </w:r>
            <w:r w:rsidRPr="00BA0FF5">
              <w:rPr>
                <w:rFonts w:eastAsia="標楷體"/>
              </w:rPr>
              <w:t>1</w:t>
            </w:r>
          </w:p>
        </w:tc>
        <w:tc>
          <w:tcPr>
            <w:tcW w:w="844" w:type="dxa"/>
            <w:tcBorders>
              <w:top w:val="nil"/>
              <w:left w:val="single" w:sz="6" w:space="0" w:color="auto"/>
              <w:right w:val="single" w:sz="6" w:space="0" w:color="auto"/>
            </w:tcBorders>
            <w:shd w:val="clear" w:color="auto" w:fill="auto"/>
          </w:tcPr>
          <w:p w14:paraId="0C4EF20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21.7</w:t>
            </w:r>
          </w:p>
        </w:tc>
        <w:tc>
          <w:tcPr>
            <w:tcW w:w="910" w:type="dxa"/>
            <w:tcBorders>
              <w:top w:val="nil"/>
              <w:left w:val="single" w:sz="6" w:space="0" w:color="auto"/>
              <w:right w:val="single" w:sz="6" w:space="0" w:color="auto"/>
            </w:tcBorders>
            <w:shd w:val="clear" w:color="auto" w:fill="auto"/>
          </w:tcPr>
          <w:p w14:paraId="4BA813E5"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-27.0</w:t>
            </w:r>
          </w:p>
        </w:tc>
        <w:tc>
          <w:tcPr>
            <w:tcW w:w="854" w:type="dxa"/>
            <w:tcBorders>
              <w:top w:val="nil"/>
              <w:left w:val="single" w:sz="6" w:space="0" w:color="auto"/>
              <w:right w:val="single" w:sz="6" w:space="0" w:color="auto"/>
            </w:tcBorders>
            <w:shd w:val="clear" w:color="auto" w:fill="auto"/>
          </w:tcPr>
          <w:p w14:paraId="0A100842"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0.6</w:t>
            </w:r>
          </w:p>
        </w:tc>
        <w:tc>
          <w:tcPr>
            <w:tcW w:w="835" w:type="dxa"/>
            <w:tcBorders>
              <w:top w:val="nil"/>
              <w:left w:val="single" w:sz="6" w:space="0" w:color="auto"/>
              <w:right w:val="nil"/>
            </w:tcBorders>
            <w:shd w:val="clear" w:color="auto" w:fill="auto"/>
          </w:tcPr>
          <w:p w14:paraId="24196F7F"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6.0</w:t>
            </w:r>
          </w:p>
        </w:tc>
      </w:tr>
      <w:tr w:rsidR="007340B9" w:rsidRPr="00BA0FF5" w14:paraId="342C345F" w14:textId="77777777" w:rsidTr="0020538F">
        <w:trPr>
          <w:cantSplit/>
          <w:trHeight w:val="339"/>
        </w:trPr>
        <w:tc>
          <w:tcPr>
            <w:tcW w:w="1418" w:type="dxa"/>
            <w:tcBorders>
              <w:left w:val="nil"/>
              <w:bottom w:val="nil"/>
              <w:right w:val="single" w:sz="6" w:space="0" w:color="auto"/>
            </w:tcBorders>
            <w:shd w:val="clear" w:color="auto" w:fill="auto"/>
          </w:tcPr>
          <w:p w14:paraId="1BE8283E"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w:t>
            </w:r>
            <w:r w:rsidRPr="00BA0FF5">
              <w:rPr>
                <w:rFonts w:eastAsia="標楷體" w:hint="eastAsia"/>
              </w:rPr>
              <w:t>月</w:t>
            </w:r>
          </w:p>
        </w:tc>
        <w:tc>
          <w:tcPr>
            <w:tcW w:w="989" w:type="dxa"/>
            <w:tcBorders>
              <w:left w:val="single" w:sz="6" w:space="0" w:color="auto"/>
              <w:bottom w:val="nil"/>
              <w:right w:val="single" w:sz="6" w:space="0" w:color="auto"/>
            </w:tcBorders>
            <w:shd w:val="clear" w:color="auto" w:fill="auto"/>
          </w:tcPr>
          <w:p w14:paraId="345C9DAD" w14:textId="77777777" w:rsidR="007340B9" w:rsidRPr="00BA0FF5" w:rsidRDefault="007340B9" w:rsidP="0020538F">
            <w:pPr>
              <w:adjustRightInd w:val="0"/>
              <w:snapToGrid w:val="0"/>
              <w:spacing w:line="380" w:lineRule="atLeast"/>
              <w:jc w:val="center"/>
              <w:rPr>
                <w:rFonts w:eastAsia="標楷體"/>
              </w:rPr>
            </w:pPr>
          </w:p>
        </w:tc>
        <w:tc>
          <w:tcPr>
            <w:tcW w:w="989" w:type="dxa"/>
            <w:tcBorders>
              <w:left w:val="single" w:sz="6" w:space="0" w:color="auto"/>
              <w:bottom w:val="nil"/>
              <w:right w:val="single" w:sz="6" w:space="0" w:color="auto"/>
            </w:tcBorders>
            <w:shd w:val="clear" w:color="auto" w:fill="auto"/>
          </w:tcPr>
          <w:p w14:paraId="6019D6CE" w14:textId="77777777" w:rsidR="007340B9" w:rsidRPr="00BA0FF5" w:rsidRDefault="007340B9" w:rsidP="0020538F">
            <w:pPr>
              <w:adjustRightInd w:val="0"/>
              <w:snapToGrid w:val="0"/>
              <w:spacing w:line="380" w:lineRule="atLeast"/>
              <w:jc w:val="center"/>
              <w:rPr>
                <w:rFonts w:eastAsia="標楷體"/>
              </w:rPr>
            </w:pPr>
          </w:p>
        </w:tc>
        <w:tc>
          <w:tcPr>
            <w:tcW w:w="840" w:type="dxa"/>
            <w:tcBorders>
              <w:left w:val="single" w:sz="6" w:space="0" w:color="auto"/>
              <w:bottom w:val="nil"/>
              <w:right w:val="single" w:sz="6" w:space="0" w:color="auto"/>
            </w:tcBorders>
            <w:shd w:val="clear" w:color="auto" w:fill="auto"/>
          </w:tcPr>
          <w:p w14:paraId="5A527852"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384.9</w:t>
            </w:r>
          </w:p>
        </w:tc>
        <w:tc>
          <w:tcPr>
            <w:tcW w:w="784" w:type="dxa"/>
            <w:tcBorders>
              <w:left w:val="single" w:sz="6" w:space="0" w:color="auto"/>
              <w:bottom w:val="nil"/>
              <w:right w:val="single" w:sz="6" w:space="0" w:color="auto"/>
            </w:tcBorders>
            <w:shd w:val="clear" w:color="auto" w:fill="auto"/>
          </w:tcPr>
          <w:p w14:paraId="28DED9AD"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24.4</w:t>
            </w:r>
          </w:p>
        </w:tc>
        <w:tc>
          <w:tcPr>
            <w:tcW w:w="793" w:type="dxa"/>
            <w:tcBorders>
              <w:left w:val="single" w:sz="6" w:space="0" w:color="auto"/>
              <w:bottom w:val="nil"/>
              <w:right w:val="single" w:sz="6" w:space="0" w:color="auto"/>
            </w:tcBorders>
            <w:shd w:val="clear" w:color="auto" w:fill="auto"/>
          </w:tcPr>
          <w:p w14:paraId="08518D4E"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416.7</w:t>
            </w:r>
          </w:p>
        </w:tc>
        <w:tc>
          <w:tcPr>
            <w:tcW w:w="844" w:type="dxa"/>
            <w:tcBorders>
              <w:left w:val="single" w:sz="6" w:space="0" w:color="auto"/>
              <w:bottom w:val="nil"/>
              <w:right w:val="single" w:sz="6" w:space="0" w:color="auto"/>
            </w:tcBorders>
            <w:shd w:val="clear" w:color="auto" w:fill="auto"/>
          </w:tcPr>
          <w:p w14:paraId="3BA6997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25.2</w:t>
            </w:r>
          </w:p>
        </w:tc>
        <w:tc>
          <w:tcPr>
            <w:tcW w:w="910" w:type="dxa"/>
            <w:tcBorders>
              <w:left w:val="single" w:sz="6" w:space="0" w:color="auto"/>
              <w:bottom w:val="nil"/>
              <w:right w:val="single" w:sz="6" w:space="0" w:color="auto"/>
            </w:tcBorders>
            <w:shd w:val="clear" w:color="auto" w:fill="auto"/>
          </w:tcPr>
          <w:p w14:paraId="01594F0F"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-31.8</w:t>
            </w:r>
          </w:p>
        </w:tc>
        <w:tc>
          <w:tcPr>
            <w:tcW w:w="854" w:type="dxa"/>
            <w:tcBorders>
              <w:left w:val="single" w:sz="6" w:space="0" w:color="auto"/>
              <w:bottom w:val="nil"/>
              <w:right w:val="single" w:sz="6" w:space="0" w:color="auto"/>
            </w:tcBorders>
            <w:shd w:val="clear" w:color="auto" w:fill="auto"/>
          </w:tcPr>
          <w:p w14:paraId="5A3A9F1B"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0.8</w:t>
            </w:r>
          </w:p>
        </w:tc>
        <w:tc>
          <w:tcPr>
            <w:tcW w:w="835" w:type="dxa"/>
            <w:tcBorders>
              <w:left w:val="single" w:sz="6" w:space="0" w:color="auto"/>
              <w:bottom w:val="nil"/>
              <w:right w:val="nil"/>
            </w:tcBorders>
            <w:shd w:val="clear" w:color="auto" w:fill="auto"/>
          </w:tcPr>
          <w:p w14:paraId="15F6B28B"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5.5</w:t>
            </w:r>
          </w:p>
        </w:tc>
      </w:tr>
      <w:tr w:rsidR="007340B9" w:rsidRPr="00BA0FF5" w14:paraId="1F482192" w14:textId="77777777" w:rsidTr="0020538F">
        <w:trPr>
          <w:cantSplit/>
        </w:trPr>
        <w:tc>
          <w:tcPr>
            <w:tcW w:w="1418" w:type="dxa"/>
            <w:tcBorders>
              <w:top w:val="nil"/>
              <w:left w:val="nil"/>
              <w:bottom w:val="nil"/>
              <w:right w:val="single" w:sz="6" w:space="0" w:color="auto"/>
            </w:tcBorders>
            <w:shd w:val="clear" w:color="auto" w:fill="auto"/>
          </w:tcPr>
          <w:p w14:paraId="1EE1EAFE"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5</w:t>
            </w:r>
            <w:r w:rsidRPr="00BA0FF5">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5C00DAE1" w14:textId="77777777" w:rsidR="007340B9" w:rsidRPr="00BA0FF5" w:rsidRDefault="007340B9" w:rsidP="0020538F">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27D9C3F4" w14:textId="77777777" w:rsidR="007340B9" w:rsidRPr="00BA0FF5" w:rsidRDefault="007340B9" w:rsidP="0020538F">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683F35CA" w14:textId="77777777" w:rsidR="007340B9" w:rsidRPr="00BA0FF5" w:rsidRDefault="007340B9" w:rsidP="0020538F">
            <w:pPr>
              <w:adjustRightInd w:val="0"/>
              <w:snapToGrid w:val="0"/>
              <w:spacing w:line="380" w:lineRule="atLeast"/>
              <w:jc w:val="center"/>
            </w:pPr>
            <w:r w:rsidRPr="00BA0FF5">
              <w:rPr>
                <w:rFonts w:eastAsia="標楷體" w:hint="eastAsia"/>
              </w:rPr>
              <w:t>393.8</w:t>
            </w:r>
          </w:p>
        </w:tc>
        <w:tc>
          <w:tcPr>
            <w:tcW w:w="784" w:type="dxa"/>
            <w:tcBorders>
              <w:top w:val="nil"/>
              <w:left w:val="single" w:sz="6" w:space="0" w:color="auto"/>
              <w:bottom w:val="nil"/>
              <w:right w:val="single" w:sz="6" w:space="0" w:color="auto"/>
            </w:tcBorders>
            <w:shd w:val="clear" w:color="auto" w:fill="auto"/>
          </w:tcPr>
          <w:p w14:paraId="5BFF7187" w14:textId="77777777" w:rsidR="007340B9" w:rsidRPr="00BA0FF5" w:rsidRDefault="007340B9" w:rsidP="0020538F">
            <w:pPr>
              <w:adjustRightInd w:val="0"/>
              <w:snapToGrid w:val="0"/>
              <w:spacing w:line="380" w:lineRule="atLeast"/>
              <w:jc w:val="center"/>
            </w:pPr>
            <w:r w:rsidRPr="00BA0FF5">
              <w:rPr>
                <w:rFonts w:eastAsia="標楷體" w:hint="eastAsia"/>
              </w:rPr>
              <w:t>26.5</w:t>
            </w:r>
          </w:p>
        </w:tc>
        <w:tc>
          <w:tcPr>
            <w:tcW w:w="793" w:type="dxa"/>
            <w:tcBorders>
              <w:top w:val="nil"/>
              <w:left w:val="single" w:sz="6" w:space="0" w:color="auto"/>
              <w:bottom w:val="nil"/>
              <w:right w:val="single" w:sz="6" w:space="0" w:color="auto"/>
            </w:tcBorders>
            <w:shd w:val="clear" w:color="auto" w:fill="auto"/>
          </w:tcPr>
          <w:p w14:paraId="71B33E80" w14:textId="77777777" w:rsidR="007340B9" w:rsidRPr="00BA0FF5" w:rsidRDefault="007340B9" w:rsidP="0020538F">
            <w:pPr>
              <w:adjustRightInd w:val="0"/>
              <w:snapToGrid w:val="0"/>
              <w:spacing w:line="380" w:lineRule="atLeast"/>
              <w:jc w:val="center"/>
            </w:pPr>
            <w:r w:rsidRPr="00BA0FF5">
              <w:rPr>
                <w:rFonts w:eastAsia="標楷體" w:hint="eastAsia"/>
              </w:rPr>
              <w:t>419.3</w:t>
            </w:r>
          </w:p>
        </w:tc>
        <w:tc>
          <w:tcPr>
            <w:tcW w:w="844" w:type="dxa"/>
            <w:tcBorders>
              <w:top w:val="nil"/>
              <w:left w:val="single" w:sz="6" w:space="0" w:color="auto"/>
              <w:bottom w:val="nil"/>
              <w:right w:val="single" w:sz="6" w:space="0" w:color="auto"/>
            </w:tcBorders>
            <w:shd w:val="clear" w:color="auto" w:fill="auto"/>
          </w:tcPr>
          <w:p w14:paraId="0471BB60" w14:textId="77777777" w:rsidR="007340B9" w:rsidRPr="00BA0FF5" w:rsidRDefault="007340B9" w:rsidP="0020538F">
            <w:pPr>
              <w:adjustRightInd w:val="0"/>
              <w:snapToGrid w:val="0"/>
              <w:spacing w:line="380" w:lineRule="atLeast"/>
              <w:jc w:val="center"/>
            </w:pPr>
            <w:r w:rsidRPr="00BA0FF5">
              <w:rPr>
                <w:rFonts w:eastAsia="標楷體" w:hint="eastAsia"/>
              </w:rPr>
              <w:t>24.0</w:t>
            </w:r>
          </w:p>
        </w:tc>
        <w:tc>
          <w:tcPr>
            <w:tcW w:w="910" w:type="dxa"/>
            <w:tcBorders>
              <w:top w:val="nil"/>
              <w:left w:val="single" w:sz="6" w:space="0" w:color="auto"/>
              <w:bottom w:val="nil"/>
              <w:right w:val="single" w:sz="6" w:space="0" w:color="auto"/>
            </w:tcBorders>
            <w:shd w:val="clear" w:color="auto" w:fill="auto"/>
          </w:tcPr>
          <w:p w14:paraId="1A2E038E" w14:textId="77777777" w:rsidR="007340B9" w:rsidRPr="00BA0FF5" w:rsidRDefault="007340B9" w:rsidP="0020538F">
            <w:pPr>
              <w:adjustRightInd w:val="0"/>
              <w:snapToGrid w:val="0"/>
              <w:spacing w:line="380" w:lineRule="atLeast"/>
              <w:jc w:val="center"/>
            </w:pPr>
            <w:r w:rsidRPr="00BA0FF5">
              <w:rPr>
                <w:rFonts w:eastAsia="標楷體"/>
              </w:rPr>
              <w:t>-25.5</w:t>
            </w:r>
          </w:p>
        </w:tc>
        <w:tc>
          <w:tcPr>
            <w:tcW w:w="854" w:type="dxa"/>
            <w:tcBorders>
              <w:top w:val="nil"/>
              <w:left w:val="single" w:sz="6" w:space="0" w:color="auto"/>
              <w:bottom w:val="nil"/>
              <w:right w:val="single" w:sz="6" w:space="0" w:color="auto"/>
            </w:tcBorders>
            <w:shd w:val="clear" w:color="auto" w:fill="auto"/>
          </w:tcPr>
          <w:p w14:paraId="724B2278"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1.0</w:t>
            </w:r>
          </w:p>
        </w:tc>
        <w:tc>
          <w:tcPr>
            <w:tcW w:w="835" w:type="dxa"/>
            <w:tcBorders>
              <w:top w:val="nil"/>
              <w:left w:val="single" w:sz="6" w:space="0" w:color="auto"/>
              <w:bottom w:val="nil"/>
              <w:right w:val="nil"/>
            </w:tcBorders>
            <w:shd w:val="clear" w:color="auto" w:fill="auto"/>
          </w:tcPr>
          <w:p w14:paraId="47764529"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5.0</w:t>
            </w:r>
          </w:p>
        </w:tc>
      </w:tr>
      <w:tr w:rsidR="007340B9" w:rsidRPr="00BA0FF5" w14:paraId="126A3E68" w14:textId="77777777" w:rsidTr="0020538F">
        <w:trPr>
          <w:cantSplit/>
        </w:trPr>
        <w:tc>
          <w:tcPr>
            <w:tcW w:w="1418" w:type="dxa"/>
            <w:tcBorders>
              <w:top w:val="nil"/>
              <w:left w:val="nil"/>
              <w:bottom w:val="nil"/>
              <w:right w:val="single" w:sz="6" w:space="0" w:color="auto"/>
            </w:tcBorders>
            <w:shd w:val="clear" w:color="auto" w:fill="auto"/>
          </w:tcPr>
          <w:p w14:paraId="2D3C923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6</w:t>
            </w:r>
            <w:r w:rsidRPr="00BA0FF5">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07C12577"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7.6</w:t>
            </w:r>
            <w:r w:rsidRPr="00BA0FF5">
              <w:rPr>
                <w:rFonts w:eastAsia="標楷體"/>
              </w:rPr>
              <w:t>(II)</w:t>
            </w:r>
          </w:p>
        </w:tc>
        <w:tc>
          <w:tcPr>
            <w:tcW w:w="989" w:type="dxa"/>
            <w:tcBorders>
              <w:top w:val="nil"/>
              <w:left w:val="single" w:sz="6" w:space="0" w:color="auto"/>
              <w:bottom w:val="nil"/>
              <w:right w:val="single" w:sz="6" w:space="0" w:color="auto"/>
            </w:tcBorders>
            <w:shd w:val="clear" w:color="auto" w:fill="auto"/>
          </w:tcPr>
          <w:p w14:paraId="17C6FA88"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5.6(II)</w:t>
            </w:r>
          </w:p>
        </w:tc>
        <w:tc>
          <w:tcPr>
            <w:tcW w:w="840" w:type="dxa"/>
            <w:tcBorders>
              <w:top w:val="nil"/>
              <w:left w:val="single" w:sz="6" w:space="0" w:color="auto"/>
              <w:bottom w:val="nil"/>
              <w:right w:val="single" w:sz="6" w:space="0" w:color="auto"/>
            </w:tcBorders>
            <w:shd w:val="clear" w:color="auto" w:fill="auto"/>
          </w:tcPr>
          <w:p w14:paraId="4786050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406.6</w:t>
            </w:r>
          </w:p>
        </w:tc>
        <w:tc>
          <w:tcPr>
            <w:tcW w:w="784" w:type="dxa"/>
            <w:tcBorders>
              <w:top w:val="nil"/>
              <w:left w:val="single" w:sz="6" w:space="0" w:color="auto"/>
              <w:bottom w:val="nil"/>
              <w:right w:val="single" w:sz="6" w:space="0" w:color="auto"/>
            </w:tcBorders>
            <w:shd w:val="clear" w:color="auto" w:fill="auto"/>
          </w:tcPr>
          <w:p w14:paraId="7B7AC9C8"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33.0</w:t>
            </w:r>
          </w:p>
        </w:tc>
        <w:tc>
          <w:tcPr>
            <w:tcW w:w="793" w:type="dxa"/>
            <w:tcBorders>
              <w:top w:val="nil"/>
              <w:left w:val="single" w:sz="6" w:space="0" w:color="auto"/>
              <w:bottom w:val="nil"/>
              <w:right w:val="single" w:sz="6" w:space="0" w:color="auto"/>
            </w:tcBorders>
            <w:shd w:val="clear" w:color="auto" w:fill="auto"/>
          </w:tcPr>
          <w:p w14:paraId="309BF65E"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447.1</w:t>
            </w:r>
          </w:p>
        </w:tc>
        <w:tc>
          <w:tcPr>
            <w:tcW w:w="844" w:type="dxa"/>
            <w:tcBorders>
              <w:top w:val="nil"/>
              <w:left w:val="single" w:sz="6" w:space="0" w:color="auto"/>
              <w:bottom w:val="nil"/>
              <w:right w:val="single" w:sz="6" w:space="0" w:color="auto"/>
            </w:tcBorders>
            <w:shd w:val="clear" w:color="auto" w:fill="auto"/>
          </w:tcPr>
          <w:p w14:paraId="6A473F99"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31.9</w:t>
            </w:r>
          </w:p>
        </w:tc>
        <w:tc>
          <w:tcPr>
            <w:tcW w:w="910" w:type="dxa"/>
            <w:tcBorders>
              <w:top w:val="nil"/>
              <w:left w:val="single" w:sz="6" w:space="0" w:color="auto"/>
              <w:bottom w:val="nil"/>
              <w:right w:val="single" w:sz="6" w:space="0" w:color="auto"/>
            </w:tcBorders>
            <w:shd w:val="clear" w:color="auto" w:fill="auto"/>
          </w:tcPr>
          <w:p w14:paraId="4A5FCD6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-40.5</w:t>
            </w:r>
          </w:p>
        </w:tc>
        <w:tc>
          <w:tcPr>
            <w:tcW w:w="854" w:type="dxa"/>
            <w:tcBorders>
              <w:top w:val="nil"/>
              <w:left w:val="single" w:sz="6" w:space="0" w:color="auto"/>
              <w:bottom w:val="nil"/>
              <w:right w:val="single" w:sz="6" w:space="0" w:color="auto"/>
            </w:tcBorders>
            <w:shd w:val="clear" w:color="auto" w:fill="auto"/>
          </w:tcPr>
          <w:p w14:paraId="58582683"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0.7</w:t>
            </w:r>
          </w:p>
        </w:tc>
        <w:tc>
          <w:tcPr>
            <w:tcW w:w="835" w:type="dxa"/>
            <w:tcBorders>
              <w:top w:val="nil"/>
              <w:left w:val="single" w:sz="6" w:space="0" w:color="auto"/>
              <w:bottom w:val="nil"/>
              <w:right w:val="nil"/>
            </w:tcBorders>
            <w:shd w:val="clear" w:color="auto" w:fill="auto"/>
          </w:tcPr>
          <w:p w14:paraId="48CA429C"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4.7</w:t>
            </w:r>
          </w:p>
        </w:tc>
      </w:tr>
      <w:tr w:rsidR="007340B9" w:rsidRPr="00BA0FF5" w14:paraId="7EC6E129" w14:textId="77777777" w:rsidTr="0020538F">
        <w:trPr>
          <w:cantSplit/>
        </w:trPr>
        <w:tc>
          <w:tcPr>
            <w:tcW w:w="1418" w:type="dxa"/>
            <w:tcBorders>
              <w:top w:val="nil"/>
              <w:left w:val="nil"/>
              <w:bottom w:val="nil"/>
              <w:right w:val="single" w:sz="6" w:space="0" w:color="auto"/>
            </w:tcBorders>
            <w:shd w:val="clear" w:color="auto" w:fill="auto"/>
          </w:tcPr>
          <w:p w14:paraId="10E8C632"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7</w:t>
            </w:r>
            <w:r w:rsidRPr="00BA0FF5">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4D08184C" w14:textId="77777777" w:rsidR="007340B9" w:rsidRPr="00BA0FF5" w:rsidRDefault="007340B9" w:rsidP="0020538F">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4A98F4EC" w14:textId="77777777" w:rsidR="007340B9" w:rsidRPr="00BA0FF5" w:rsidRDefault="007340B9" w:rsidP="0020538F">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68F8EF5A"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417.0</w:t>
            </w:r>
          </w:p>
        </w:tc>
        <w:tc>
          <w:tcPr>
            <w:tcW w:w="784" w:type="dxa"/>
            <w:tcBorders>
              <w:top w:val="nil"/>
              <w:left w:val="single" w:sz="6" w:space="0" w:color="auto"/>
              <w:bottom w:val="nil"/>
              <w:right w:val="single" w:sz="6" w:space="0" w:color="auto"/>
            </w:tcBorders>
            <w:shd w:val="clear" w:color="auto" w:fill="auto"/>
          </w:tcPr>
          <w:p w14:paraId="310345EF"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26.9</w:t>
            </w:r>
          </w:p>
        </w:tc>
        <w:tc>
          <w:tcPr>
            <w:tcW w:w="793" w:type="dxa"/>
            <w:tcBorders>
              <w:top w:val="nil"/>
              <w:left w:val="single" w:sz="6" w:space="0" w:color="auto"/>
              <w:bottom w:val="nil"/>
              <w:right w:val="single" w:sz="6" w:space="0" w:color="auto"/>
            </w:tcBorders>
            <w:shd w:val="clear" w:color="auto" w:fill="auto"/>
          </w:tcPr>
          <w:p w14:paraId="659EAD6D"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451.9</w:t>
            </w:r>
          </w:p>
        </w:tc>
        <w:tc>
          <w:tcPr>
            <w:tcW w:w="844" w:type="dxa"/>
            <w:tcBorders>
              <w:top w:val="nil"/>
              <w:left w:val="single" w:sz="6" w:space="0" w:color="auto"/>
              <w:bottom w:val="nil"/>
              <w:right w:val="single" w:sz="6" w:space="0" w:color="auto"/>
            </w:tcBorders>
            <w:shd w:val="clear" w:color="auto" w:fill="auto"/>
          </w:tcPr>
          <w:p w14:paraId="13701301"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26.1</w:t>
            </w:r>
          </w:p>
        </w:tc>
        <w:tc>
          <w:tcPr>
            <w:tcW w:w="910" w:type="dxa"/>
            <w:tcBorders>
              <w:top w:val="nil"/>
              <w:left w:val="single" w:sz="6" w:space="0" w:color="auto"/>
              <w:bottom w:val="nil"/>
              <w:right w:val="single" w:sz="6" w:space="0" w:color="auto"/>
            </w:tcBorders>
            <w:shd w:val="clear" w:color="auto" w:fill="auto"/>
          </w:tcPr>
          <w:p w14:paraId="4D95D020" w14:textId="77777777" w:rsidR="007340B9" w:rsidRPr="00BA0FF5" w:rsidRDefault="007340B9" w:rsidP="0020538F">
            <w:pPr>
              <w:adjustRightInd w:val="0"/>
              <w:snapToGrid w:val="0"/>
              <w:spacing w:line="380" w:lineRule="atLeast"/>
              <w:jc w:val="center"/>
            </w:pPr>
            <w:r w:rsidRPr="00BA0FF5">
              <w:rPr>
                <w:rFonts w:eastAsia="標楷體" w:hint="eastAsia"/>
              </w:rPr>
              <w:t>-35.0</w:t>
            </w:r>
          </w:p>
        </w:tc>
        <w:tc>
          <w:tcPr>
            <w:tcW w:w="854" w:type="dxa"/>
            <w:tcBorders>
              <w:top w:val="nil"/>
              <w:left w:val="single" w:sz="6" w:space="0" w:color="auto"/>
              <w:bottom w:val="nil"/>
              <w:right w:val="single" w:sz="6" w:space="0" w:color="auto"/>
            </w:tcBorders>
            <w:shd w:val="clear" w:color="auto" w:fill="auto"/>
          </w:tcPr>
          <w:p w14:paraId="075E2F66"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3.7</w:t>
            </w:r>
          </w:p>
        </w:tc>
        <w:tc>
          <w:tcPr>
            <w:tcW w:w="835" w:type="dxa"/>
            <w:tcBorders>
              <w:top w:val="nil"/>
              <w:left w:val="single" w:sz="6" w:space="0" w:color="auto"/>
              <w:bottom w:val="nil"/>
              <w:right w:val="nil"/>
            </w:tcBorders>
            <w:shd w:val="clear" w:color="auto" w:fill="auto"/>
          </w:tcPr>
          <w:p w14:paraId="434D126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4.5</w:t>
            </w:r>
          </w:p>
        </w:tc>
      </w:tr>
      <w:tr w:rsidR="007340B9" w:rsidRPr="00BA0FF5" w14:paraId="6D28DE45" w14:textId="77777777" w:rsidTr="0020538F">
        <w:trPr>
          <w:cantSplit/>
        </w:trPr>
        <w:tc>
          <w:tcPr>
            <w:tcW w:w="1418" w:type="dxa"/>
            <w:tcBorders>
              <w:top w:val="nil"/>
              <w:left w:val="nil"/>
              <w:bottom w:val="nil"/>
              <w:right w:val="single" w:sz="6" w:space="0" w:color="auto"/>
            </w:tcBorders>
            <w:shd w:val="clear" w:color="auto" w:fill="auto"/>
          </w:tcPr>
          <w:p w14:paraId="2EB8DE80"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8</w:t>
            </w:r>
            <w:r w:rsidRPr="00BA0FF5">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053CB10A" w14:textId="77777777" w:rsidR="007340B9" w:rsidRPr="00BA0FF5" w:rsidRDefault="007340B9" w:rsidP="0020538F">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04608CA0" w14:textId="77777777" w:rsidR="007340B9" w:rsidRPr="00BA0FF5" w:rsidRDefault="007340B9" w:rsidP="0020538F">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06FF8E40" w14:textId="77777777" w:rsidR="007340B9" w:rsidRPr="00BA0FF5" w:rsidRDefault="007340B9" w:rsidP="0020538F">
            <w:pPr>
              <w:adjustRightInd w:val="0"/>
              <w:snapToGrid w:val="0"/>
              <w:spacing w:line="380" w:lineRule="atLeast"/>
              <w:jc w:val="center"/>
            </w:pPr>
            <w:r w:rsidRPr="00BA0FF5">
              <w:rPr>
                <w:rFonts w:eastAsia="標楷體" w:hint="eastAsia"/>
              </w:rPr>
              <w:t>433.7</w:t>
            </w:r>
          </w:p>
        </w:tc>
        <w:tc>
          <w:tcPr>
            <w:tcW w:w="784" w:type="dxa"/>
            <w:tcBorders>
              <w:top w:val="nil"/>
              <w:left w:val="single" w:sz="6" w:space="0" w:color="auto"/>
              <w:bottom w:val="nil"/>
              <w:right w:val="single" w:sz="6" w:space="0" w:color="auto"/>
            </w:tcBorders>
            <w:shd w:val="clear" w:color="auto" w:fill="auto"/>
          </w:tcPr>
          <w:p w14:paraId="1500E29A" w14:textId="77777777" w:rsidR="007340B9" w:rsidRPr="00BA0FF5" w:rsidRDefault="007340B9" w:rsidP="0020538F">
            <w:pPr>
              <w:adjustRightInd w:val="0"/>
              <w:snapToGrid w:val="0"/>
              <w:spacing w:line="380" w:lineRule="atLeast"/>
              <w:jc w:val="center"/>
            </w:pPr>
            <w:r w:rsidRPr="00BA0FF5">
              <w:rPr>
                <w:rFonts w:eastAsia="標楷體" w:hint="eastAsia"/>
              </w:rPr>
              <w:t>25.9</w:t>
            </w:r>
          </w:p>
        </w:tc>
        <w:tc>
          <w:tcPr>
            <w:tcW w:w="793" w:type="dxa"/>
            <w:tcBorders>
              <w:top w:val="nil"/>
              <w:left w:val="single" w:sz="6" w:space="0" w:color="auto"/>
              <w:bottom w:val="nil"/>
              <w:right w:val="single" w:sz="6" w:space="0" w:color="auto"/>
            </w:tcBorders>
            <w:shd w:val="clear" w:color="auto" w:fill="auto"/>
          </w:tcPr>
          <w:p w14:paraId="5E01EE02" w14:textId="77777777" w:rsidR="007340B9" w:rsidRPr="00BA0FF5" w:rsidRDefault="007340B9" w:rsidP="0020538F">
            <w:pPr>
              <w:adjustRightInd w:val="0"/>
              <w:snapToGrid w:val="0"/>
              <w:spacing w:line="380" w:lineRule="atLeast"/>
              <w:jc w:val="center"/>
            </w:pPr>
            <w:r w:rsidRPr="00BA0FF5">
              <w:rPr>
                <w:rFonts w:eastAsia="標楷體" w:hint="eastAsia"/>
              </w:rPr>
              <w:t>459.9</w:t>
            </w:r>
          </w:p>
        </w:tc>
        <w:tc>
          <w:tcPr>
            <w:tcW w:w="844" w:type="dxa"/>
            <w:tcBorders>
              <w:top w:val="nil"/>
              <w:left w:val="single" w:sz="6" w:space="0" w:color="auto"/>
              <w:bottom w:val="nil"/>
              <w:right w:val="single" w:sz="6" w:space="0" w:color="auto"/>
            </w:tcBorders>
            <w:shd w:val="clear" w:color="auto" w:fill="auto"/>
          </w:tcPr>
          <w:p w14:paraId="0B14A82F" w14:textId="77777777" w:rsidR="007340B9" w:rsidRPr="00BA0FF5" w:rsidRDefault="007340B9" w:rsidP="0020538F">
            <w:pPr>
              <w:adjustRightInd w:val="0"/>
              <w:snapToGrid w:val="0"/>
              <w:spacing w:line="380" w:lineRule="atLeast"/>
              <w:jc w:val="center"/>
            </w:pPr>
            <w:r w:rsidRPr="00BA0FF5">
              <w:rPr>
                <w:rFonts w:eastAsia="標楷體"/>
              </w:rPr>
              <w:t>28.1</w:t>
            </w:r>
          </w:p>
        </w:tc>
        <w:tc>
          <w:tcPr>
            <w:tcW w:w="910" w:type="dxa"/>
            <w:tcBorders>
              <w:top w:val="nil"/>
              <w:left w:val="single" w:sz="6" w:space="0" w:color="auto"/>
              <w:bottom w:val="nil"/>
              <w:right w:val="single" w:sz="6" w:space="0" w:color="auto"/>
            </w:tcBorders>
            <w:shd w:val="clear" w:color="auto" w:fill="auto"/>
          </w:tcPr>
          <w:p w14:paraId="3284C44E" w14:textId="77777777" w:rsidR="007340B9" w:rsidRPr="00BA0FF5" w:rsidRDefault="007340B9" w:rsidP="0020538F">
            <w:pPr>
              <w:adjustRightInd w:val="0"/>
              <w:snapToGrid w:val="0"/>
              <w:spacing w:line="380" w:lineRule="atLeast"/>
              <w:jc w:val="center"/>
            </w:pPr>
            <w:r w:rsidRPr="00BA0FF5">
              <w:rPr>
                <w:rFonts w:eastAsia="標楷體" w:hint="eastAsia"/>
              </w:rPr>
              <w:t>-26.3</w:t>
            </w:r>
          </w:p>
        </w:tc>
        <w:tc>
          <w:tcPr>
            <w:tcW w:w="854" w:type="dxa"/>
            <w:tcBorders>
              <w:top w:val="nil"/>
              <w:left w:val="single" w:sz="6" w:space="0" w:color="auto"/>
              <w:bottom w:val="nil"/>
              <w:right w:val="single" w:sz="6" w:space="0" w:color="auto"/>
            </w:tcBorders>
            <w:shd w:val="clear" w:color="auto" w:fill="auto"/>
          </w:tcPr>
          <w:p w14:paraId="2A6BA4C7"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1.6</w:t>
            </w:r>
          </w:p>
        </w:tc>
        <w:tc>
          <w:tcPr>
            <w:tcW w:w="835" w:type="dxa"/>
            <w:tcBorders>
              <w:top w:val="nil"/>
              <w:left w:val="single" w:sz="6" w:space="0" w:color="auto"/>
              <w:bottom w:val="nil"/>
              <w:right w:val="nil"/>
            </w:tcBorders>
            <w:shd w:val="clear" w:color="auto" w:fill="auto"/>
          </w:tcPr>
          <w:p w14:paraId="7E9D21DC"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4.3</w:t>
            </w:r>
          </w:p>
        </w:tc>
      </w:tr>
      <w:tr w:rsidR="007340B9" w:rsidRPr="00BA0FF5" w14:paraId="7808230D" w14:textId="77777777" w:rsidTr="0020538F">
        <w:trPr>
          <w:cantSplit/>
        </w:trPr>
        <w:tc>
          <w:tcPr>
            <w:tcW w:w="1418" w:type="dxa"/>
            <w:tcBorders>
              <w:top w:val="nil"/>
              <w:left w:val="nil"/>
              <w:bottom w:val="nil"/>
              <w:right w:val="single" w:sz="6" w:space="0" w:color="auto"/>
            </w:tcBorders>
            <w:shd w:val="clear" w:color="auto" w:fill="auto"/>
          </w:tcPr>
          <w:p w14:paraId="53E3E5BE"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9</w:t>
            </w:r>
            <w:r w:rsidRPr="00BA0FF5">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68F17A6B"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5.5(III)</w:t>
            </w:r>
          </w:p>
        </w:tc>
        <w:tc>
          <w:tcPr>
            <w:tcW w:w="989" w:type="dxa"/>
            <w:tcBorders>
              <w:top w:val="nil"/>
              <w:left w:val="single" w:sz="6" w:space="0" w:color="auto"/>
              <w:bottom w:val="nil"/>
              <w:right w:val="single" w:sz="6" w:space="0" w:color="auto"/>
            </w:tcBorders>
            <w:shd w:val="clear" w:color="auto" w:fill="auto"/>
          </w:tcPr>
          <w:p w14:paraId="12F25741"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7.6(III)</w:t>
            </w:r>
          </w:p>
        </w:tc>
        <w:tc>
          <w:tcPr>
            <w:tcW w:w="840" w:type="dxa"/>
            <w:tcBorders>
              <w:top w:val="nil"/>
              <w:left w:val="single" w:sz="6" w:space="0" w:color="auto"/>
              <w:bottom w:val="nil"/>
              <w:right w:val="single" w:sz="6" w:space="0" w:color="auto"/>
            </w:tcBorders>
            <w:shd w:val="clear" w:color="auto" w:fill="auto"/>
          </w:tcPr>
          <w:p w14:paraId="760A202B"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441.8</w:t>
            </w:r>
          </w:p>
        </w:tc>
        <w:tc>
          <w:tcPr>
            <w:tcW w:w="784" w:type="dxa"/>
            <w:tcBorders>
              <w:top w:val="nil"/>
              <w:left w:val="single" w:sz="6" w:space="0" w:color="auto"/>
              <w:bottom w:val="nil"/>
              <w:right w:val="single" w:sz="6" w:space="0" w:color="auto"/>
            </w:tcBorders>
            <w:shd w:val="clear" w:color="auto" w:fill="auto"/>
          </w:tcPr>
          <w:p w14:paraId="7D80FD5D"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16.5</w:t>
            </w:r>
          </w:p>
        </w:tc>
        <w:tc>
          <w:tcPr>
            <w:tcW w:w="793" w:type="dxa"/>
            <w:tcBorders>
              <w:top w:val="nil"/>
              <w:left w:val="single" w:sz="6" w:space="0" w:color="auto"/>
              <w:bottom w:val="nil"/>
              <w:right w:val="single" w:sz="6" w:space="0" w:color="auto"/>
            </w:tcBorders>
            <w:shd w:val="clear" w:color="auto" w:fill="auto"/>
          </w:tcPr>
          <w:p w14:paraId="5884E0A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484.2</w:t>
            </w:r>
          </w:p>
        </w:tc>
        <w:tc>
          <w:tcPr>
            <w:tcW w:w="844" w:type="dxa"/>
            <w:tcBorders>
              <w:top w:val="nil"/>
              <w:left w:val="single" w:sz="6" w:space="0" w:color="auto"/>
              <w:bottom w:val="nil"/>
              <w:right w:val="single" w:sz="6" w:space="0" w:color="auto"/>
            </w:tcBorders>
            <w:shd w:val="clear" w:color="auto" w:fill="auto"/>
          </w:tcPr>
          <w:p w14:paraId="7CAA6676"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23.5</w:t>
            </w:r>
          </w:p>
        </w:tc>
        <w:tc>
          <w:tcPr>
            <w:tcW w:w="910" w:type="dxa"/>
            <w:tcBorders>
              <w:top w:val="nil"/>
              <w:left w:val="single" w:sz="6" w:space="0" w:color="auto"/>
              <w:bottom w:val="nil"/>
              <w:right w:val="single" w:sz="6" w:space="0" w:color="auto"/>
            </w:tcBorders>
            <w:shd w:val="clear" w:color="auto" w:fill="auto"/>
          </w:tcPr>
          <w:p w14:paraId="3029C53D"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-42.4</w:t>
            </w:r>
          </w:p>
        </w:tc>
        <w:tc>
          <w:tcPr>
            <w:tcW w:w="854" w:type="dxa"/>
            <w:tcBorders>
              <w:top w:val="nil"/>
              <w:left w:val="single" w:sz="6" w:space="0" w:color="auto"/>
              <w:bottom w:val="nil"/>
              <w:right w:val="single" w:sz="6" w:space="0" w:color="auto"/>
            </w:tcBorders>
            <w:shd w:val="clear" w:color="auto" w:fill="auto"/>
          </w:tcPr>
          <w:p w14:paraId="4D807F1D"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1.4</w:t>
            </w:r>
          </w:p>
        </w:tc>
        <w:tc>
          <w:tcPr>
            <w:tcW w:w="835" w:type="dxa"/>
            <w:tcBorders>
              <w:top w:val="nil"/>
              <w:left w:val="single" w:sz="6" w:space="0" w:color="auto"/>
              <w:bottom w:val="nil"/>
              <w:right w:val="nil"/>
            </w:tcBorders>
            <w:shd w:val="clear" w:color="auto" w:fill="auto"/>
          </w:tcPr>
          <w:p w14:paraId="55996017"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w:t>
            </w:r>
            <w:r w:rsidRPr="00BA0FF5">
              <w:rPr>
                <w:rFonts w:eastAsia="標楷體" w:hint="eastAsia"/>
              </w:rPr>
              <w:t>1</w:t>
            </w:r>
          </w:p>
        </w:tc>
      </w:tr>
      <w:tr w:rsidR="007340B9" w:rsidRPr="00BA0FF5" w14:paraId="0899E117" w14:textId="77777777" w:rsidTr="0020538F">
        <w:trPr>
          <w:cantSplit/>
        </w:trPr>
        <w:tc>
          <w:tcPr>
            <w:tcW w:w="1418" w:type="dxa"/>
            <w:tcBorders>
              <w:top w:val="nil"/>
              <w:left w:val="nil"/>
              <w:bottom w:val="nil"/>
              <w:right w:val="single" w:sz="6" w:space="0" w:color="auto"/>
            </w:tcBorders>
            <w:shd w:val="clear" w:color="auto" w:fill="auto"/>
          </w:tcPr>
          <w:p w14:paraId="6B359B9D"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10</w:t>
            </w:r>
            <w:r w:rsidRPr="00BA0FF5">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029FB37A" w14:textId="77777777" w:rsidR="007340B9" w:rsidRPr="00BA0FF5" w:rsidRDefault="007340B9" w:rsidP="0020538F">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43B4EFEA" w14:textId="77777777" w:rsidR="007340B9" w:rsidRPr="00BA0FF5" w:rsidRDefault="007340B9" w:rsidP="0020538F">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0F64BE61" w14:textId="77777777" w:rsidR="007340B9" w:rsidRPr="00BA0FF5" w:rsidRDefault="007340B9" w:rsidP="0020538F">
            <w:pPr>
              <w:adjustRightInd w:val="0"/>
              <w:snapToGrid w:val="0"/>
              <w:spacing w:line="380" w:lineRule="atLeast"/>
              <w:jc w:val="center"/>
            </w:pPr>
            <w:r w:rsidRPr="00BA0FF5">
              <w:rPr>
                <w:rFonts w:hint="eastAsia"/>
              </w:rPr>
              <w:t>418.3</w:t>
            </w:r>
          </w:p>
        </w:tc>
        <w:tc>
          <w:tcPr>
            <w:tcW w:w="784" w:type="dxa"/>
            <w:tcBorders>
              <w:top w:val="nil"/>
              <w:left w:val="single" w:sz="6" w:space="0" w:color="auto"/>
              <w:bottom w:val="nil"/>
              <w:right w:val="single" w:sz="6" w:space="0" w:color="auto"/>
            </w:tcBorders>
            <w:shd w:val="clear" w:color="auto" w:fill="auto"/>
          </w:tcPr>
          <w:p w14:paraId="26E8359A" w14:textId="77777777" w:rsidR="007340B9" w:rsidRPr="00BA0FF5" w:rsidRDefault="007340B9" w:rsidP="0020538F">
            <w:pPr>
              <w:adjustRightInd w:val="0"/>
              <w:snapToGrid w:val="0"/>
              <w:spacing w:line="380" w:lineRule="atLeast"/>
              <w:jc w:val="center"/>
            </w:pPr>
            <w:r w:rsidRPr="00BA0FF5">
              <w:rPr>
                <w:rFonts w:hint="eastAsia"/>
              </w:rPr>
              <w:t>21.4</w:t>
            </w:r>
          </w:p>
        </w:tc>
        <w:tc>
          <w:tcPr>
            <w:tcW w:w="793" w:type="dxa"/>
            <w:tcBorders>
              <w:top w:val="nil"/>
              <w:left w:val="single" w:sz="6" w:space="0" w:color="auto"/>
              <w:bottom w:val="nil"/>
              <w:right w:val="single" w:sz="6" w:space="0" w:color="auto"/>
            </w:tcBorders>
            <w:shd w:val="clear" w:color="auto" w:fill="auto"/>
          </w:tcPr>
          <w:p w14:paraId="355D2EC9" w14:textId="77777777" w:rsidR="007340B9" w:rsidRPr="00BA0FF5" w:rsidRDefault="007340B9" w:rsidP="0020538F">
            <w:pPr>
              <w:adjustRightInd w:val="0"/>
              <w:snapToGrid w:val="0"/>
              <w:spacing w:line="380" w:lineRule="atLeast"/>
              <w:jc w:val="center"/>
            </w:pPr>
            <w:r w:rsidRPr="00BA0FF5">
              <w:rPr>
                <w:rFonts w:hint="eastAsia"/>
              </w:rPr>
              <w:t>448.7</w:t>
            </w:r>
          </w:p>
        </w:tc>
        <w:tc>
          <w:tcPr>
            <w:tcW w:w="844" w:type="dxa"/>
            <w:tcBorders>
              <w:top w:val="nil"/>
              <w:left w:val="single" w:sz="6" w:space="0" w:color="auto"/>
              <w:bottom w:val="nil"/>
              <w:right w:val="single" w:sz="6" w:space="0" w:color="auto"/>
            </w:tcBorders>
            <w:shd w:val="clear" w:color="auto" w:fill="auto"/>
          </w:tcPr>
          <w:p w14:paraId="52D8A6B1" w14:textId="77777777" w:rsidR="007340B9" w:rsidRPr="00BA0FF5" w:rsidRDefault="007340B9" w:rsidP="0020538F">
            <w:pPr>
              <w:adjustRightInd w:val="0"/>
              <w:snapToGrid w:val="0"/>
              <w:spacing w:line="380" w:lineRule="atLeast"/>
              <w:jc w:val="center"/>
            </w:pPr>
            <w:r w:rsidRPr="00BA0FF5">
              <w:rPr>
                <w:rFonts w:hint="eastAsia"/>
              </w:rPr>
              <w:t>17.7</w:t>
            </w:r>
          </w:p>
        </w:tc>
        <w:tc>
          <w:tcPr>
            <w:tcW w:w="910" w:type="dxa"/>
            <w:tcBorders>
              <w:top w:val="nil"/>
              <w:left w:val="single" w:sz="6" w:space="0" w:color="auto"/>
              <w:bottom w:val="nil"/>
              <w:right w:val="single" w:sz="6" w:space="0" w:color="auto"/>
            </w:tcBorders>
            <w:shd w:val="clear" w:color="auto" w:fill="auto"/>
          </w:tcPr>
          <w:p w14:paraId="5C7FADB0" w14:textId="77777777" w:rsidR="007340B9" w:rsidRPr="00BA0FF5" w:rsidRDefault="007340B9" w:rsidP="0020538F">
            <w:pPr>
              <w:adjustRightInd w:val="0"/>
              <w:snapToGrid w:val="0"/>
              <w:spacing w:line="380" w:lineRule="atLeast"/>
              <w:jc w:val="center"/>
            </w:pPr>
            <w:r w:rsidRPr="00BA0FF5">
              <w:rPr>
                <w:rFonts w:hint="eastAsia"/>
              </w:rPr>
              <w:t>-30.5</w:t>
            </w:r>
          </w:p>
        </w:tc>
        <w:tc>
          <w:tcPr>
            <w:tcW w:w="854" w:type="dxa"/>
            <w:tcBorders>
              <w:top w:val="nil"/>
              <w:left w:val="single" w:sz="6" w:space="0" w:color="auto"/>
              <w:bottom w:val="nil"/>
              <w:right w:val="single" w:sz="6" w:space="0" w:color="auto"/>
            </w:tcBorders>
            <w:shd w:val="clear" w:color="auto" w:fill="auto"/>
          </w:tcPr>
          <w:p w14:paraId="29372D87"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1.7</w:t>
            </w:r>
          </w:p>
        </w:tc>
        <w:tc>
          <w:tcPr>
            <w:tcW w:w="835" w:type="dxa"/>
            <w:tcBorders>
              <w:top w:val="nil"/>
              <w:left w:val="single" w:sz="6" w:space="0" w:color="auto"/>
              <w:bottom w:val="nil"/>
              <w:right w:val="nil"/>
            </w:tcBorders>
            <w:shd w:val="clear" w:color="auto" w:fill="auto"/>
          </w:tcPr>
          <w:p w14:paraId="44DA5FCC"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3.9</w:t>
            </w:r>
          </w:p>
        </w:tc>
      </w:tr>
      <w:tr w:rsidR="007340B9" w:rsidRPr="00BA0FF5" w14:paraId="36A47A8A" w14:textId="77777777" w:rsidTr="0020538F">
        <w:trPr>
          <w:cantSplit/>
        </w:trPr>
        <w:tc>
          <w:tcPr>
            <w:tcW w:w="1418" w:type="dxa"/>
            <w:tcBorders>
              <w:top w:val="nil"/>
              <w:left w:val="nil"/>
              <w:bottom w:val="nil"/>
              <w:right w:val="single" w:sz="6" w:space="0" w:color="auto"/>
            </w:tcBorders>
            <w:shd w:val="clear" w:color="auto" w:fill="auto"/>
          </w:tcPr>
          <w:p w14:paraId="125CE9E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11</w:t>
            </w:r>
            <w:r w:rsidRPr="00BA0FF5">
              <w:rPr>
                <w:rFonts w:eastAsia="標楷體" w:hint="eastAsia"/>
              </w:rPr>
              <w:t>月</w:t>
            </w:r>
          </w:p>
          <w:p w14:paraId="11850AE6"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12</w:t>
            </w:r>
            <w:r w:rsidRPr="00BA0FF5">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37FFC8D6" w14:textId="77777777" w:rsidR="007340B9" w:rsidRPr="00BA0FF5" w:rsidRDefault="007340B9" w:rsidP="0020538F">
            <w:pPr>
              <w:adjustRightInd w:val="0"/>
              <w:snapToGrid w:val="0"/>
              <w:spacing w:line="380" w:lineRule="atLeast"/>
              <w:jc w:val="center"/>
              <w:rPr>
                <w:rFonts w:eastAsia="標楷體"/>
              </w:rPr>
            </w:pPr>
          </w:p>
          <w:p w14:paraId="6AC884D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4.8(IV)</w:t>
            </w:r>
          </w:p>
        </w:tc>
        <w:tc>
          <w:tcPr>
            <w:tcW w:w="989" w:type="dxa"/>
            <w:tcBorders>
              <w:top w:val="nil"/>
              <w:left w:val="single" w:sz="6" w:space="0" w:color="auto"/>
              <w:bottom w:val="nil"/>
              <w:right w:val="single" w:sz="6" w:space="0" w:color="auto"/>
            </w:tcBorders>
            <w:shd w:val="clear" w:color="auto" w:fill="auto"/>
          </w:tcPr>
          <w:p w14:paraId="299C4648" w14:textId="77777777" w:rsidR="007340B9" w:rsidRPr="00BA0FF5" w:rsidRDefault="007340B9" w:rsidP="0020538F">
            <w:pPr>
              <w:adjustRightInd w:val="0"/>
              <w:snapToGrid w:val="0"/>
              <w:spacing w:line="380" w:lineRule="atLeast"/>
              <w:jc w:val="center"/>
              <w:rPr>
                <w:rFonts w:eastAsia="標楷體"/>
              </w:rPr>
            </w:pPr>
          </w:p>
          <w:p w14:paraId="6B40F179"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5.8(IV)</w:t>
            </w:r>
          </w:p>
        </w:tc>
        <w:tc>
          <w:tcPr>
            <w:tcW w:w="840" w:type="dxa"/>
            <w:tcBorders>
              <w:top w:val="nil"/>
              <w:left w:val="single" w:sz="6" w:space="0" w:color="auto"/>
              <w:bottom w:val="nil"/>
              <w:right w:val="single" w:sz="6" w:space="0" w:color="auto"/>
            </w:tcBorders>
            <w:shd w:val="clear" w:color="auto" w:fill="auto"/>
          </w:tcPr>
          <w:p w14:paraId="357CAD70"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474.4</w:t>
            </w:r>
          </w:p>
          <w:p w14:paraId="0B166C8B"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489.5</w:t>
            </w:r>
          </w:p>
        </w:tc>
        <w:tc>
          <w:tcPr>
            <w:tcW w:w="784" w:type="dxa"/>
            <w:tcBorders>
              <w:top w:val="nil"/>
              <w:left w:val="single" w:sz="6" w:space="0" w:color="auto"/>
              <w:bottom w:val="nil"/>
              <w:right w:val="single" w:sz="6" w:space="0" w:color="auto"/>
            </w:tcBorders>
            <w:shd w:val="clear" w:color="auto" w:fill="auto"/>
          </w:tcPr>
          <w:p w14:paraId="764ED594"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25.0</w:t>
            </w:r>
          </w:p>
          <w:p w14:paraId="49647ABD"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24.8</w:t>
            </w:r>
          </w:p>
        </w:tc>
        <w:tc>
          <w:tcPr>
            <w:tcW w:w="793" w:type="dxa"/>
            <w:tcBorders>
              <w:top w:val="nil"/>
              <w:left w:val="single" w:sz="6" w:space="0" w:color="auto"/>
              <w:bottom w:val="nil"/>
              <w:right w:val="single" w:sz="6" w:space="0" w:color="auto"/>
            </w:tcBorders>
            <w:shd w:val="clear" w:color="auto" w:fill="auto"/>
          </w:tcPr>
          <w:p w14:paraId="2EC574C3"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486.0</w:t>
            </w:r>
          </w:p>
          <w:p w14:paraId="681D16FB"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522.3</w:t>
            </w:r>
          </w:p>
        </w:tc>
        <w:tc>
          <w:tcPr>
            <w:tcW w:w="844" w:type="dxa"/>
            <w:tcBorders>
              <w:top w:val="nil"/>
              <w:left w:val="single" w:sz="6" w:space="0" w:color="auto"/>
              <w:bottom w:val="nil"/>
              <w:right w:val="single" w:sz="6" w:space="0" w:color="auto"/>
            </w:tcBorders>
            <w:shd w:val="clear" w:color="auto" w:fill="auto"/>
          </w:tcPr>
          <w:p w14:paraId="3F079997"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20.0</w:t>
            </w:r>
          </w:p>
          <w:p w14:paraId="219BF9BE"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19.3</w:t>
            </w:r>
          </w:p>
        </w:tc>
        <w:tc>
          <w:tcPr>
            <w:tcW w:w="910" w:type="dxa"/>
            <w:tcBorders>
              <w:top w:val="nil"/>
              <w:left w:val="single" w:sz="6" w:space="0" w:color="auto"/>
              <w:bottom w:val="nil"/>
              <w:right w:val="single" w:sz="6" w:space="0" w:color="auto"/>
            </w:tcBorders>
            <w:shd w:val="clear" w:color="auto" w:fill="auto"/>
          </w:tcPr>
          <w:p w14:paraId="77C8B73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-11.6</w:t>
            </w:r>
          </w:p>
          <w:p w14:paraId="6A2A17A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-32.6</w:t>
            </w:r>
          </w:p>
        </w:tc>
        <w:tc>
          <w:tcPr>
            <w:tcW w:w="854" w:type="dxa"/>
            <w:tcBorders>
              <w:top w:val="nil"/>
              <w:left w:val="single" w:sz="6" w:space="0" w:color="auto"/>
              <w:bottom w:val="nil"/>
              <w:right w:val="single" w:sz="6" w:space="0" w:color="auto"/>
            </w:tcBorders>
            <w:shd w:val="clear" w:color="auto" w:fill="auto"/>
          </w:tcPr>
          <w:p w14:paraId="6BDACEA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1.8</w:t>
            </w:r>
          </w:p>
          <w:p w14:paraId="44373DE7"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2.4</w:t>
            </w:r>
          </w:p>
        </w:tc>
        <w:tc>
          <w:tcPr>
            <w:tcW w:w="835" w:type="dxa"/>
            <w:tcBorders>
              <w:top w:val="nil"/>
              <w:left w:val="single" w:sz="6" w:space="0" w:color="auto"/>
              <w:bottom w:val="nil"/>
              <w:right w:val="nil"/>
            </w:tcBorders>
            <w:shd w:val="clear" w:color="auto" w:fill="auto"/>
          </w:tcPr>
          <w:p w14:paraId="164EA136"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3.9</w:t>
            </w:r>
          </w:p>
          <w:p w14:paraId="618B435F"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4.5</w:t>
            </w:r>
          </w:p>
        </w:tc>
      </w:tr>
      <w:tr w:rsidR="007340B9" w:rsidRPr="00BA0FF5" w14:paraId="0A83575B" w14:textId="77777777" w:rsidTr="0020538F">
        <w:trPr>
          <w:cantSplit/>
        </w:trPr>
        <w:tc>
          <w:tcPr>
            <w:tcW w:w="1418" w:type="dxa"/>
            <w:tcBorders>
              <w:top w:val="nil"/>
              <w:left w:val="nil"/>
              <w:bottom w:val="nil"/>
              <w:right w:val="single" w:sz="6" w:space="0" w:color="auto"/>
            </w:tcBorders>
            <w:shd w:val="clear" w:color="auto" w:fill="auto"/>
          </w:tcPr>
          <w:p w14:paraId="5EFDD09B"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2022</w:t>
            </w:r>
            <w:r w:rsidRPr="00BA0FF5">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4A38A74B" w14:textId="77777777" w:rsidR="007340B9" w:rsidRPr="00BA0FF5" w:rsidRDefault="007340B9" w:rsidP="0020538F">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7A76D20B" w14:textId="77777777" w:rsidR="007340B9" w:rsidRPr="00BA0FF5" w:rsidRDefault="007340B9" w:rsidP="0020538F">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3B64DC1E"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459.5</w:t>
            </w:r>
          </w:p>
        </w:tc>
        <w:tc>
          <w:tcPr>
            <w:tcW w:w="784" w:type="dxa"/>
            <w:tcBorders>
              <w:top w:val="nil"/>
              <w:left w:val="single" w:sz="6" w:space="0" w:color="auto"/>
              <w:bottom w:val="nil"/>
              <w:right w:val="single" w:sz="6" w:space="0" w:color="auto"/>
            </w:tcBorders>
            <w:shd w:val="clear" w:color="auto" w:fill="auto"/>
          </w:tcPr>
          <w:p w14:paraId="275D48EF"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18.4</w:t>
            </w:r>
          </w:p>
        </w:tc>
        <w:tc>
          <w:tcPr>
            <w:tcW w:w="793" w:type="dxa"/>
            <w:tcBorders>
              <w:top w:val="nil"/>
              <w:left w:val="single" w:sz="6" w:space="0" w:color="auto"/>
              <w:bottom w:val="nil"/>
              <w:right w:val="single" w:sz="6" w:space="0" w:color="auto"/>
            </w:tcBorders>
            <w:shd w:val="clear" w:color="auto" w:fill="auto"/>
          </w:tcPr>
          <w:p w14:paraId="40C3D117"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452.9</w:t>
            </w:r>
          </w:p>
        </w:tc>
        <w:tc>
          <w:tcPr>
            <w:tcW w:w="844" w:type="dxa"/>
            <w:tcBorders>
              <w:top w:val="nil"/>
              <w:left w:val="single" w:sz="6" w:space="0" w:color="auto"/>
              <w:bottom w:val="nil"/>
              <w:right w:val="single" w:sz="6" w:space="0" w:color="auto"/>
            </w:tcBorders>
            <w:shd w:val="clear" w:color="auto" w:fill="auto"/>
          </w:tcPr>
          <w:p w14:paraId="33393826"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9.6</w:t>
            </w:r>
          </w:p>
        </w:tc>
        <w:tc>
          <w:tcPr>
            <w:tcW w:w="910" w:type="dxa"/>
            <w:tcBorders>
              <w:top w:val="nil"/>
              <w:left w:val="single" w:sz="6" w:space="0" w:color="auto"/>
              <w:bottom w:val="nil"/>
              <w:right w:val="single" w:sz="6" w:space="0" w:color="auto"/>
            </w:tcBorders>
            <w:shd w:val="clear" w:color="auto" w:fill="auto"/>
          </w:tcPr>
          <w:p w14:paraId="352BC6A6"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66</w:t>
            </w:r>
          </w:p>
        </w:tc>
        <w:tc>
          <w:tcPr>
            <w:tcW w:w="854" w:type="dxa"/>
            <w:tcBorders>
              <w:top w:val="nil"/>
              <w:left w:val="single" w:sz="6" w:space="0" w:color="auto"/>
              <w:bottom w:val="nil"/>
              <w:right w:val="single" w:sz="6" w:space="0" w:color="auto"/>
            </w:tcBorders>
            <w:shd w:val="clear" w:color="auto" w:fill="auto"/>
          </w:tcPr>
          <w:p w14:paraId="6B7094A9"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w:t>
            </w:r>
          </w:p>
        </w:tc>
        <w:tc>
          <w:tcPr>
            <w:tcW w:w="835" w:type="dxa"/>
            <w:tcBorders>
              <w:top w:val="nil"/>
              <w:left w:val="single" w:sz="6" w:space="0" w:color="auto"/>
              <w:bottom w:val="nil"/>
              <w:right w:val="nil"/>
            </w:tcBorders>
            <w:shd w:val="clear" w:color="auto" w:fill="auto"/>
          </w:tcPr>
          <w:p w14:paraId="590406BD"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4.5</w:t>
            </w:r>
          </w:p>
        </w:tc>
      </w:tr>
      <w:tr w:rsidR="007340B9" w:rsidRPr="00BA0FF5" w14:paraId="22992353" w14:textId="77777777" w:rsidTr="0020538F">
        <w:trPr>
          <w:cantSplit/>
        </w:trPr>
        <w:tc>
          <w:tcPr>
            <w:tcW w:w="1418" w:type="dxa"/>
            <w:tcBorders>
              <w:top w:val="nil"/>
              <w:left w:val="nil"/>
              <w:bottom w:val="nil"/>
              <w:right w:val="single" w:sz="6" w:space="0" w:color="auto"/>
            </w:tcBorders>
            <w:shd w:val="clear" w:color="auto" w:fill="auto"/>
          </w:tcPr>
          <w:p w14:paraId="6BBAF79A"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w:t>
            </w:r>
            <w:r w:rsidRPr="00BA0FF5">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7EB9BBF6" w14:textId="77777777" w:rsidR="007340B9" w:rsidRPr="00BA0FF5" w:rsidRDefault="007340B9" w:rsidP="0020538F">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366CD7A9" w14:textId="77777777" w:rsidR="007340B9" w:rsidRPr="00BA0FF5" w:rsidRDefault="007340B9" w:rsidP="0020538F">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089A3BA6"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459.5</w:t>
            </w:r>
          </w:p>
        </w:tc>
        <w:tc>
          <w:tcPr>
            <w:tcW w:w="784" w:type="dxa"/>
            <w:tcBorders>
              <w:top w:val="nil"/>
              <w:left w:val="single" w:sz="6" w:space="0" w:color="auto"/>
              <w:bottom w:val="nil"/>
              <w:right w:val="single" w:sz="6" w:space="0" w:color="auto"/>
            </w:tcBorders>
            <w:shd w:val="clear" w:color="auto" w:fill="auto"/>
          </w:tcPr>
          <w:p w14:paraId="1FEF0D33"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18.4</w:t>
            </w:r>
          </w:p>
        </w:tc>
        <w:tc>
          <w:tcPr>
            <w:tcW w:w="793" w:type="dxa"/>
            <w:tcBorders>
              <w:top w:val="nil"/>
              <w:left w:val="single" w:sz="6" w:space="0" w:color="auto"/>
              <w:bottom w:val="nil"/>
              <w:right w:val="single" w:sz="6" w:space="0" w:color="auto"/>
            </w:tcBorders>
            <w:shd w:val="clear" w:color="auto" w:fill="auto"/>
          </w:tcPr>
          <w:p w14:paraId="30DA125A"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452.9</w:t>
            </w:r>
          </w:p>
        </w:tc>
        <w:tc>
          <w:tcPr>
            <w:tcW w:w="844" w:type="dxa"/>
            <w:tcBorders>
              <w:top w:val="nil"/>
              <w:left w:val="single" w:sz="6" w:space="0" w:color="auto"/>
              <w:bottom w:val="nil"/>
              <w:right w:val="single" w:sz="6" w:space="0" w:color="auto"/>
            </w:tcBorders>
            <w:shd w:val="clear" w:color="auto" w:fill="auto"/>
          </w:tcPr>
          <w:p w14:paraId="38FEE2B5"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9.6</w:t>
            </w:r>
          </w:p>
        </w:tc>
        <w:tc>
          <w:tcPr>
            <w:tcW w:w="910" w:type="dxa"/>
            <w:tcBorders>
              <w:top w:val="nil"/>
              <w:left w:val="single" w:sz="6" w:space="0" w:color="auto"/>
              <w:bottom w:val="nil"/>
              <w:right w:val="single" w:sz="6" w:space="0" w:color="auto"/>
            </w:tcBorders>
            <w:shd w:val="clear" w:color="auto" w:fill="auto"/>
          </w:tcPr>
          <w:p w14:paraId="254C15B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66</w:t>
            </w:r>
          </w:p>
        </w:tc>
        <w:tc>
          <w:tcPr>
            <w:tcW w:w="854" w:type="dxa"/>
            <w:tcBorders>
              <w:top w:val="nil"/>
              <w:left w:val="single" w:sz="6" w:space="0" w:color="auto"/>
              <w:bottom w:val="nil"/>
              <w:right w:val="single" w:sz="6" w:space="0" w:color="auto"/>
            </w:tcBorders>
            <w:shd w:val="clear" w:color="auto" w:fill="auto"/>
          </w:tcPr>
          <w:p w14:paraId="72E8FC44"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1.2</w:t>
            </w:r>
          </w:p>
        </w:tc>
        <w:tc>
          <w:tcPr>
            <w:tcW w:w="835" w:type="dxa"/>
            <w:tcBorders>
              <w:top w:val="nil"/>
              <w:left w:val="single" w:sz="6" w:space="0" w:color="auto"/>
              <w:bottom w:val="nil"/>
              <w:right w:val="nil"/>
            </w:tcBorders>
            <w:shd w:val="clear" w:color="auto" w:fill="auto"/>
          </w:tcPr>
          <w:p w14:paraId="6F22BC27"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4.5</w:t>
            </w:r>
          </w:p>
        </w:tc>
      </w:tr>
      <w:tr w:rsidR="007340B9" w:rsidRPr="00BA0FF5" w14:paraId="022DAFA7" w14:textId="77777777" w:rsidTr="0020538F">
        <w:trPr>
          <w:cantSplit/>
        </w:trPr>
        <w:tc>
          <w:tcPr>
            <w:tcW w:w="1418" w:type="dxa"/>
            <w:tcBorders>
              <w:top w:val="nil"/>
              <w:left w:val="nil"/>
              <w:bottom w:val="single" w:sz="6" w:space="0" w:color="auto"/>
              <w:right w:val="single" w:sz="6" w:space="0" w:color="auto"/>
            </w:tcBorders>
            <w:shd w:val="clear" w:color="auto" w:fill="auto"/>
          </w:tcPr>
          <w:p w14:paraId="67ECE411"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2</w:t>
            </w:r>
            <w:r w:rsidRPr="00BA0FF5">
              <w:rPr>
                <w:rFonts w:eastAsia="標楷體" w:hint="eastAsia"/>
              </w:rPr>
              <w:t>月</w:t>
            </w:r>
          </w:p>
        </w:tc>
        <w:tc>
          <w:tcPr>
            <w:tcW w:w="989" w:type="dxa"/>
            <w:tcBorders>
              <w:top w:val="nil"/>
              <w:left w:val="single" w:sz="6" w:space="0" w:color="auto"/>
              <w:bottom w:val="single" w:sz="6" w:space="0" w:color="auto"/>
              <w:right w:val="single" w:sz="6" w:space="0" w:color="auto"/>
            </w:tcBorders>
            <w:shd w:val="clear" w:color="auto" w:fill="auto"/>
          </w:tcPr>
          <w:p w14:paraId="05F653DE" w14:textId="77777777" w:rsidR="007340B9" w:rsidRPr="00BA0FF5" w:rsidRDefault="007340B9" w:rsidP="0020538F">
            <w:pPr>
              <w:adjustRightInd w:val="0"/>
              <w:snapToGrid w:val="0"/>
              <w:spacing w:line="380" w:lineRule="atLeast"/>
              <w:jc w:val="center"/>
              <w:rPr>
                <w:rFonts w:eastAsia="標楷體"/>
              </w:rPr>
            </w:pPr>
          </w:p>
        </w:tc>
        <w:tc>
          <w:tcPr>
            <w:tcW w:w="989" w:type="dxa"/>
            <w:tcBorders>
              <w:top w:val="nil"/>
              <w:left w:val="single" w:sz="6" w:space="0" w:color="auto"/>
              <w:bottom w:val="single" w:sz="6" w:space="0" w:color="auto"/>
              <w:right w:val="single" w:sz="6" w:space="0" w:color="auto"/>
            </w:tcBorders>
            <w:shd w:val="clear" w:color="auto" w:fill="auto"/>
          </w:tcPr>
          <w:p w14:paraId="55FC3082" w14:textId="77777777" w:rsidR="007340B9" w:rsidRPr="00BA0FF5" w:rsidRDefault="007340B9" w:rsidP="0020538F">
            <w:pPr>
              <w:adjustRightInd w:val="0"/>
              <w:snapToGrid w:val="0"/>
              <w:spacing w:line="380" w:lineRule="atLeast"/>
              <w:jc w:val="center"/>
              <w:rPr>
                <w:rFonts w:eastAsia="標楷體"/>
              </w:rPr>
            </w:pPr>
          </w:p>
        </w:tc>
        <w:tc>
          <w:tcPr>
            <w:tcW w:w="840" w:type="dxa"/>
            <w:tcBorders>
              <w:top w:val="nil"/>
              <w:left w:val="single" w:sz="6" w:space="0" w:color="auto"/>
              <w:bottom w:val="single" w:sz="6" w:space="0" w:color="auto"/>
              <w:right w:val="single" w:sz="6" w:space="0" w:color="auto"/>
            </w:tcBorders>
            <w:shd w:val="clear" w:color="auto" w:fill="auto"/>
          </w:tcPr>
          <w:p w14:paraId="46DDC24B"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w:t>
            </w:r>
          </w:p>
        </w:tc>
        <w:tc>
          <w:tcPr>
            <w:tcW w:w="784" w:type="dxa"/>
            <w:tcBorders>
              <w:top w:val="nil"/>
              <w:left w:val="single" w:sz="6" w:space="0" w:color="auto"/>
              <w:bottom w:val="single" w:sz="6" w:space="0" w:color="auto"/>
              <w:right w:val="single" w:sz="6" w:space="0" w:color="auto"/>
            </w:tcBorders>
            <w:shd w:val="clear" w:color="auto" w:fill="auto"/>
          </w:tcPr>
          <w:p w14:paraId="447393A2"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w:t>
            </w:r>
          </w:p>
        </w:tc>
        <w:tc>
          <w:tcPr>
            <w:tcW w:w="793" w:type="dxa"/>
            <w:tcBorders>
              <w:top w:val="nil"/>
              <w:left w:val="single" w:sz="6" w:space="0" w:color="auto"/>
              <w:bottom w:val="single" w:sz="6" w:space="0" w:color="auto"/>
              <w:right w:val="single" w:sz="6" w:space="0" w:color="auto"/>
            </w:tcBorders>
            <w:shd w:val="clear" w:color="auto" w:fill="auto"/>
          </w:tcPr>
          <w:p w14:paraId="20F38645"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w:t>
            </w:r>
          </w:p>
        </w:tc>
        <w:tc>
          <w:tcPr>
            <w:tcW w:w="844" w:type="dxa"/>
            <w:tcBorders>
              <w:top w:val="nil"/>
              <w:left w:val="single" w:sz="6" w:space="0" w:color="auto"/>
              <w:bottom w:val="single" w:sz="6" w:space="0" w:color="auto"/>
              <w:right w:val="single" w:sz="6" w:space="0" w:color="auto"/>
            </w:tcBorders>
            <w:shd w:val="clear" w:color="auto" w:fill="auto"/>
          </w:tcPr>
          <w:p w14:paraId="3972C56E" w14:textId="77777777" w:rsidR="007340B9" w:rsidRPr="00BA0FF5" w:rsidRDefault="007340B9" w:rsidP="0020538F">
            <w:pPr>
              <w:adjustRightInd w:val="0"/>
              <w:snapToGrid w:val="0"/>
              <w:spacing w:line="380" w:lineRule="atLeast"/>
              <w:jc w:val="center"/>
              <w:rPr>
                <w:rFonts w:eastAsia="標楷體"/>
              </w:rPr>
            </w:pPr>
            <w:r w:rsidRPr="00BA0FF5">
              <w:rPr>
                <w:rFonts w:eastAsia="標楷體" w:hint="eastAsia"/>
              </w:rPr>
              <w:t>-</w:t>
            </w:r>
          </w:p>
        </w:tc>
        <w:tc>
          <w:tcPr>
            <w:tcW w:w="910" w:type="dxa"/>
            <w:tcBorders>
              <w:top w:val="nil"/>
              <w:left w:val="single" w:sz="6" w:space="0" w:color="auto"/>
              <w:bottom w:val="single" w:sz="6" w:space="0" w:color="auto"/>
              <w:right w:val="single" w:sz="6" w:space="0" w:color="auto"/>
            </w:tcBorders>
            <w:shd w:val="clear" w:color="auto" w:fill="auto"/>
          </w:tcPr>
          <w:p w14:paraId="030CE7EE"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w:t>
            </w:r>
          </w:p>
        </w:tc>
        <w:tc>
          <w:tcPr>
            <w:tcW w:w="854" w:type="dxa"/>
            <w:tcBorders>
              <w:top w:val="nil"/>
              <w:left w:val="single" w:sz="6" w:space="0" w:color="auto"/>
              <w:bottom w:val="single" w:sz="6" w:space="0" w:color="auto"/>
              <w:right w:val="single" w:sz="6" w:space="0" w:color="auto"/>
            </w:tcBorders>
            <w:shd w:val="clear" w:color="auto" w:fill="auto"/>
          </w:tcPr>
          <w:p w14:paraId="212A3635"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1.6</w:t>
            </w:r>
          </w:p>
        </w:tc>
        <w:tc>
          <w:tcPr>
            <w:tcW w:w="835" w:type="dxa"/>
            <w:tcBorders>
              <w:top w:val="nil"/>
              <w:left w:val="single" w:sz="6" w:space="0" w:color="auto"/>
              <w:bottom w:val="single" w:sz="6" w:space="0" w:color="auto"/>
              <w:right w:val="nil"/>
            </w:tcBorders>
            <w:shd w:val="clear" w:color="auto" w:fill="auto"/>
          </w:tcPr>
          <w:p w14:paraId="6B6E5131" w14:textId="77777777" w:rsidR="007340B9" w:rsidRPr="00BA0FF5" w:rsidRDefault="007340B9" w:rsidP="0020538F">
            <w:pPr>
              <w:adjustRightInd w:val="0"/>
              <w:snapToGrid w:val="0"/>
              <w:spacing w:line="380" w:lineRule="atLeast"/>
              <w:jc w:val="center"/>
              <w:rPr>
                <w:rFonts w:eastAsia="標楷體"/>
              </w:rPr>
            </w:pPr>
            <w:r w:rsidRPr="00BA0FF5">
              <w:rPr>
                <w:rFonts w:eastAsia="標楷體"/>
              </w:rPr>
              <w:t>4.5</w:t>
            </w:r>
          </w:p>
        </w:tc>
      </w:tr>
    </w:tbl>
    <w:p w14:paraId="2DB84DE5" w14:textId="77777777" w:rsidR="007340B9" w:rsidRPr="00BA0FF5" w:rsidRDefault="007340B9" w:rsidP="007340B9">
      <w:pPr>
        <w:tabs>
          <w:tab w:val="left" w:pos="6840"/>
        </w:tabs>
        <w:snapToGrid w:val="0"/>
        <w:rPr>
          <w:rFonts w:eastAsia="標楷體"/>
          <w:bCs/>
          <w:sz w:val="22"/>
          <w:lang w:val="zh-TW"/>
        </w:rPr>
      </w:pPr>
      <w:proofErr w:type="gramStart"/>
      <w:r w:rsidRPr="00BA0FF5">
        <w:rPr>
          <w:rFonts w:eastAsia="標楷體"/>
          <w:bCs/>
          <w:sz w:val="22"/>
          <w:lang w:val="zh-TW"/>
        </w:rPr>
        <w:t>註</w:t>
      </w:r>
      <w:proofErr w:type="gramEnd"/>
      <w:r w:rsidRPr="00BA0FF5">
        <w:rPr>
          <w:rFonts w:eastAsia="標楷體"/>
          <w:bCs/>
          <w:sz w:val="22"/>
          <w:lang w:val="zh-TW"/>
        </w:rPr>
        <w:t>：出口係轉口與港產品出口合計。</w:t>
      </w:r>
    </w:p>
    <w:p w14:paraId="1BAD4277" w14:textId="129114D3" w:rsidR="00D2262E" w:rsidRPr="00C034ED" w:rsidRDefault="007340B9" w:rsidP="007340B9">
      <w:pPr>
        <w:widowControl/>
        <w:rPr>
          <w:rFonts w:eastAsia="標楷體"/>
          <w:bCs/>
          <w:color w:val="000000" w:themeColor="text1"/>
          <w:sz w:val="22"/>
          <w:lang w:val="zh-TW"/>
        </w:rPr>
      </w:pPr>
      <w:r w:rsidRPr="00BA0FF5">
        <w:rPr>
          <w:rFonts w:eastAsia="標楷體"/>
          <w:bCs/>
          <w:sz w:val="22"/>
          <w:lang w:val="zh-TW"/>
        </w:rPr>
        <w:t>資料來源：香港政府統計處。</w:t>
      </w:r>
      <w:r w:rsidR="00D2262E" w:rsidRPr="00C034ED">
        <w:rPr>
          <w:rFonts w:eastAsia="標楷體"/>
          <w:bCs/>
          <w:color w:val="000000" w:themeColor="text1"/>
          <w:sz w:val="22"/>
          <w:lang w:val="zh-TW"/>
        </w:rPr>
        <w:br w:type="page"/>
      </w:r>
    </w:p>
    <w:p w14:paraId="68D8DB42" w14:textId="77777777" w:rsidR="00A55FFD" w:rsidRPr="00C034ED" w:rsidRDefault="00A55FFD" w:rsidP="00A55FFD">
      <w:pPr>
        <w:keepNext/>
        <w:adjustRightInd w:val="0"/>
        <w:snapToGrid w:val="0"/>
        <w:spacing w:line="300" w:lineRule="auto"/>
        <w:outlineLvl w:val="1"/>
        <w:rPr>
          <w:rFonts w:eastAsia="標楷體"/>
          <w:b/>
          <w:bCs/>
          <w:color w:val="000000" w:themeColor="text1"/>
          <w:sz w:val="40"/>
          <w:szCs w:val="36"/>
        </w:rPr>
      </w:pPr>
      <w:bookmarkStart w:id="95" w:name="_Toc99120854"/>
      <w:bookmarkStart w:id="96" w:name="_Toc99121722"/>
      <w:r w:rsidRPr="00C034ED">
        <w:rPr>
          <w:rFonts w:eastAsia="標楷體"/>
          <w:b/>
          <w:bCs/>
          <w:color w:val="000000" w:themeColor="text1"/>
          <w:sz w:val="40"/>
          <w:szCs w:val="36"/>
        </w:rPr>
        <w:lastRenderedPageBreak/>
        <w:t>二、國內經濟</w:t>
      </w:r>
      <w:bookmarkEnd w:id="95"/>
      <w:bookmarkEnd w:id="96"/>
    </w:p>
    <w:p w14:paraId="62606098" w14:textId="77777777" w:rsidR="00A55FFD" w:rsidRPr="00C034ED" w:rsidRDefault="00A55FFD" w:rsidP="00A55FFD">
      <w:pPr>
        <w:keepNext/>
        <w:ind w:rightChars="-25" w:right="-60"/>
        <w:outlineLvl w:val="2"/>
        <w:rPr>
          <w:rFonts w:eastAsia="標楷體"/>
          <w:b/>
          <w:bCs/>
          <w:color w:val="000000" w:themeColor="text1"/>
          <w:sz w:val="32"/>
          <w:szCs w:val="32"/>
        </w:rPr>
      </w:pPr>
      <w:bookmarkStart w:id="97" w:name="_Toc337122130"/>
      <w:bookmarkStart w:id="98" w:name="_Toc349916582"/>
      <w:bookmarkStart w:id="99" w:name="_Toc401923794"/>
      <w:bookmarkStart w:id="100" w:name="_Toc402171711"/>
      <w:bookmarkStart w:id="101" w:name="_Toc99120855"/>
      <w:bookmarkStart w:id="102" w:name="_Toc99121723"/>
      <w:r w:rsidRPr="00C034ED">
        <w:rPr>
          <w:rFonts w:eastAsia="標楷體"/>
          <w:b/>
          <w:bCs/>
          <w:color w:val="000000" w:themeColor="text1"/>
          <w:sz w:val="32"/>
          <w:szCs w:val="32"/>
        </w:rPr>
        <w:t>（一）總體情勢</w:t>
      </w:r>
      <w:bookmarkEnd w:id="97"/>
      <w:bookmarkEnd w:id="98"/>
      <w:bookmarkEnd w:id="99"/>
      <w:bookmarkEnd w:id="100"/>
      <w:bookmarkEnd w:id="101"/>
      <w:bookmarkEnd w:id="102"/>
    </w:p>
    <w:p w14:paraId="26669D75" w14:textId="59E12A3D" w:rsidR="00A55FFD" w:rsidRPr="00C034ED" w:rsidRDefault="00A55FFD" w:rsidP="00A55FFD">
      <w:pPr>
        <w:tabs>
          <w:tab w:val="left" w:pos="540"/>
        </w:tabs>
        <w:spacing w:line="400" w:lineRule="exact"/>
        <w:rPr>
          <w:rFonts w:eastAsia="標楷體"/>
          <w:b/>
          <w:bCs/>
          <w:color w:val="000000" w:themeColor="text1"/>
          <w:sz w:val="28"/>
          <w:szCs w:val="28"/>
        </w:rPr>
      </w:pPr>
      <w:r w:rsidRPr="00C034ED">
        <w:rPr>
          <w:rFonts w:eastAsia="標楷體"/>
          <w:b/>
          <w:bCs/>
          <w:color w:val="000000" w:themeColor="text1"/>
          <w:sz w:val="28"/>
          <w:szCs w:val="28"/>
        </w:rPr>
        <w:t>１、</w:t>
      </w:r>
      <w:r w:rsidR="00812C2F" w:rsidRPr="00812C2F">
        <w:rPr>
          <w:rFonts w:eastAsia="標楷體" w:hint="eastAsia"/>
          <w:b/>
          <w:bCs/>
          <w:color w:val="000000" w:themeColor="text1"/>
          <w:sz w:val="28"/>
          <w:szCs w:val="28"/>
        </w:rPr>
        <w:t>11</w:t>
      </w:r>
      <w:r w:rsidR="00365D4E">
        <w:rPr>
          <w:rFonts w:eastAsia="標楷體" w:hint="eastAsia"/>
          <w:b/>
          <w:bCs/>
          <w:color w:val="000000" w:themeColor="text1"/>
          <w:sz w:val="28"/>
          <w:szCs w:val="28"/>
        </w:rPr>
        <w:t>1</w:t>
      </w:r>
      <w:r w:rsidR="00812C2F" w:rsidRPr="00812C2F">
        <w:rPr>
          <w:rFonts w:eastAsia="標楷體" w:hint="eastAsia"/>
          <w:b/>
          <w:bCs/>
          <w:color w:val="000000" w:themeColor="text1"/>
          <w:sz w:val="28"/>
          <w:szCs w:val="28"/>
        </w:rPr>
        <w:t>年經濟成長</w:t>
      </w:r>
      <w:r w:rsidR="00F70033">
        <w:rPr>
          <w:rFonts w:eastAsia="標楷體" w:hint="eastAsia"/>
          <w:b/>
          <w:bCs/>
          <w:color w:val="000000" w:themeColor="text1"/>
          <w:sz w:val="28"/>
          <w:szCs w:val="28"/>
        </w:rPr>
        <w:t>率</w:t>
      </w:r>
      <w:r w:rsidR="009D4510" w:rsidRPr="00C034ED">
        <w:rPr>
          <w:rFonts w:eastAsia="標楷體"/>
          <w:b/>
          <w:bCs/>
          <w:color w:val="000000" w:themeColor="text1"/>
          <w:sz w:val="28"/>
          <w:szCs w:val="28"/>
        </w:rPr>
        <w:t>預</w:t>
      </w:r>
      <w:r w:rsidR="00365D4E">
        <w:rPr>
          <w:rFonts w:eastAsia="標楷體"/>
          <w:b/>
          <w:bCs/>
          <w:color w:val="000000" w:themeColor="text1"/>
          <w:sz w:val="28"/>
          <w:szCs w:val="28"/>
        </w:rPr>
        <w:t>估</w:t>
      </w:r>
      <w:r w:rsidR="00D05C5D" w:rsidRPr="00C034ED">
        <w:rPr>
          <w:rFonts w:eastAsia="標楷體"/>
          <w:b/>
          <w:bCs/>
          <w:color w:val="000000" w:themeColor="text1"/>
          <w:sz w:val="28"/>
          <w:szCs w:val="28"/>
        </w:rPr>
        <w:t>為</w:t>
      </w:r>
      <w:r w:rsidR="009D4510" w:rsidRPr="00C034ED">
        <w:rPr>
          <w:rFonts w:eastAsia="標楷體" w:hint="eastAsia"/>
          <w:b/>
          <w:bCs/>
          <w:color w:val="000000" w:themeColor="text1"/>
          <w:sz w:val="28"/>
          <w:szCs w:val="28"/>
        </w:rPr>
        <w:t>4.42</w:t>
      </w:r>
      <w:r w:rsidRPr="00C034ED">
        <w:rPr>
          <w:rFonts w:eastAsia="標楷體"/>
          <w:b/>
          <w:bCs/>
          <w:color w:val="000000" w:themeColor="text1"/>
          <w:sz w:val="28"/>
          <w:szCs w:val="28"/>
        </w:rPr>
        <w:t>%</w:t>
      </w:r>
    </w:p>
    <w:p w14:paraId="49B35D1B" w14:textId="0115E087" w:rsidR="00A55FFD" w:rsidRPr="00C034ED" w:rsidRDefault="00C12D0B" w:rsidP="006B19E9">
      <w:pPr>
        <w:widowControl/>
        <w:snapToGrid w:val="0"/>
        <w:spacing w:line="400" w:lineRule="exact"/>
        <w:ind w:rightChars="-59" w:right="-142" w:firstLineChars="202" w:firstLine="566"/>
        <w:jc w:val="both"/>
        <w:rPr>
          <w:rFonts w:eastAsia="標楷體"/>
          <w:color w:val="000000" w:themeColor="text1"/>
          <w:sz w:val="28"/>
          <w:szCs w:val="28"/>
        </w:rPr>
      </w:pPr>
      <w:r>
        <w:rPr>
          <w:rFonts w:eastAsia="標楷體" w:hint="eastAsia"/>
          <w:color w:val="000000" w:themeColor="text1"/>
          <w:sz w:val="28"/>
          <w:szCs w:val="28"/>
        </w:rPr>
        <w:t>隨</w:t>
      </w:r>
      <w:proofErr w:type="gramStart"/>
      <w:r w:rsidR="006B19E9" w:rsidRPr="00C034ED">
        <w:rPr>
          <w:rFonts w:eastAsia="標楷體" w:hint="eastAsia"/>
          <w:color w:val="000000" w:themeColor="text1"/>
          <w:sz w:val="28"/>
          <w:szCs w:val="28"/>
        </w:rPr>
        <w:t>疫</w:t>
      </w:r>
      <w:proofErr w:type="gramEnd"/>
      <w:r w:rsidR="006B19E9" w:rsidRPr="00C034ED">
        <w:rPr>
          <w:rFonts w:eastAsia="標楷體" w:hint="eastAsia"/>
          <w:color w:val="000000" w:themeColor="text1"/>
          <w:sz w:val="28"/>
          <w:szCs w:val="28"/>
        </w:rPr>
        <w:t>情衝擊減緩，外需穩健擴張，</w:t>
      </w:r>
      <w:r w:rsidR="006B19E9" w:rsidRPr="00C034ED">
        <w:rPr>
          <w:rFonts w:eastAsia="標楷體" w:hint="eastAsia"/>
          <w:color w:val="000000" w:themeColor="text1"/>
          <w:sz w:val="28"/>
          <w:szCs w:val="28"/>
        </w:rPr>
        <w:t>5G</w:t>
      </w:r>
      <w:r w:rsidR="006B19E9" w:rsidRPr="00C034ED">
        <w:rPr>
          <w:rFonts w:eastAsia="標楷體" w:hint="eastAsia"/>
          <w:color w:val="000000" w:themeColor="text1"/>
          <w:sz w:val="28"/>
          <w:szCs w:val="28"/>
        </w:rPr>
        <w:t>、車用電子、</w:t>
      </w:r>
      <w:proofErr w:type="gramStart"/>
      <w:r w:rsidR="006B19E9" w:rsidRPr="00C034ED">
        <w:rPr>
          <w:rFonts w:eastAsia="標楷體" w:hint="eastAsia"/>
          <w:color w:val="000000" w:themeColor="text1"/>
          <w:sz w:val="28"/>
          <w:szCs w:val="28"/>
        </w:rPr>
        <w:t>物聯網</w:t>
      </w:r>
      <w:proofErr w:type="gramEnd"/>
      <w:r w:rsidR="006B19E9" w:rsidRPr="00C034ED">
        <w:rPr>
          <w:rFonts w:eastAsia="標楷體" w:hint="eastAsia"/>
          <w:color w:val="000000" w:themeColor="text1"/>
          <w:sz w:val="28"/>
          <w:szCs w:val="28"/>
        </w:rPr>
        <w:t>等新興應用，</w:t>
      </w:r>
      <w:r w:rsidR="000956FB" w:rsidRPr="00C034ED">
        <w:rPr>
          <w:rFonts w:eastAsia="標楷體" w:hint="eastAsia"/>
          <w:color w:val="000000" w:themeColor="text1"/>
          <w:sz w:val="28"/>
          <w:szCs w:val="28"/>
        </w:rPr>
        <w:t>帶動</w:t>
      </w:r>
      <w:r w:rsidR="006B19E9" w:rsidRPr="00C034ED">
        <w:rPr>
          <w:rFonts w:eastAsia="標楷體" w:hint="eastAsia"/>
          <w:color w:val="000000" w:themeColor="text1"/>
          <w:sz w:val="28"/>
          <w:szCs w:val="28"/>
        </w:rPr>
        <w:t>國內半導體</w:t>
      </w:r>
      <w:r w:rsidR="000956FB" w:rsidRPr="00C034ED">
        <w:rPr>
          <w:rFonts w:eastAsia="標楷體" w:hint="eastAsia"/>
          <w:color w:val="000000" w:themeColor="text1"/>
          <w:sz w:val="28"/>
          <w:szCs w:val="28"/>
        </w:rPr>
        <w:t>擴充先進製程產能，加以</w:t>
      </w:r>
      <w:proofErr w:type="gramStart"/>
      <w:r w:rsidR="00D11B0A" w:rsidRPr="00C034ED">
        <w:rPr>
          <w:rFonts w:eastAsia="標楷體" w:hint="eastAsia"/>
          <w:color w:val="000000" w:themeColor="text1"/>
          <w:sz w:val="28"/>
          <w:szCs w:val="28"/>
        </w:rPr>
        <w:t>臺</w:t>
      </w:r>
      <w:proofErr w:type="gramEnd"/>
      <w:r w:rsidR="00D11B0A" w:rsidRPr="00C034ED">
        <w:rPr>
          <w:rFonts w:eastAsia="標楷體" w:hint="eastAsia"/>
          <w:color w:val="000000" w:themeColor="text1"/>
          <w:sz w:val="28"/>
          <w:szCs w:val="28"/>
        </w:rPr>
        <w:t>商</w:t>
      </w:r>
      <w:r w:rsidR="000956FB" w:rsidRPr="00C034ED">
        <w:rPr>
          <w:rFonts w:eastAsia="標楷體" w:hint="eastAsia"/>
          <w:color w:val="000000" w:themeColor="text1"/>
          <w:sz w:val="28"/>
          <w:szCs w:val="28"/>
        </w:rPr>
        <w:t>回流</w:t>
      </w:r>
      <w:proofErr w:type="gramStart"/>
      <w:r>
        <w:rPr>
          <w:rFonts w:eastAsia="標楷體" w:hint="eastAsia"/>
          <w:color w:val="000000" w:themeColor="text1"/>
          <w:sz w:val="28"/>
          <w:szCs w:val="28"/>
        </w:rPr>
        <w:t>及</w:t>
      </w:r>
      <w:r w:rsidR="006B19E9" w:rsidRPr="00C034ED">
        <w:rPr>
          <w:rFonts w:eastAsia="標楷體" w:hint="eastAsia"/>
          <w:color w:val="000000" w:themeColor="text1"/>
          <w:sz w:val="28"/>
          <w:szCs w:val="28"/>
        </w:rPr>
        <w:t>綠能設施</w:t>
      </w:r>
      <w:proofErr w:type="gramEnd"/>
      <w:r w:rsidR="006B19E9" w:rsidRPr="00C034ED">
        <w:rPr>
          <w:rFonts w:eastAsia="標楷體" w:hint="eastAsia"/>
          <w:color w:val="000000" w:themeColor="text1"/>
          <w:sz w:val="28"/>
          <w:szCs w:val="28"/>
        </w:rPr>
        <w:t>建置</w:t>
      </w:r>
      <w:r w:rsidRPr="00C034ED">
        <w:rPr>
          <w:rFonts w:eastAsia="標楷體" w:hint="eastAsia"/>
          <w:color w:val="000000" w:themeColor="text1"/>
          <w:sz w:val="28"/>
          <w:szCs w:val="28"/>
        </w:rPr>
        <w:t>持續</w:t>
      </w:r>
      <w:r w:rsidR="006B19E9" w:rsidRPr="00C034ED">
        <w:rPr>
          <w:rFonts w:eastAsia="標楷體" w:hint="eastAsia"/>
          <w:color w:val="000000" w:themeColor="text1"/>
          <w:sz w:val="28"/>
          <w:szCs w:val="28"/>
        </w:rPr>
        <w:t>，維繫投資動能，基本工資與軍公教薪資調升，以及企業獲利，</w:t>
      </w:r>
      <w:r w:rsidR="006B19E9" w:rsidRPr="00C034ED">
        <w:rPr>
          <w:rFonts w:eastAsia="標楷體"/>
          <w:color w:val="000000" w:themeColor="text1"/>
          <w:sz w:val="28"/>
          <w:szCs w:val="28"/>
        </w:rPr>
        <w:t>提供加薪有利條件，</w:t>
      </w:r>
      <w:r w:rsidR="00D11B0A" w:rsidRPr="00C034ED">
        <w:rPr>
          <w:rFonts w:eastAsia="標楷體" w:hint="eastAsia"/>
          <w:color w:val="000000" w:themeColor="text1"/>
          <w:sz w:val="28"/>
          <w:szCs w:val="28"/>
        </w:rPr>
        <w:t>消費持續回溫</w:t>
      </w:r>
      <w:r w:rsidR="000956FB" w:rsidRPr="00C034ED">
        <w:rPr>
          <w:rFonts w:eastAsia="標楷體" w:hint="eastAsia"/>
          <w:color w:val="000000" w:themeColor="text1"/>
          <w:sz w:val="28"/>
          <w:szCs w:val="28"/>
        </w:rPr>
        <w:t>。全球供應短缺與運輸瓶頸未解，加上天候與地緣政治影響，國際原油及原料價格</w:t>
      </w:r>
      <w:r w:rsidR="00CF12B3" w:rsidRPr="00C034ED">
        <w:rPr>
          <w:rFonts w:eastAsia="標楷體" w:hint="eastAsia"/>
          <w:color w:val="000000" w:themeColor="text1"/>
          <w:sz w:val="28"/>
          <w:szCs w:val="28"/>
        </w:rPr>
        <w:t>續居高檔</w:t>
      </w:r>
      <w:r w:rsidR="000956FB" w:rsidRPr="00C034ED">
        <w:rPr>
          <w:rFonts w:eastAsia="標楷體" w:hint="eastAsia"/>
          <w:color w:val="000000" w:themeColor="text1"/>
          <w:sz w:val="28"/>
          <w:szCs w:val="28"/>
        </w:rPr>
        <w:t>，</w:t>
      </w:r>
      <w:r>
        <w:rPr>
          <w:rFonts w:eastAsia="標楷體" w:hint="eastAsia"/>
          <w:color w:val="000000" w:themeColor="text1"/>
          <w:sz w:val="28"/>
          <w:szCs w:val="28"/>
        </w:rPr>
        <w:t>提高</w:t>
      </w:r>
      <w:r w:rsidR="00CF12B3" w:rsidRPr="00C034ED">
        <w:rPr>
          <w:rFonts w:eastAsia="標楷體" w:hint="eastAsia"/>
          <w:color w:val="000000" w:themeColor="text1"/>
          <w:sz w:val="28"/>
          <w:szCs w:val="28"/>
        </w:rPr>
        <w:t>國內</w:t>
      </w:r>
      <w:r w:rsidR="000956FB" w:rsidRPr="00C034ED">
        <w:rPr>
          <w:rFonts w:eastAsia="標楷體" w:hint="eastAsia"/>
          <w:color w:val="000000" w:themeColor="text1"/>
          <w:sz w:val="28"/>
          <w:szCs w:val="28"/>
        </w:rPr>
        <w:t>物價壓力。</w:t>
      </w:r>
      <w:r w:rsidR="005478E7" w:rsidRPr="005478E7">
        <w:rPr>
          <w:rFonts w:eastAsia="標楷體" w:hint="eastAsia"/>
          <w:color w:val="000000" w:themeColor="text1"/>
          <w:sz w:val="28"/>
          <w:szCs w:val="28"/>
        </w:rPr>
        <w:t>行政院主計總處預測</w:t>
      </w:r>
      <w:r w:rsidR="005478E7" w:rsidRPr="005478E7">
        <w:rPr>
          <w:rFonts w:eastAsia="標楷體" w:hint="eastAsia"/>
          <w:color w:val="000000" w:themeColor="text1"/>
          <w:sz w:val="28"/>
          <w:szCs w:val="28"/>
        </w:rPr>
        <w:t>111</w:t>
      </w:r>
      <w:r w:rsidR="005478E7" w:rsidRPr="005478E7">
        <w:rPr>
          <w:rFonts w:eastAsia="標楷體" w:hint="eastAsia"/>
          <w:color w:val="000000" w:themeColor="text1"/>
          <w:sz w:val="28"/>
          <w:szCs w:val="28"/>
        </w:rPr>
        <w:t>年經濟成長</w:t>
      </w:r>
      <w:r w:rsidR="005478E7" w:rsidRPr="005478E7">
        <w:rPr>
          <w:rFonts w:eastAsia="標楷體" w:hint="eastAsia"/>
          <w:color w:val="000000" w:themeColor="text1"/>
          <w:sz w:val="28"/>
          <w:szCs w:val="28"/>
        </w:rPr>
        <w:t>4.42%</w:t>
      </w:r>
      <w:r w:rsidR="005478E7">
        <w:rPr>
          <w:rFonts w:eastAsia="標楷體" w:hint="eastAsia"/>
          <w:color w:val="000000" w:themeColor="text1"/>
          <w:sz w:val="28"/>
          <w:szCs w:val="28"/>
        </w:rPr>
        <w:t>、</w:t>
      </w:r>
      <w:r w:rsidR="000956FB" w:rsidRPr="00C034ED">
        <w:rPr>
          <w:rFonts w:eastAsia="標楷體" w:hint="eastAsia"/>
          <w:color w:val="000000" w:themeColor="text1"/>
          <w:sz w:val="28"/>
          <w:szCs w:val="28"/>
        </w:rPr>
        <w:t>消費者物價上漲</w:t>
      </w:r>
      <w:r w:rsidR="000956FB" w:rsidRPr="00C034ED">
        <w:rPr>
          <w:rFonts w:eastAsia="標楷體" w:hint="eastAsia"/>
          <w:color w:val="000000" w:themeColor="text1"/>
          <w:sz w:val="28"/>
          <w:szCs w:val="28"/>
        </w:rPr>
        <w:t>1.93%</w:t>
      </w:r>
      <w:r w:rsidR="000956FB" w:rsidRPr="00C034ED">
        <w:rPr>
          <w:rFonts w:eastAsia="標楷體" w:hint="eastAsia"/>
          <w:color w:val="000000" w:themeColor="text1"/>
          <w:sz w:val="28"/>
          <w:szCs w:val="28"/>
        </w:rPr>
        <w:t>。</w:t>
      </w:r>
    </w:p>
    <w:p w14:paraId="0107B937" w14:textId="77777777" w:rsidR="00A55FFD" w:rsidRPr="00C034ED" w:rsidRDefault="00A55FFD" w:rsidP="00A55FFD">
      <w:pPr>
        <w:spacing w:line="400" w:lineRule="exact"/>
        <w:jc w:val="center"/>
        <w:rPr>
          <w:rFonts w:eastAsia="標楷體"/>
          <w:b/>
          <w:bCs/>
          <w:color w:val="000000" w:themeColor="text1"/>
          <w:kern w:val="0"/>
          <w:sz w:val="28"/>
          <w:szCs w:val="28"/>
        </w:rPr>
      </w:pPr>
      <w:r w:rsidRPr="00C034ED">
        <w:rPr>
          <w:rFonts w:eastAsia="標楷體"/>
          <w:b/>
          <w:bCs/>
          <w:color w:val="000000" w:themeColor="text1"/>
          <w:kern w:val="0"/>
          <w:sz w:val="28"/>
          <w:szCs w:val="28"/>
        </w:rPr>
        <w:t>表</w:t>
      </w:r>
      <w:r w:rsidRPr="00C034ED">
        <w:rPr>
          <w:rFonts w:eastAsia="標楷體"/>
          <w:b/>
          <w:bCs/>
          <w:color w:val="000000" w:themeColor="text1"/>
          <w:kern w:val="0"/>
          <w:sz w:val="28"/>
          <w:szCs w:val="28"/>
        </w:rPr>
        <w:t xml:space="preserve"> 2-1-1 </w:t>
      </w:r>
      <w:r w:rsidRPr="00C034ED">
        <w:rPr>
          <w:rFonts w:eastAsia="標楷體"/>
          <w:b/>
          <w:bCs/>
          <w:color w:val="000000" w:themeColor="text1"/>
          <w:kern w:val="0"/>
          <w:sz w:val="28"/>
          <w:szCs w:val="28"/>
        </w:rPr>
        <w:t>國內外主要機構對我國</w:t>
      </w:r>
      <w:r w:rsidRPr="00C034ED">
        <w:rPr>
          <w:rFonts w:eastAsia="標楷體"/>
          <w:b/>
          <w:color w:val="000000" w:themeColor="text1"/>
          <w:sz w:val="28"/>
          <w:szCs w:val="28"/>
          <w:lang w:val="zh-TW"/>
        </w:rPr>
        <w:t>經濟</w:t>
      </w:r>
      <w:r w:rsidRPr="00C034ED">
        <w:rPr>
          <w:rFonts w:eastAsia="標楷體"/>
          <w:b/>
          <w:bCs/>
          <w:color w:val="000000" w:themeColor="text1"/>
          <w:kern w:val="0"/>
          <w:sz w:val="28"/>
          <w:szCs w:val="28"/>
        </w:rPr>
        <w:t>成長率預測</w:t>
      </w:r>
    </w:p>
    <w:p w14:paraId="205935BE" w14:textId="77777777" w:rsidR="00A55FFD" w:rsidRPr="00C034ED" w:rsidRDefault="00A55FFD" w:rsidP="00A55FFD">
      <w:pPr>
        <w:tabs>
          <w:tab w:val="left" w:pos="6946"/>
        </w:tabs>
        <w:spacing w:line="400" w:lineRule="exact"/>
        <w:ind w:rightChars="649" w:right="1558" w:firstLineChars="152" w:firstLine="365"/>
        <w:jc w:val="right"/>
        <w:rPr>
          <w:rFonts w:eastAsia="標楷體"/>
          <w:color w:val="000000" w:themeColor="text1"/>
          <w:kern w:val="0"/>
        </w:rPr>
      </w:pPr>
      <w:r w:rsidRPr="00C034ED">
        <w:rPr>
          <w:rFonts w:eastAsia="標楷體"/>
          <w:color w:val="000000" w:themeColor="text1"/>
          <w:kern w:val="0"/>
        </w:rPr>
        <w:t>單位：</w:t>
      </w:r>
      <w:r w:rsidRPr="00C034ED">
        <w:rPr>
          <w:rFonts w:eastAsia="標楷體"/>
          <w:color w:val="000000" w:themeColor="text1"/>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546211" w:rsidRPr="00C034ED" w14:paraId="0C695360" w14:textId="77777777" w:rsidTr="00B73C1B">
        <w:trPr>
          <w:cantSplit/>
          <w:trHeight w:val="328"/>
          <w:jc w:val="center"/>
        </w:trPr>
        <w:tc>
          <w:tcPr>
            <w:tcW w:w="3248" w:type="dxa"/>
            <w:tcBorders>
              <w:left w:val="single" w:sz="4" w:space="0" w:color="auto"/>
              <w:bottom w:val="single" w:sz="4" w:space="0" w:color="auto"/>
              <w:tl2br w:val="single" w:sz="4" w:space="0" w:color="auto"/>
            </w:tcBorders>
            <w:vAlign w:val="center"/>
          </w:tcPr>
          <w:p w14:paraId="196F8DCC" w14:textId="77777777" w:rsidR="00A55FFD" w:rsidRPr="00C034ED" w:rsidRDefault="00A55FFD" w:rsidP="00B73C1B">
            <w:pPr>
              <w:widowControl/>
              <w:snapToGrid w:val="0"/>
              <w:spacing w:line="220" w:lineRule="exact"/>
              <w:ind w:left="28"/>
              <w:jc w:val="right"/>
              <w:rPr>
                <w:rFonts w:eastAsia="標楷體"/>
                <w:color w:val="000000" w:themeColor="text1"/>
                <w:kern w:val="0"/>
              </w:rPr>
            </w:pPr>
            <w:r w:rsidRPr="00C034ED">
              <w:rPr>
                <w:rFonts w:eastAsia="標楷體"/>
                <w:color w:val="000000" w:themeColor="text1"/>
                <w:kern w:val="0"/>
              </w:rPr>
              <w:t>年</w:t>
            </w:r>
          </w:p>
          <w:p w14:paraId="679F8CEF" w14:textId="77777777" w:rsidR="00A55FFD" w:rsidRPr="00C034ED" w:rsidRDefault="00A55FFD" w:rsidP="00B73C1B">
            <w:pPr>
              <w:widowControl/>
              <w:snapToGrid w:val="0"/>
              <w:spacing w:line="220" w:lineRule="exact"/>
              <w:ind w:left="640" w:hanging="640"/>
              <w:rPr>
                <w:rFonts w:eastAsia="標楷體"/>
                <w:color w:val="000000" w:themeColor="text1"/>
                <w:kern w:val="0"/>
              </w:rPr>
            </w:pPr>
            <w:r w:rsidRPr="00C034ED">
              <w:rPr>
                <w:rFonts w:eastAsia="標楷體"/>
                <w:color w:val="000000" w:themeColor="text1"/>
                <w:kern w:val="0"/>
              </w:rPr>
              <w:t>預測機構</w:t>
            </w:r>
          </w:p>
        </w:tc>
        <w:tc>
          <w:tcPr>
            <w:tcW w:w="1721" w:type="dxa"/>
            <w:tcBorders>
              <w:bottom w:val="single" w:sz="4" w:space="0" w:color="auto"/>
            </w:tcBorders>
            <w:vAlign w:val="center"/>
          </w:tcPr>
          <w:p w14:paraId="6EEE8965" w14:textId="21B32D43" w:rsidR="00A55FFD" w:rsidRPr="00C034ED" w:rsidRDefault="00A55FFD" w:rsidP="00DE2ABF">
            <w:pPr>
              <w:widowControl/>
              <w:snapToGrid w:val="0"/>
              <w:spacing w:line="220" w:lineRule="exact"/>
              <w:ind w:left="640" w:hanging="640"/>
              <w:jc w:val="center"/>
              <w:rPr>
                <w:rFonts w:eastAsia="標楷體"/>
                <w:color w:val="000000" w:themeColor="text1"/>
                <w:kern w:val="0"/>
              </w:rPr>
            </w:pPr>
            <w:r w:rsidRPr="00C034ED">
              <w:rPr>
                <w:rFonts w:eastAsia="標楷體"/>
                <w:color w:val="000000" w:themeColor="text1"/>
                <w:kern w:val="0"/>
              </w:rPr>
              <w:t>110</w:t>
            </w:r>
          </w:p>
        </w:tc>
        <w:tc>
          <w:tcPr>
            <w:tcW w:w="1834" w:type="dxa"/>
            <w:tcBorders>
              <w:bottom w:val="single" w:sz="4" w:space="0" w:color="auto"/>
            </w:tcBorders>
            <w:vAlign w:val="center"/>
          </w:tcPr>
          <w:p w14:paraId="5019E4BF" w14:textId="77777777" w:rsidR="00A55FFD" w:rsidRPr="00C034ED" w:rsidRDefault="00A55FFD" w:rsidP="00B73C1B">
            <w:pPr>
              <w:widowControl/>
              <w:snapToGrid w:val="0"/>
              <w:spacing w:line="220" w:lineRule="exact"/>
              <w:ind w:left="640" w:hanging="640"/>
              <w:jc w:val="center"/>
              <w:rPr>
                <w:rFonts w:eastAsia="標楷體"/>
                <w:color w:val="000000" w:themeColor="text1"/>
                <w:kern w:val="0"/>
              </w:rPr>
            </w:pPr>
            <w:r w:rsidRPr="00C034ED">
              <w:rPr>
                <w:rFonts w:eastAsia="標楷體"/>
                <w:color w:val="000000" w:themeColor="text1"/>
                <w:kern w:val="0"/>
              </w:rPr>
              <w:t>111(f)</w:t>
            </w:r>
          </w:p>
        </w:tc>
      </w:tr>
      <w:tr w:rsidR="00546211" w:rsidRPr="00C034ED" w14:paraId="7423AD4E" w14:textId="77777777" w:rsidTr="00935C16">
        <w:trPr>
          <w:trHeight w:val="285"/>
          <w:jc w:val="center"/>
        </w:trPr>
        <w:tc>
          <w:tcPr>
            <w:tcW w:w="3248" w:type="dxa"/>
            <w:tcBorders>
              <w:top w:val="single" w:sz="4" w:space="0" w:color="auto"/>
              <w:left w:val="single" w:sz="4" w:space="0" w:color="auto"/>
              <w:right w:val="single" w:sz="4" w:space="0" w:color="auto"/>
            </w:tcBorders>
            <w:vAlign w:val="center"/>
          </w:tcPr>
          <w:p w14:paraId="3FB03123" w14:textId="7B1B3AE0" w:rsidR="00A55FFD" w:rsidRPr="00C034ED" w:rsidRDefault="00A55FFD" w:rsidP="00661485">
            <w:pPr>
              <w:snapToGrid w:val="0"/>
              <w:spacing w:line="240" w:lineRule="atLeast"/>
              <w:rPr>
                <w:rFonts w:eastAsia="標楷體"/>
                <w:color w:val="000000" w:themeColor="text1"/>
                <w:sz w:val="22"/>
                <w:szCs w:val="22"/>
              </w:rPr>
            </w:pPr>
            <w:r w:rsidRPr="00C034ED">
              <w:rPr>
                <w:rFonts w:eastAsia="標楷體"/>
                <w:color w:val="000000" w:themeColor="text1"/>
                <w:sz w:val="22"/>
                <w:szCs w:val="22"/>
              </w:rPr>
              <w:t>IHS Markit(11</w:t>
            </w:r>
            <w:r w:rsidR="00956F53" w:rsidRPr="00C034ED">
              <w:rPr>
                <w:rFonts w:eastAsia="標楷體" w:hint="eastAsia"/>
                <w:color w:val="000000" w:themeColor="text1"/>
                <w:sz w:val="22"/>
                <w:szCs w:val="22"/>
              </w:rPr>
              <w:t>1</w:t>
            </w:r>
            <w:r w:rsidRPr="00C034ED">
              <w:rPr>
                <w:rFonts w:eastAsia="標楷體"/>
                <w:color w:val="000000" w:themeColor="text1"/>
                <w:sz w:val="22"/>
                <w:szCs w:val="22"/>
              </w:rPr>
              <w:t>.</w:t>
            </w:r>
            <w:r w:rsidR="00661485">
              <w:rPr>
                <w:rFonts w:eastAsia="標楷體"/>
                <w:color w:val="000000" w:themeColor="text1"/>
                <w:sz w:val="22"/>
                <w:szCs w:val="22"/>
              </w:rPr>
              <w:t>3</w:t>
            </w:r>
            <w:r w:rsidRPr="00C034ED">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14:paraId="6559EC72" w14:textId="5A938F1B" w:rsidR="00A55FFD" w:rsidRPr="00C034ED" w:rsidRDefault="00661485" w:rsidP="00607B3C">
            <w:pPr>
              <w:snapToGrid w:val="0"/>
              <w:spacing w:line="240" w:lineRule="atLeast"/>
              <w:jc w:val="center"/>
              <w:rPr>
                <w:rFonts w:eastAsia="標楷體"/>
                <w:color w:val="000000" w:themeColor="text1"/>
                <w:sz w:val="22"/>
                <w:szCs w:val="22"/>
              </w:rPr>
            </w:pPr>
            <w:r>
              <w:rPr>
                <w:rFonts w:eastAsia="標楷體"/>
                <w:color w:val="000000" w:themeColor="text1"/>
                <w:sz w:val="22"/>
                <w:szCs w:val="22"/>
              </w:rPr>
              <w:t>6.45</w:t>
            </w:r>
          </w:p>
        </w:tc>
        <w:tc>
          <w:tcPr>
            <w:tcW w:w="1834" w:type="dxa"/>
            <w:tcBorders>
              <w:top w:val="single" w:sz="4" w:space="0" w:color="auto"/>
              <w:left w:val="single" w:sz="4" w:space="0" w:color="auto"/>
              <w:right w:val="single" w:sz="4" w:space="0" w:color="auto"/>
            </w:tcBorders>
            <w:vAlign w:val="center"/>
          </w:tcPr>
          <w:p w14:paraId="45D0BE5C" w14:textId="3B1CF4AB" w:rsidR="00A55FFD" w:rsidRPr="00C034ED" w:rsidRDefault="00661485" w:rsidP="00607B3C">
            <w:pPr>
              <w:snapToGrid w:val="0"/>
              <w:spacing w:line="240" w:lineRule="atLeast"/>
              <w:jc w:val="center"/>
              <w:rPr>
                <w:rFonts w:eastAsia="標楷體"/>
                <w:color w:val="000000" w:themeColor="text1"/>
                <w:sz w:val="22"/>
                <w:szCs w:val="22"/>
              </w:rPr>
            </w:pPr>
            <w:r>
              <w:rPr>
                <w:rFonts w:eastAsia="標楷體"/>
                <w:color w:val="000000" w:themeColor="text1"/>
                <w:sz w:val="22"/>
                <w:szCs w:val="22"/>
              </w:rPr>
              <w:t>3.16</w:t>
            </w:r>
          </w:p>
        </w:tc>
      </w:tr>
      <w:tr w:rsidR="00935C16" w:rsidRPr="00C034ED" w14:paraId="47552126" w14:textId="77777777" w:rsidTr="0076147A">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199668BF" w14:textId="2945826B" w:rsidR="00935C16" w:rsidRPr="00C034ED" w:rsidRDefault="00935C16" w:rsidP="0007255C">
            <w:pPr>
              <w:snapToGrid w:val="0"/>
              <w:spacing w:line="240" w:lineRule="atLeast"/>
              <w:rPr>
                <w:rFonts w:eastAsia="標楷體"/>
                <w:color w:val="000000" w:themeColor="text1"/>
                <w:sz w:val="22"/>
                <w:szCs w:val="22"/>
              </w:rPr>
            </w:pPr>
            <w:r w:rsidRPr="00C034ED">
              <w:rPr>
                <w:rFonts w:eastAsia="標楷體"/>
                <w:color w:val="000000" w:themeColor="text1"/>
                <w:sz w:val="22"/>
                <w:szCs w:val="22"/>
              </w:rPr>
              <w:t>ADB(110.12)</w:t>
            </w:r>
          </w:p>
        </w:tc>
        <w:tc>
          <w:tcPr>
            <w:tcW w:w="1721" w:type="dxa"/>
            <w:tcBorders>
              <w:top w:val="single" w:sz="4" w:space="0" w:color="auto"/>
              <w:left w:val="single" w:sz="4" w:space="0" w:color="auto"/>
              <w:bottom w:val="single" w:sz="4" w:space="0" w:color="auto"/>
              <w:right w:val="single" w:sz="4" w:space="0" w:color="auto"/>
            </w:tcBorders>
            <w:vAlign w:val="center"/>
          </w:tcPr>
          <w:p w14:paraId="3A3D2341" w14:textId="6AA91DC2" w:rsidR="00935C16" w:rsidRPr="00C034ED" w:rsidRDefault="00935C16" w:rsidP="00B73C1B">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6.2</w:t>
            </w:r>
          </w:p>
        </w:tc>
        <w:tc>
          <w:tcPr>
            <w:tcW w:w="1834" w:type="dxa"/>
            <w:tcBorders>
              <w:top w:val="single" w:sz="4" w:space="0" w:color="auto"/>
              <w:left w:val="single" w:sz="4" w:space="0" w:color="auto"/>
              <w:bottom w:val="single" w:sz="4" w:space="0" w:color="auto"/>
              <w:right w:val="single" w:sz="4" w:space="0" w:color="auto"/>
            </w:tcBorders>
            <w:vAlign w:val="center"/>
          </w:tcPr>
          <w:p w14:paraId="567E5379" w14:textId="74E781FA" w:rsidR="00935C16" w:rsidRPr="00C034ED" w:rsidRDefault="00935C16" w:rsidP="00935C16">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3.0</w:t>
            </w:r>
          </w:p>
        </w:tc>
      </w:tr>
      <w:tr w:rsidR="00935C16" w:rsidRPr="00C034ED" w14:paraId="4258E153" w14:textId="77777777" w:rsidTr="0076147A">
        <w:trPr>
          <w:trHeight w:val="285"/>
          <w:jc w:val="center"/>
        </w:trPr>
        <w:tc>
          <w:tcPr>
            <w:tcW w:w="3248" w:type="dxa"/>
            <w:tcBorders>
              <w:top w:val="single" w:sz="4" w:space="0" w:color="auto"/>
              <w:left w:val="single" w:sz="4" w:space="0" w:color="auto"/>
              <w:bottom w:val="double" w:sz="4" w:space="0" w:color="auto"/>
              <w:right w:val="single" w:sz="4" w:space="0" w:color="auto"/>
            </w:tcBorders>
            <w:vAlign w:val="center"/>
          </w:tcPr>
          <w:p w14:paraId="17BC7A08" w14:textId="7650DB1E" w:rsidR="00935C16" w:rsidRPr="00C034ED" w:rsidRDefault="00935C16" w:rsidP="0007255C">
            <w:pPr>
              <w:snapToGrid w:val="0"/>
              <w:spacing w:line="240" w:lineRule="atLeast"/>
              <w:rPr>
                <w:rFonts w:eastAsia="標楷體"/>
                <w:color w:val="000000" w:themeColor="text1"/>
                <w:sz w:val="22"/>
                <w:szCs w:val="22"/>
              </w:rPr>
            </w:pPr>
            <w:r w:rsidRPr="00C034ED">
              <w:rPr>
                <w:rFonts w:eastAsia="標楷體"/>
                <w:color w:val="000000" w:themeColor="text1"/>
                <w:sz w:val="22"/>
                <w:szCs w:val="22"/>
              </w:rPr>
              <w:t>IMF(110.</w:t>
            </w:r>
            <w:r w:rsidRPr="00C034ED">
              <w:rPr>
                <w:rFonts w:eastAsia="標楷體" w:hint="eastAsia"/>
                <w:color w:val="000000" w:themeColor="text1"/>
                <w:sz w:val="22"/>
                <w:szCs w:val="22"/>
              </w:rPr>
              <w:t>10</w:t>
            </w:r>
            <w:r w:rsidRPr="00C034ED">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14:paraId="34A23F93" w14:textId="7285E394" w:rsidR="00935C16" w:rsidRPr="00C034ED" w:rsidRDefault="00935C16" w:rsidP="00B73C1B">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5.9</w:t>
            </w:r>
          </w:p>
        </w:tc>
        <w:tc>
          <w:tcPr>
            <w:tcW w:w="1834" w:type="dxa"/>
            <w:tcBorders>
              <w:top w:val="single" w:sz="4" w:space="0" w:color="auto"/>
              <w:left w:val="single" w:sz="4" w:space="0" w:color="auto"/>
              <w:bottom w:val="double" w:sz="4" w:space="0" w:color="auto"/>
              <w:right w:val="single" w:sz="4" w:space="0" w:color="auto"/>
            </w:tcBorders>
            <w:vAlign w:val="center"/>
          </w:tcPr>
          <w:p w14:paraId="4F6DCCDC" w14:textId="51E50275" w:rsidR="00935C16" w:rsidRPr="00C034ED" w:rsidRDefault="00935C16" w:rsidP="00935C16">
            <w:pPr>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3.3</w:t>
            </w:r>
          </w:p>
        </w:tc>
      </w:tr>
      <w:tr w:rsidR="0076147A" w:rsidRPr="00C034ED" w14:paraId="465E5598" w14:textId="77777777" w:rsidTr="0076147A">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3A45BB4C" w14:textId="2A3F7342" w:rsidR="0076147A" w:rsidRPr="00C034ED" w:rsidRDefault="0076147A" w:rsidP="00A25CB1">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行政院主計總處</w:t>
            </w:r>
            <w:r w:rsidRPr="00C034ED">
              <w:rPr>
                <w:rFonts w:eastAsia="標楷體"/>
                <w:color w:val="000000" w:themeColor="text1"/>
                <w:sz w:val="22"/>
                <w:szCs w:val="22"/>
              </w:rPr>
              <w:t>(111.</w:t>
            </w:r>
            <w:r w:rsidR="00A25CB1" w:rsidRPr="00C034ED">
              <w:rPr>
                <w:rFonts w:eastAsia="標楷體" w:hint="eastAsia"/>
                <w:color w:val="000000" w:themeColor="text1"/>
                <w:sz w:val="22"/>
                <w:szCs w:val="22"/>
              </w:rPr>
              <w:t>2</w:t>
            </w:r>
            <w:r w:rsidRPr="00C034ED">
              <w:rPr>
                <w:rFonts w:eastAsia="標楷體"/>
                <w:color w:val="000000" w:themeColor="text1"/>
                <w:sz w:val="22"/>
                <w:szCs w:val="22"/>
              </w:rPr>
              <w:t>)</w:t>
            </w:r>
          </w:p>
        </w:tc>
        <w:tc>
          <w:tcPr>
            <w:tcW w:w="1721" w:type="dxa"/>
            <w:tcBorders>
              <w:top w:val="double" w:sz="4" w:space="0" w:color="auto"/>
              <w:left w:val="single" w:sz="4" w:space="0" w:color="auto"/>
              <w:bottom w:val="single" w:sz="4" w:space="0" w:color="auto"/>
              <w:right w:val="single" w:sz="4" w:space="0" w:color="auto"/>
            </w:tcBorders>
            <w:vAlign w:val="center"/>
          </w:tcPr>
          <w:p w14:paraId="202F142D" w14:textId="000FE6A5" w:rsidR="0076147A" w:rsidRPr="00C034ED" w:rsidRDefault="0076147A" w:rsidP="00A25CB1">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w:t>
            </w:r>
            <w:r w:rsidR="00A25CB1" w:rsidRPr="00C034ED">
              <w:rPr>
                <w:rFonts w:eastAsia="標楷體" w:hint="eastAsia"/>
                <w:color w:val="000000" w:themeColor="text1"/>
                <w:sz w:val="22"/>
                <w:szCs w:val="22"/>
              </w:rPr>
              <w:t>45</w:t>
            </w:r>
          </w:p>
        </w:tc>
        <w:tc>
          <w:tcPr>
            <w:tcW w:w="1834" w:type="dxa"/>
            <w:tcBorders>
              <w:top w:val="double" w:sz="4" w:space="0" w:color="auto"/>
              <w:left w:val="single" w:sz="4" w:space="0" w:color="auto"/>
              <w:bottom w:val="single" w:sz="4" w:space="0" w:color="auto"/>
              <w:right w:val="single" w:sz="4" w:space="0" w:color="auto"/>
            </w:tcBorders>
            <w:vAlign w:val="center"/>
          </w:tcPr>
          <w:p w14:paraId="4925B35A" w14:textId="1223A558" w:rsidR="0076147A" w:rsidRPr="00C034ED" w:rsidRDefault="00A25CB1" w:rsidP="00D63F90">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4.42</w:t>
            </w:r>
          </w:p>
        </w:tc>
      </w:tr>
      <w:tr w:rsidR="00FF5B30" w:rsidRPr="00C034ED" w14:paraId="783CDFEF" w14:textId="77777777" w:rsidTr="00E31C34">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273DEE20" w14:textId="3845D266" w:rsidR="00FF5B30" w:rsidRPr="00C034ED" w:rsidRDefault="00FF5B30" w:rsidP="00FF5B30">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台灣經濟研究院</w:t>
            </w:r>
            <w:r w:rsidRPr="00C034ED">
              <w:rPr>
                <w:rFonts w:eastAsia="標楷體"/>
                <w:color w:val="000000" w:themeColor="text1"/>
                <w:sz w:val="22"/>
                <w:szCs w:val="22"/>
              </w:rPr>
              <w:t>(11</w:t>
            </w:r>
            <w:r w:rsidRPr="00C034ED">
              <w:rPr>
                <w:rFonts w:eastAsia="標楷體" w:hint="eastAsia"/>
                <w:color w:val="000000" w:themeColor="text1"/>
                <w:sz w:val="22"/>
                <w:szCs w:val="22"/>
              </w:rPr>
              <w:t>1</w:t>
            </w:r>
            <w:r w:rsidRPr="00C034ED">
              <w:rPr>
                <w:rFonts w:eastAsia="標楷體"/>
                <w:color w:val="000000" w:themeColor="text1"/>
                <w:sz w:val="22"/>
                <w:szCs w:val="22"/>
              </w:rPr>
              <w:t>.</w:t>
            </w:r>
            <w:r w:rsidRPr="00C034ED">
              <w:rPr>
                <w:rFonts w:eastAsia="標楷體" w:hint="eastAsia"/>
                <w:color w:val="000000" w:themeColor="text1"/>
                <w:sz w:val="22"/>
                <w:szCs w:val="22"/>
              </w:rPr>
              <w:t>1</w:t>
            </w:r>
            <w:r w:rsidRPr="00C034ED">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0DE50729" w14:textId="77777777" w:rsidR="00FF5B30" w:rsidRPr="00C034ED" w:rsidRDefault="00FF5B30" w:rsidP="00E31C34">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6.10</w:t>
            </w:r>
          </w:p>
        </w:tc>
        <w:tc>
          <w:tcPr>
            <w:tcW w:w="1834" w:type="dxa"/>
            <w:tcBorders>
              <w:top w:val="single" w:sz="4" w:space="0" w:color="auto"/>
              <w:left w:val="single" w:sz="4" w:space="0" w:color="auto"/>
              <w:bottom w:val="single" w:sz="4" w:space="0" w:color="auto"/>
              <w:right w:val="single" w:sz="4" w:space="0" w:color="auto"/>
            </w:tcBorders>
            <w:vAlign w:val="center"/>
          </w:tcPr>
          <w:p w14:paraId="265078F4" w14:textId="77777777" w:rsidR="00FF5B30" w:rsidRPr="00C034ED" w:rsidRDefault="00FF5B30" w:rsidP="00E31C34">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4.10</w:t>
            </w:r>
          </w:p>
        </w:tc>
      </w:tr>
      <w:tr w:rsidR="00615CA8" w:rsidRPr="00C034ED" w14:paraId="2A22D1A0" w14:textId="77777777" w:rsidTr="0076147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4385E410" w14:textId="0B2ED38E" w:rsidR="00615CA8" w:rsidRPr="00C034ED" w:rsidRDefault="00615CA8" w:rsidP="00B73C1B">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中華經濟研究院</w:t>
            </w:r>
            <w:r w:rsidRPr="00C034ED">
              <w:rPr>
                <w:rFonts w:eastAsia="標楷體"/>
                <w:color w:val="000000" w:themeColor="text1"/>
                <w:sz w:val="22"/>
                <w:szCs w:val="22"/>
              </w:rPr>
              <w:t>(110.</w:t>
            </w:r>
            <w:r w:rsidRPr="00C034ED">
              <w:rPr>
                <w:rFonts w:eastAsia="標楷體" w:hint="eastAsia"/>
                <w:color w:val="000000" w:themeColor="text1"/>
                <w:sz w:val="22"/>
                <w:szCs w:val="22"/>
              </w:rPr>
              <w:t>12</w:t>
            </w:r>
            <w:r w:rsidRPr="00C034ED">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028B16A7" w14:textId="1E76A429" w:rsidR="00615CA8" w:rsidRPr="00C034ED" w:rsidRDefault="00615CA8" w:rsidP="00B73C1B">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6.05</w:t>
            </w:r>
          </w:p>
        </w:tc>
        <w:tc>
          <w:tcPr>
            <w:tcW w:w="1834" w:type="dxa"/>
            <w:tcBorders>
              <w:top w:val="single" w:sz="4" w:space="0" w:color="auto"/>
              <w:left w:val="single" w:sz="4" w:space="0" w:color="auto"/>
              <w:bottom w:val="single" w:sz="4" w:space="0" w:color="auto"/>
              <w:right w:val="single" w:sz="4" w:space="0" w:color="auto"/>
            </w:tcBorders>
            <w:vAlign w:val="center"/>
          </w:tcPr>
          <w:p w14:paraId="2CF0BA2B" w14:textId="48848DDD" w:rsidR="00615CA8" w:rsidRPr="00C034ED" w:rsidRDefault="00615CA8" w:rsidP="00935C16">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3.67</w:t>
            </w:r>
          </w:p>
        </w:tc>
      </w:tr>
      <w:tr w:rsidR="00615CA8" w:rsidRPr="00C034ED" w14:paraId="7F2CC949"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CF3E81C" w14:textId="581B4239" w:rsidR="00615CA8" w:rsidRPr="00C034ED" w:rsidRDefault="00615CA8" w:rsidP="00B73C1B">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臺灣綜合研究院</w:t>
            </w:r>
            <w:r w:rsidRPr="00C034ED">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641C6937" w14:textId="1B7A9E3B" w:rsidR="00615CA8" w:rsidRPr="00C034ED" w:rsidRDefault="00615CA8" w:rsidP="00550290">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6.07</w:t>
            </w:r>
          </w:p>
        </w:tc>
        <w:tc>
          <w:tcPr>
            <w:tcW w:w="1834" w:type="dxa"/>
            <w:tcBorders>
              <w:top w:val="single" w:sz="4" w:space="0" w:color="auto"/>
              <w:left w:val="single" w:sz="4" w:space="0" w:color="auto"/>
              <w:bottom w:val="single" w:sz="4" w:space="0" w:color="auto"/>
              <w:right w:val="single" w:sz="4" w:space="0" w:color="auto"/>
            </w:tcBorders>
            <w:vAlign w:val="center"/>
          </w:tcPr>
          <w:p w14:paraId="30FD442A" w14:textId="4FA819E4" w:rsidR="00615CA8" w:rsidRPr="00C034ED" w:rsidRDefault="00615CA8" w:rsidP="00935C16">
            <w:pPr>
              <w:adjustRightInd w:val="0"/>
              <w:snapToGrid w:val="0"/>
              <w:spacing w:line="240" w:lineRule="atLeast"/>
              <w:jc w:val="center"/>
              <w:rPr>
                <w:rFonts w:eastAsia="標楷體"/>
                <w:color w:val="000000" w:themeColor="text1"/>
                <w:sz w:val="22"/>
                <w:szCs w:val="22"/>
              </w:rPr>
            </w:pPr>
            <w:r w:rsidRPr="00C034ED">
              <w:rPr>
                <w:rFonts w:eastAsia="標楷體"/>
                <w:color w:val="000000" w:themeColor="text1"/>
                <w:sz w:val="22"/>
                <w:szCs w:val="22"/>
              </w:rPr>
              <w:t>4.05</w:t>
            </w:r>
          </w:p>
        </w:tc>
      </w:tr>
      <w:tr w:rsidR="00615CA8" w:rsidRPr="00C034ED" w14:paraId="7EA26202"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432E10A" w14:textId="211F5D2F" w:rsidR="00615CA8" w:rsidRPr="00C034ED" w:rsidRDefault="00615CA8" w:rsidP="008824EE">
            <w:pPr>
              <w:adjustRightInd w:val="0"/>
              <w:snapToGrid w:val="0"/>
              <w:spacing w:line="240" w:lineRule="atLeast"/>
              <w:rPr>
                <w:rFonts w:eastAsia="標楷體"/>
                <w:color w:val="000000" w:themeColor="text1"/>
                <w:sz w:val="22"/>
                <w:szCs w:val="22"/>
              </w:rPr>
            </w:pPr>
            <w:r w:rsidRPr="00C034ED">
              <w:rPr>
                <w:rFonts w:eastAsia="標楷體"/>
                <w:color w:val="000000" w:themeColor="text1"/>
                <w:sz w:val="22"/>
                <w:szCs w:val="22"/>
              </w:rPr>
              <w:t>中央研究院</w:t>
            </w:r>
            <w:r w:rsidRPr="00C034ED">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5EF02FA5" w14:textId="72E50BD7" w:rsidR="00615CA8" w:rsidRPr="00C034ED" w:rsidRDefault="00615CA8" w:rsidP="008824EE">
            <w:pPr>
              <w:adjustRightInd w:val="0"/>
              <w:snapToGrid w:val="0"/>
              <w:spacing w:line="240" w:lineRule="atLeast"/>
              <w:jc w:val="center"/>
              <w:rPr>
                <w:rFonts w:eastAsia="標楷體"/>
                <w:color w:val="000000" w:themeColor="text1"/>
                <w:sz w:val="22"/>
                <w:szCs w:val="22"/>
              </w:rPr>
            </w:pPr>
            <w:r w:rsidRPr="00C034ED">
              <w:rPr>
                <w:rFonts w:eastAsia="標楷體" w:hint="eastAsia"/>
                <w:color w:val="000000" w:themeColor="text1"/>
                <w:sz w:val="22"/>
                <w:szCs w:val="22"/>
              </w:rPr>
              <w:t>6.04</w:t>
            </w:r>
          </w:p>
        </w:tc>
        <w:tc>
          <w:tcPr>
            <w:tcW w:w="1834" w:type="dxa"/>
            <w:tcBorders>
              <w:top w:val="single" w:sz="4" w:space="0" w:color="auto"/>
              <w:left w:val="single" w:sz="4" w:space="0" w:color="auto"/>
              <w:bottom w:val="single" w:sz="4" w:space="0" w:color="auto"/>
              <w:right w:val="single" w:sz="4" w:space="0" w:color="auto"/>
            </w:tcBorders>
            <w:vAlign w:val="center"/>
          </w:tcPr>
          <w:p w14:paraId="3F60C640" w14:textId="2D257FC3" w:rsidR="00615CA8" w:rsidRPr="00C034ED" w:rsidRDefault="00615CA8" w:rsidP="00935C16">
            <w:pPr>
              <w:adjustRightInd w:val="0"/>
              <w:snapToGrid w:val="0"/>
              <w:spacing w:line="240" w:lineRule="atLeast"/>
              <w:jc w:val="center"/>
              <w:rPr>
                <w:rFonts w:eastAsia="標楷體"/>
                <w:color w:val="000000" w:themeColor="text1"/>
                <w:sz w:val="22"/>
                <w:szCs w:val="22"/>
              </w:rPr>
            </w:pPr>
            <w:r w:rsidRPr="00C034ED">
              <w:rPr>
                <w:rFonts w:eastAsia="標楷體"/>
                <w:color w:val="000000" w:themeColor="text1"/>
                <w:sz w:val="22"/>
                <w:szCs w:val="22"/>
              </w:rPr>
              <w:t>3.85</w:t>
            </w:r>
          </w:p>
        </w:tc>
      </w:tr>
    </w:tbl>
    <w:p w14:paraId="3696E1FC" w14:textId="77777777" w:rsidR="00A55FFD" w:rsidRDefault="00A55FFD" w:rsidP="00A55FFD">
      <w:pPr>
        <w:widowControl/>
        <w:snapToGrid w:val="0"/>
        <w:spacing w:line="260" w:lineRule="exact"/>
        <w:ind w:leftChars="471" w:left="1132" w:hanging="2"/>
        <w:jc w:val="both"/>
        <w:rPr>
          <w:rFonts w:eastAsia="標楷體"/>
          <w:color w:val="000000" w:themeColor="text1"/>
          <w:kern w:val="0"/>
          <w:sz w:val="22"/>
          <w:szCs w:val="22"/>
        </w:rPr>
      </w:pPr>
      <w:r w:rsidRPr="00C034ED">
        <w:rPr>
          <w:rFonts w:eastAsia="標楷體"/>
          <w:color w:val="000000" w:themeColor="text1"/>
          <w:kern w:val="0"/>
          <w:sz w:val="22"/>
          <w:szCs w:val="22"/>
        </w:rPr>
        <w:t>資料來源：各機構</w:t>
      </w:r>
    </w:p>
    <w:p w14:paraId="2707FCD7" w14:textId="77777777" w:rsidR="00C12D0B" w:rsidRPr="00C034ED" w:rsidRDefault="00C12D0B" w:rsidP="00A55FFD">
      <w:pPr>
        <w:widowControl/>
        <w:snapToGrid w:val="0"/>
        <w:spacing w:line="260" w:lineRule="exact"/>
        <w:ind w:leftChars="471" w:left="1132" w:hanging="2"/>
        <w:jc w:val="both"/>
        <w:rPr>
          <w:rFonts w:eastAsia="標楷體"/>
          <w:color w:val="000000" w:themeColor="text1"/>
          <w:kern w:val="0"/>
          <w:sz w:val="22"/>
          <w:szCs w:val="22"/>
        </w:rPr>
      </w:pPr>
    </w:p>
    <w:p w14:paraId="556852BE" w14:textId="659D75E5" w:rsidR="00A55FFD" w:rsidRPr="00C034ED" w:rsidRDefault="00A55FFD" w:rsidP="00A55FFD">
      <w:pPr>
        <w:spacing w:line="400" w:lineRule="exact"/>
        <w:jc w:val="center"/>
        <w:rPr>
          <w:rFonts w:eastAsia="標楷體"/>
          <w:b/>
          <w:color w:val="000000" w:themeColor="text1"/>
          <w:sz w:val="28"/>
          <w:szCs w:val="28"/>
          <w:lang w:val="zh-TW"/>
        </w:rPr>
      </w:pPr>
      <w:r w:rsidRPr="00C034ED">
        <w:rPr>
          <w:rFonts w:eastAsia="標楷體"/>
          <w:b/>
          <w:color w:val="000000" w:themeColor="text1"/>
          <w:sz w:val="28"/>
          <w:szCs w:val="28"/>
          <w:lang w:val="zh-TW"/>
        </w:rPr>
        <w:t>表</w:t>
      </w:r>
      <w:r w:rsidRPr="00C034ED">
        <w:rPr>
          <w:rFonts w:eastAsia="標楷體"/>
          <w:b/>
          <w:color w:val="000000" w:themeColor="text1"/>
          <w:sz w:val="28"/>
          <w:szCs w:val="28"/>
          <w:lang w:val="zh-TW"/>
        </w:rPr>
        <w:t xml:space="preserve"> 2-1-2  </w:t>
      </w:r>
      <w:r w:rsidR="00EF1ACD" w:rsidRPr="00C034ED">
        <w:rPr>
          <w:rFonts w:eastAsia="標楷體" w:hint="eastAsia"/>
          <w:b/>
          <w:color w:val="000000" w:themeColor="text1"/>
          <w:sz w:val="28"/>
          <w:szCs w:val="28"/>
          <w:lang w:val="zh-TW"/>
        </w:rPr>
        <w:t>110</w:t>
      </w:r>
      <w:r w:rsidRPr="00C034ED">
        <w:rPr>
          <w:rFonts w:eastAsia="標楷體"/>
          <w:b/>
          <w:color w:val="000000" w:themeColor="text1"/>
          <w:sz w:val="28"/>
          <w:szCs w:val="28"/>
          <w:lang w:val="zh-TW"/>
        </w:rPr>
        <w:t>及</w:t>
      </w:r>
      <w:r w:rsidRPr="00C034ED">
        <w:rPr>
          <w:rFonts w:eastAsia="標楷體"/>
          <w:b/>
          <w:color w:val="000000" w:themeColor="text1"/>
          <w:sz w:val="28"/>
          <w:szCs w:val="28"/>
          <w:lang w:val="zh-TW"/>
        </w:rPr>
        <w:t>11</w:t>
      </w:r>
      <w:r w:rsidR="00EF1ACD" w:rsidRPr="00C034ED">
        <w:rPr>
          <w:rFonts w:eastAsia="標楷體" w:hint="eastAsia"/>
          <w:b/>
          <w:color w:val="000000" w:themeColor="text1"/>
          <w:sz w:val="28"/>
          <w:szCs w:val="28"/>
          <w:lang w:val="zh-TW"/>
        </w:rPr>
        <w:t>1</w:t>
      </w:r>
      <w:r w:rsidRPr="00C034ED">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546211" w:rsidRPr="00C034ED"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C034ED" w:rsidRDefault="00A55FFD" w:rsidP="00B73C1B">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769DD35D" w:rsidR="00A55FFD" w:rsidRPr="00C034ED" w:rsidRDefault="00A55FFD" w:rsidP="00033B4A">
            <w:pPr>
              <w:widowControl/>
              <w:adjustRightInd w:val="0"/>
              <w:snapToGrid w:val="0"/>
              <w:ind w:right="-142"/>
              <w:jc w:val="center"/>
              <w:rPr>
                <w:rFonts w:eastAsia="標楷體"/>
                <w:color w:val="000000" w:themeColor="text1"/>
                <w:kern w:val="0"/>
                <w:szCs w:val="20"/>
              </w:rPr>
            </w:pPr>
            <w:r w:rsidRPr="00C034ED">
              <w:rPr>
                <w:rFonts w:eastAsia="標楷體"/>
                <w:color w:val="000000" w:themeColor="text1"/>
                <w:kern w:val="0"/>
                <w:szCs w:val="20"/>
              </w:rPr>
              <w:t>110</w:t>
            </w:r>
            <w:r w:rsidRPr="00C034ED">
              <w:rPr>
                <w:rFonts w:eastAsia="標楷體"/>
                <w:color w:val="000000" w:themeColor="text1"/>
                <w:kern w:val="0"/>
                <w:szCs w:val="20"/>
              </w:rPr>
              <w:t>年</w:t>
            </w:r>
            <w:r w:rsidR="00092D54" w:rsidRPr="00C034ED">
              <w:rPr>
                <w:rFonts w:eastAsia="標楷體" w:hint="eastAsia"/>
                <w:color w:val="000000" w:themeColor="text1"/>
                <w:kern w:val="0"/>
                <w:szCs w:val="20"/>
              </w:rPr>
              <w:t>(p)</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C034ED" w:rsidRDefault="00A55FFD" w:rsidP="00B73C1B">
            <w:pPr>
              <w:widowControl/>
              <w:adjustRightInd w:val="0"/>
              <w:snapToGrid w:val="0"/>
              <w:ind w:right="-142"/>
              <w:jc w:val="center"/>
              <w:rPr>
                <w:rFonts w:eastAsia="標楷體"/>
                <w:color w:val="000000" w:themeColor="text1"/>
                <w:kern w:val="0"/>
                <w:szCs w:val="20"/>
              </w:rPr>
            </w:pPr>
            <w:r w:rsidRPr="00C034ED">
              <w:rPr>
                <w:rFonts w:eastAsia="標楷體"/>
                <w:color w:val="000000" w:themeColor="text1"/>
                <w:kern w:val="0"/>
                <w:szCs w:val="20"/>
              </w:rPr>
              <w:t>111</w:t>
            </w:r>
            <w:r w:rsidRPr="00C034ED">
              <w:rPr>
                <w:rFonts w:eastAsia="標楷體"/>
                <w:color w:val="000000" w:themeColor="text1"/>
                <w:kern w:val="0"/>
                <w:szCs w:val="20"/>
              </w:rPr>
              <w:t>年</w:t>
            </w:r>
            <w:r w:rsidRPr="00C034ED">
              <w:rPr>
                <w:rFonts w:eastAsia="標楷體"/>
                <w:color w:val="000000" w:themeColor="text1"/>
                <w:kern w:val="0"/>
                <w:szCs w:val="20"/>
              </w:rPr>
              <w:t>(f)</w:t>
            </w:r>
          </w:p>
        </w:tc>
      </w:tr>
      <w:tr w:rsidR="00546211" w:rsidRPr="00C034ED"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C034ED" w:rsidRDefault="00A55FFD" w:rsidP="00B73C1B">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C034ED" w:rsidRDefault="00A55FFD" w:rsidP="00B73C1B">
            <w:pPr>
              <w:widowControl/>
              <w:adjustRightInd w:val="0"/>
              <w:snapToGrid w:val="0"/>
              <w:ind w:right="-29"/>
              <w:jc w:val="center"/>
              <w:rPr>
                <w:rFonts w:eastAsia="標楷體"/>
                <w:color w:val="000000" w:themeColor="text1"/>
                <w:kern w:val="0"/>
                <w:sz w:val="22"/>
                <w:szCs w:val="20"/>
              </w:rPr>
            </w:pPr>
            <w:r w:rsidRPr="00C034ED">
              <w:rPr>
                <w:rFonts w:eastAsia="標楷體"/>
                <w:color w:val="000000" w:themeColor="text1"/>
                <w:kern w:val="0"/>
                <w:sz w:val="22"/>
                <w:szCs w:val="20"/>
              </w:rPr>
              <w:t>實質增加率</w:t>
            </w:r>
            <w:r w:rsidRPr="00C034ED">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C034ED" w:rsidRDefault="00A55FFD" w:rsidP="00B73C1B">
            <w:pPr>
              <w:widowControl/>
              <w:adjustRightInd w:val="0"/>
              <w:snapToGrid w:val="0"/>
              <w:ind w:right="-28"/>
              <w:jc w:val="center"/>
              <w:rPr>
                <w:rFonts w:eastAsia="標楷體"/>
                <w:color w:val="000000" w:themeColor="text1"/>
                <w:kern w:val="0"/>
                <w:sz w:val="22"/>
                <w:szCs w:val="20"/>
              </w:rPr>
            </w:pPr>
            <w:r w:rsidRPr="00C034ED">
              <w:rPr>
                <w:rFonts w:eastAsia="標楷體"/>
                <w:color w:val="000000" w:themeColor="text1"/>
                <w:kern w:val="0"/>
                <w:sz w:val="22"/>
                <w:szCs w:val="20"/>
              </w:rPr>
              <w:t>貢獻</w:t>
            </w:r>
            <w:r w:rsidRPr="00C034ED">
              <w:rPr>
                <w:rFonts w:eastAsia="標楷體"/>
                <w:color w:val="000000" w:themeColor="text1"/>
                <w:kern w:val="0"/>
                <w:sz w:val="22"/>
                <w:szCs w:val="20"/>
              </w:rPr>
              <w:t>(</w:t>
            </w:r>
            <w:r w:rsidRPr="00C034ED">
              <w:rPr>
                <w:rFonts w:eastAsia="標楷體"/>
                <w:color w:val="000000" w:themeColor="text1"/>
                <w:kern w:val="0"/>
                <w:sz w:val="22"/>
                <w:szCs w:val="20"/>
              </w:rPr>
              <w:t>百分點</w:t>
            </w:r>
            <w:r w:rsidRPr="00C034ED">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C034ED" w:rsidRDefault="00A55FFD" w:rsidP="00B73C1B">
            <w:pPr>
              <w:widowControl/>
              <w:adjustRightInd w:val="0"/>
              <w:snapToGrid w:val="0"/>
              <w:ind w:right="-29"/>
              <w:jc w:val="center"/>
              <w:rPr>
                <w:rFonts w:eastAsia="標楷體"/>
                <w:color w:val="000000" w:themeColor="text1"/>
                <w:kern w:val="0"/>
                <w:sz w:val="22"/>
                <w:szCs w:val="20"/>
              </w:rPr>
            </w:pPr>
            <w:r w:rsidRPr="00C034ED">
              <w:rPr>
                <w:rFonts w:eastAsia="標楷體"/>
                <w:color w:val="000000" w:themeColor="text1"/>
                <w:kern w:val="0"/>
                <w:sz w:val="22"/>
                <w:szCs w:val="20"/>
              </w:rPr>
              <w:t>實質增加率</w:t>
            </w:r>
            <w:r w:rsidRPr="00C034ED">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C034ED" w:rsidRDefault="00A55FFD" w:rsidP="00B73C1B">
            <w:pPr>
              <w:widowControl/>
              <w:adjustRightInd w:val="0"/>
              <w:snapToGrid w:val="0"/>
              <w:ind w:right="-29"/>
              <w:jc w:val="center"/>
              <w:rPr>
                <w:rFonts w:eastAsia="標楷體"/>
                <w:color w:val="000000" w:themeColor="text1"/>
                <w:kern w:val="0"/>
                <w:sz w:val="22"/>
                <w:szCs w:val="20"/>
              </w:rPr>
            </w:pPr>
            <w:r w:rsidRPr="00C034ED">
              <w:rPr>
                <w:rFonts w:eastAsia="標楷體"/>
                <w:color w:val="000000" w:themeColor="text1"/>
                <w:kern w:val="0"/>
                <w:sz w:val="22"/>
                <w:szCs w:val="20"/>
              </w:rPr>
              <w:t>貢獻</w:t>
            </w:r>
            <w:r w:rsidRPr="00C034ED">
              <w:rPr>
                <w:rFonts w:eastAsia="標楷體"/>
                <w:color w:val="000000" w:themeColor="text1"/>
                <w:kern w:val="0"/>
                <w:sz w:val="22"/>
                <w:szCs w:val="20"/>
              </w:rPr>
              <w:t>(</w:t>
            </w:r>
            <w:r w:rsidRPr="00C034ED">
              <w:rPr>
                <w:rFonts w:eastAsia="標楷體"/>
                <w:color w:val="000000" w:themeColor="text1"/>
                <w:kern w:val="0"/>
                <w:sz w:val="22"/>
                <w:szCs w:val="20"/>
              </w:rPr>
              <w:t>百分點</w:t>
            </w:r>
            <w:r w:rsidRPr="00C034ED">
              <w:rPr>
                <w:rFonts w:eastAsia="標楷體"/>
                <w:color w:val="000000" w:themeColor="text1"/>
                <w:kern w:val="0"/>
                <w:sz w:val="22"/>
                <w:szCs w:val="20"/>
              </w:rPr>
              <w:t>)</w:t>
            </w:r>
          </w:p>
        </w:tc>
      </w:tr>
      <w:tr w:rsidR="00BB0EBC" w:rsidRPr="00C034ED" w14:paraId="0C9CA809" w14:textId="77777777" w:rsidTr="00BB0EBC">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tcPr>
          <w:p w14:paraId="6E23157C" w14:textId="7E56BEC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6.45</w:t>
            </w:r>
          </w:p>
        </w:tc>
        <w:tc>
          <w:tcPr>
            <w:tcW w:w="1468" w:type="dxa"/>
            <w:tcBorders>
              <w:top w:val="single" w:sz="6" w:space="0" w:color="auto"/>
              <w:left w:val="nil"/>
              <w:bottom w:val="nil"/>
              <w:right w:val="single" w:sz="6" w:space="0" w:color="auto"/>
            </w:tcBorders>
          </w:tcPr>
          <w:p w14:paraId="52FC3B1E" w14:textId="36F22154"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6.45</w:t>
            </w:r>
          </w:p>
        </w:tc>
        <w:tc>
          <w:tcPr>
            <w:tcW w:w="1563" w:type="dxa"/>
            <w:tcBorders>
              <w:top w:val="single" w:sz="6" w:space="0" w:color="auto"/>
              <w:left w:val="nil"/>
              <w:bottom w:val="nil"/>
              <w:right w:val="single" w:sz="6" w:space="0" w:color="auto"/>
            </w:tcBorders>
          </w:tcPr>
          <w:p w14:paraId="3174DE84" w14:textId="6FC9E4D3"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4.42</w:t>
            </w:r>
          </w:p>
        </w:tc>
        <w:tc>
          <w:tcPr>
            <w:tcW w:w="1458" w:type="dxa"/>
            <w:tcBorders>
              <w:top w:val="single" w:sz="6" w:space="0" w:color="auto"/>
              <w:left w:val="single" w:sz="6" w:space="0" w:color="auto"/>
              <w:bottom w:val="nil"/>
              <w:right w:val="nil"/>
            </w:tcBorders>
          </w:tcPr>
          <w:p w14:paraId="6B894804" w14:textId="0C64AE64"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4.42</w:t>
            </w:r>
          </w:p>
        </w:tc>
      </w:tr>
      <w:tr w:rsidR="00BB0EBC" w:rsidRPr="00C034ED" w14:paraId="1B6FFFD0" w14:textId="77777777" w:rsidTr="00BB0EBC">
        <w:trPr>
          <w:cantSplit/>
          <w:trHeight w:val="74"/>
          <w:jc w:val="center"/>
        </w:trPr>
        <w:tc>
          <w:tcPr>
            <w:tcW w:w="2568" w:type="dxa"/>
            <w:tcBorders>
              <w:top w:val="nil"/>
              <w:left w:val="nil"/>
              <w:bottom w:val="nil"/>
              <w:right w:val="single" w:sz="6" w:space="0" w:color="auto"/>
            </w:tcBorders>
            <w:vAlign w:val="center"/>
            <w:hideMark/>
          </w:tcPr>
          <w:p w14:paraId="70E70801"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國內需求</w:t>
            </w:r>
          </w:p>
        </w:tc>
        <w:tc>
          <w:tcPr>
            <w:tcW w:w="1547" w:type="dxa"/>
            <w:tcBorders>
              <w:top w:val="nil"/>
              <w:left w:val="nil"/>
              <w:bottom w:val="nil"/>
              <w:right w:val="single" w:sz="6" w:space="0" w:color="auto"/>
            </w:tcBorders>
          </w:tcPr>
          <w:p w14:paraId="6A2B0B0B" w14:textId="34C0037C"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5.25</w:t>
            </w:r>
          </w:p>
        </w:tc>
        <w:tc>
          <w:tcPr>
            <w:tcW w:w="1468" w:type="dxa"/>
            <w:tcBorders>
              <w:top w:val="nil"/>
              <w:left w:val="nil"/>
              <w:bottom w:val="nil"/>
              <w:right w:val="single" w:sz="6" w:space="0" w:color="auto"/>
            </w:tcBorders>
          </w:tcPr>
          <w:p w14:paraId="1053886E" w14:textId="3503E23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4.55</w:t>
            </w:r>
          </w:p>
        </w:tc>
        <w:tc>
          <w:tcPr>
            <w:tcW w:w="1563" w:type="dxa"/>
            <w:tcBorders>
              <w:top w:val="nil"/>
              <w:left w:val="nil"/>
              <w:bottom w:val="nil"/>
              <w:right w:val="single" w:sz="6" w:space="0" w:color="auto"/>
            </w:tcBorders>
          </w:tcPr>
          <w:p w14:paraId="6FA598DC" w14:textId="4EF46888"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4.19</w:t>
            </w:r>
          </w:p>
        </w:tc>
        <w:tc>
          <w:tcPr>
            <w:tcW w:w="1458" w:type="dxa"/>
            <w:tcBorders>
              <w:top w:val="nil"/>
              <w:left w:val="single" w:sz="6" w:space="0" w:color="auto"/>
              <w:bottom w:val="nil"/>
              <w:right w:val="nil"/>
            </w:tcBorders>
          </w:tcPr>
          <w:p w14:paraId="3EE612E7" w14:textId="76B3296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3.57</w:t>
            </w:r>
          </w:p>
        </w:tc>
      </w:tr>
      <w:tr w:rsidR="00BB0EBC" w:rsidRPr="00C034ED" w14:paraId="5CDF502C" w14:textId="77777777" w:rsidTr="00BB0EBC">
        <w:trPr>
          <w:cantSplit/>
          <w:trHeight w:val="212"/>
          <w:jc w:val="center"/>
        </w:trPr>
        <w:tc>
          <w:tcPr>
            <w:tcW w:w="2568" w:type="dxa"/>
            <w:tcBorders>
              <w:top w:val="nil"/>
              <w:left w:val="nil"/>
              <w:bottom w:val="nil"/>
              <w:right w:val="single" w:sz="6" w:space="0" w:color="auto"/>
            </w:tcBorders>
            <w:vAlign w:val="center"/>
            <w:hideMark/>
          </w:tcPr>
          <w:p w14:paraId="32B58483"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民間消費</w:t>
            </w:r>
          </w:p>
        </w:tc>
        <w:tc>
          <w:tcPr>
            <w:tcW w:w="1547" w:type="dxa"/>
            <w:tcBorders>
              <w:top w:val="nil"/>
              <w:left w:val="nil"/>
              <w:bottom w:val="nil"/>
              <w:right w:val="single" w:sz="6" w:space="0" w:color="auto"/>
            </w:tcBorders>
          </w:tcPr>
          <w:p w14:paraId="78A96709" w14:textId="4B9DD11F"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-0.38</w:t>
            </w:r>
          </w:p>
        </w:tc>
        <w:tc>
          <w:tcPr>
            <w:tcW w:w="1468" w:type="dxa"/>
            <w:tcBorders>
              <w:top w:val="nil"/>
              <w:left w:val="nil"/>
              <w:bottom w:val="nil"/>
              <w:right w:val="single" w:sz="6" w:space="0" w:color="auto"/>
            </w:tcBorders>
          </w:tcPr>
          <w:p w14:paraId="15E2AF1F" w14:textId="3F182FBB"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-0.18</w:t>
            </w:r>
          </w:p>
        </w:tc>
        <w:tc>
          <w:tcPr>
            <w:tcW w:w="1563" w:type="dxa"/>
            <w:tcBorders>
              <w:top w:val="nil"/>
              <w:left w:val="nil"/>
              <w:bottom w:val="nil"/>
              <w:right w:val="single" w:sz="6" w:space="0" w:color="auto"/>
            </w:tcBorders>
          </w:tcPr>
          <w:p w14:paraId="3464EC7D" w14:textId="4810837E"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5.10</w:t>
            </w:r>
          </w:p>
        </w:tc>
        <w:tc>
          <w:tcPr>
            <w:tcW w:w="1458" w:type="dxa"/>
            <w:tcBorders>
              <w:top w:val="nil"/>
              <w:left w:val="single" w:sz="6" w:space="0" w:color="auto"/>
              <w:bottom w:val="nil"/>
              <w:right w:val="nil"/>
            </w:tcBorders>
          </w:tcPr>
          <w:p w14:paraId="1ED1420B" w14:textId="41FFF012"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2.28</w:t>
            </w:r>
          </w:p>
        </w:tc>
      </w:tr>
      <w:tr w:rsidR="00BB0EBC" w:rsidRPr="00C034ED" w14:paraId="570CC878" w14:textId="77777777" w:rsidTr="00BB0EBC">
        <w:trPr>
          <w:cantSplit/>
          <w:trHeight w:val="100"/>
          <w:jc w:val="center"/>
        </w:trPr>
        <w:tc>
          <w:tcPr>
            <w:tcW w:w="2568" w:type="dxa"/>
            <w:tcBorders>
              <w:top w:val="nil"/>
              <w:left w:val="nil"/>
              <w:bottom w:val="nil"/>
              <w:right w:val="single" w:sz="6" w:space="0" w:color="auto"/>
            </w:tcBorders>
            <w:vAlign w:val="center"/>
            <w:hideMark/>
          </w:tcPr>
          <w:p w14:paraId="7E13A051"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政府消費</w:t>
            </w:r>
          </w:p>
        </w:tc>
        <w:tc>
          <w:tcPr>
            <w:tcW w:w="1547" w:type="dxa"/>
            <w:tcBorders>
              <w:top w:val="nil"/>
              <w:left w:val="nil"/>
              <w:bottom w:val="nil"/>
              <w:right w:val="single" w:sz="6" w:space="0" w:color="auto"/>
            </w:tcBorders>
          </w:tcPr>
          <w:p w14:paraId="51FA38B0" w14:textId="2C89C7DE"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3.81</w:t>
            </w:r>
          </w:p>
        </w:tc>
        <w:tc>
          <w:tcPr>
            <w:tcW w:w="1468" w:type="dxa"/>
            <w:tcBorders>
              <w:top w:val="nil"/>
              <w:left w:val="nil"/>
              <w:bottom w:val="nil"/>
              <w:right w:val="single" w:sz="6" w:space="0" w:color="auto"/>
            </w:tcBorders>
          </w:tcPr>
          <w:p w14:paraId="075D9C1F" w14:textId="243F2E6F"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0.53</w:t>
            </w:r>
          </w:p>
        </w:tc>
        <w:tc>
          <w:tcPr>
            <w:tcW w:w="1563" w:type="dxa"/>
            <w:tcBorders>
              <w:top w:val="nil"/>
              <w:left w:val="nil"/>
              <w:bottom w:val="nil"/>
              <w:right w:val="single" w:sz="6" w:space="0" w:color="auto"/>
            </w:tcBorders>
          </w:tcPr>
          <w:p w14:paraId="2D3AFF1F" w14:textId="27822D4C"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1.73</w:t>
            </w:r>
          </w:p>
        </w:tc>
        <w:tc>
          <w:tcPr>
            <w:tcW w:w="1458" w:type="dxa"/>
            <w:tcBorders>
              <w:top w:val="nil"/>
              <w:left w:val="single" w:sz="6" w:space="0" w:color="auto"/>
              <w:bottom w:val="nil"/>
              <w:right w:val="nil"/>
            </w:tcBorders>
          </w:tcPr>
          <w:p w14:paraId="4B5A0208" w14:textId="2469E15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0.23</w:t>
            </w:r>
          </w:p>
        </w:tc>
      </w:tr>
      <w:tr w:rsidR="00BB0EBC" w:rsidRPr="00C034ED" w14:paraId="11A5E474" w14:textId="77777777" w:rsidTr="00BB0EBC">
        <w:trPr>
          <w:cantSplit/>
          <w:trHeight w:val="236"/>
          <w:jc w:val="center"/>
        </w:trPr>
        <w:tc>
          <w:tcPr>
            <w:tcW w:w="2568" w:type="dxa"/>
            <w:tcBorders>
              <w:top w:val="nil"/>
              <w:left w:val="nil"/>
              <w:bottom w:val="nil"/>
              <w:right w:val="single" w:sz="6" w:space="0" w:color="auto"/>
            </w:tcBorders>
            <w:vAlign w:val="center"/>
            <w:hideMark/>
          </w:tcPr>
          <w:p w14:paraId="20737C16"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國內投資</w:t>
            </w:r>
          </w:p>
        </w:tc>
        <w:tc>
          <w:tcPr>
            <w:tcW w:w="1547" w:type="dxa"/>
            <w:tcBorders>
              <w:top w:val="nil"/>
              <w:left w:val="nil"/>
              <w:bottom w:val="nil"/>
              <w:right w:val="single" w:sz="6" w:space="0" w:color="auto"/>
            </w:tcBorders>
          </w:tcPr>
          <w:p w14:paraId="096C1F54" w14:textId="36903B2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14.68</w:t>
            </w:r>
          </w:p>
        </w:tc>
        <w:tc>
          <w:tcPr>
            <w:tcW w:w="1468" w:type="dxa"/>
            <w:tcBorders>
              <w:top w:val="nil"/>
              <w:left w:val="nil"/>
              <w:bottom w:val="nil"/>
              <w:right w:val="single" w:sz="6" w:space="0" w:color="auto"/>
            </w:tcBorders>
          </w:tcPr>
          <w:p w14:paraId="13FA89FF" w14:textId="39B0177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3.55</w:t>
            </w:r>
          </w:p>
        </w:tc>
        <w:tc>
          <w:tcPr>
            <w:tcW w:w="1563" w:type="dxa"/>
            <w:tcBorders>
              <w:top w:val="nil"/>
              <w:left w:val="nil"/>
              <w:bottom w:val="nil"/>
              <w:right w:val="single" w:sz="6" w:space="0" w:color="auto"/>
            </w:tcBorders>
          </w:tcPr>
          <w:p w14:paraId="0D8CC31F" w14:textId="65528F3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5.87</w:t>
            </w:r>
          </w:p>
        </w:tc>
        <w:tc>
          <w:tcPr>
            <w:tcW w:w="1458" w:type="dxa"/>
            <w:tcBorders>
              <w:top w:val="nil"/>
              <w:left w:val="single" w:sz="6" w:space="0" w:color="auto"/>
              <w:bottom w:val="nil"/>
              <w:right w:val="nil"/>
            </w:tcBorders>
          </w:tcPr>
          <w:p w14:paraId="6C263AAD" w14:textId="051B9D4B"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1.53</w:t>
            </w:r>
          </w:p>
        </w:tc>
      </w:tr>
      <w:tr w:rsidR="00BB0EBC" w:rsidRPr="00C034ED" w14:paraId="743E09AE" w14:textId="77777777" w:rsidTr="00BB0EBC">
        <w:trPr>
          <w:cantSplit/>
          <w:trHeight w:val="236"/>
          <w:jc w:val="center"/>
        </w:trPr>
        <w:tc>
          <w:tcPr>
            <w:tcW w:w="2568" w:type="dxa"/>
            <w:tcBorders>
              <w:top w:val="nil"/>
              <w:left w:val="nil"/>
              <w:bottom w:val="nil"/>
              <w:right w:val="single" w:sz="6" w:space="0" w:color="auto"/>
            </w:tcBorders>
            <w:vAlign w:val="center"/>
            <w:hideMark/>
          </w:tcPr>
          <w:p w14:paraId="2439F54F"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民間</w:t>
            </w:r>
          </w:p>
        </w:tc>
        <w:tc>
          <w:tcPr>
            <w:tcW w:w="1547" w:type="dxa"/>
            <w:tcBorders>
              <w:top w:val="nil"/>
              <w:left w:val="nil"/>
              <w:bottom w:val="nil"/>
              <w:right w:val="single" w:sz="6" w:space="0" w:color="auto"/>
            </w:tcBorders>
          </w:tcPr>
          <w:p w14:paraId="5E848FE5" w14:textId="7085A2FD"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19.05</w:t>
            </w:r>
          </w:p>
        </w:tc>
        <w:tc>
          <w:tcPr>
            <w:tcW w:w="1468" w:type="dxa"/>
            <w:tcBorders>
              <w:top w:val="nil"/>
              <w:left w:val="nil"/>
              <w:bottom w:val="nil"/>
              <w:right w:val="single" w:sz="6" w:space="0" w:color="auto"/>
            </w:tcBorders>
          </w:tcPr>
          <w:p w14:paraId="1E9126E0" w14:textId="4926FA90"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3.75</w:t>
            </w:r>
          </w:p>
        </w:tc>
        <w:tc>
          <w:tcPr>
            <w:tcW w:w="1563" w:type="dxa"/>
            <w:tcBorders>
              <w:top w:val="nil"/>
              <w:left w:val="nil"/>
              <w:bottom w:val="nil"/>
              <w:right w:val="single" w:sz="6" w:space="0" w:color="auto"/>
            </w:tcBorders>
          </w:tcPr>
          <w:p w14:paraId="418D1B51" w14:textId="66964FE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5.65</w:t>
            </w:r>
          </w:p>
        </w:tc>
        <w:tc>
          <w:tcPr>
            <w:tcW w:w="1458" w:type="dxa"/>
            <w:tcBorders>
              <w:top w:val="nil"/>
              <w:left w:val="single" w:sz="6" w:space="0" w:color="auto"/>
              <w:bottom w:val="nil"/>
              <w:right w:val="nil"/>
            </w:tcBorders>
          </w:tcPr>
          <w:p w14:paraId="5D5DD840" w14:textId="448C4F2E"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1.24</w:t>
            </w:r>
          </w:p>
        </w:tc>
      </w:tr>
      <w:tr w:rsidR="00BB0EBC" w:rsidRPr="00C034ED" w14:paraId="6B17D60C" w14:textId="77777777" w:rsidTr="00BB0EBC">
        <w:trPr>
          <w:cantSplit/>
          <w:trHeight w:val="236"/>
          <w:jc w:val="center"/>
        </w:trPr>
        <w:tc>
          <w:tcPr>
            <w:tcW w:w="2568" w:type="dxa"/>
            <w:tcBorders>
              <w:top w:val="nil"/>
              <w:left w:val="nil"/>
              <w:bottom w:val="nil"/>
              <w:right w:val="single" w:sz="6" w:space="0" w:color="auto"/>
            </w:tcBorders>
            <w:vAlign w:val="center"/>
            <w:hideMark/>
          </w:tcPr>
          <w:p w14:paraId="0B0650C6"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政府</w:t>
            </w:r>
          </w:p>
        </w:tc>
        <w:tc>
          <w:tcPr>
            <w:tcW w:w="1547" w:type="dxa"/>
            <w:tcBorders>
              <w:top w:val="nil"/>
              <w:left w:val="nil"/>
              <w:bottom w:val="nil"/>
              <w:right w:val="single" w:sz="6" w:space="0" w:color="auto"/>
            </w:tcBorders>
          </w:tcPr>
          <w:p w14:paraId="0C557973" w14:textId="64D6513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-8.49</w:t>
            </w:r>
          </w:p>
        </w:tc>
        <w:tc>
          <w:tcPr>
            <w:tcW w:w="1468" w:type="dxa"/>
            <w:tcBorders>
              <w:top w:val="nil"/>
              <w:left w:val="nil"/>
              <w:bottom w:val="nil"/>
              <w:right w:val="single" w:sz="6" w:space="0" w:color="auto"/>
            </w:tcBorders>
          </w:tcPr>
          <w:p w14:paraId="4620E920" w14:textId="6B5EABB6"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-0.26</w:t>
            </w:r>
          </w:p>
        </w:tc>
        <w:tc>
          <w:tcPr>
            <w:tcW w:w="1563" w:type="dxa"/>
            <w:tcBorders>
              <w:top w:val="nil"/>
              <w:left w:val="nil"/>
              <w:bottom w:val="nil"/>
              <w:right w:val="single" w:sz="6" w:space="0" w:color="auto"/>
            </w:tcBorders>
          </w:tcPr>
          <w:p w14:paraId="779C3AE0" w14:textId="412EC9D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4.54</w:t>
            </w:r>
          </w:p>
        </w:tc>
        <w:tc>
          <w:tcPr>
            <w:tcW w:w="1458" w:type="dxa"/>
            <w:tcBorders>
              <w:top w:val="nil"/>
              <w:left w:val="single" w:sz="6" w:space="0" w:color="auto"/>
              <w:bottom w:val="nil"/>
              <w:right w:val="nil"/>
            </w:tcBorders>
          </w:tcPr>
          <w:p w14:paraId="3F8BA3CD" w14:textId="0AAA975C"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0.12</w:t>
            </w:r>
          </w:p>
        </w:tc>
      </w:tr>
      <w:tr w:rsidR="00BB0EBC" w:rsidRPr="00C034ED" w14:paraId="070E4B52" w14:textId="77777777" w:rsidTr="00BB0EBC">
        <w:trPr>
          <w:cantSplit/>
          <w:trHeight w:val="236"/>
          <w:jc w:val="center"/>
        </w:trPr>
        <w:tc>
          <w:tcPr>
            <w:tcW w:w="2568" w:type="dxa"/>
            <w:tcBorders>
              <w:top w:val="nil"/>
              <w:left w:val="nil"/>
              <w:bottom w:val="nil"/>
              <w:right w:val="single" w:sz="6" w:space="0" w:color="auto"/>
            </w:tcBorders>
            <w:vAlign w:val="center"/>
            <w:hideMark/>
          </w:tcPr>
          <w:p w14:paraId="0C7B7DC1"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公營</w:t>
            </w:r>
          </w:p>
        </w:tc>
        <w:tc>
          <w:tcPr>
            <w:tcW w:w="1547" w:type="dxa"/>
            <w:tcBorders>
              <w:top w:val="nil"/>
              <w:left w:val="nil"/>
              <w:bottom w:val="nil"/>
              <w:right w:val="single" w:sz="6" w:space="0" w:color="auto"/>
            </w:tcBorders>
          </w:tcPr>
          <w:p w14:paraId="7893FE19" w14:textId="05B1BE49"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4.09</w:t>
            </w:r>
          </w:p>
        </w:tc>
        <w:tc>
          <w:tcPr>
            <w:tcW w:w="1468" w:type="dxa"/>
            <w:tcBorders>
              <w:top w:val="nil"/>
              <w:left w:val="nil"/>
              <w:bottom w:val="nil"/>
              <w:right w:val="single" w:sz="6" w:space="0" w:color="auto"/>
            </w:tcBorders>
          </w:tcPr>
          <w:p w14:paraId="6087ECA2" w14:textId="37F9097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0.06</w:t>
            </w:r>
          </w:p>
        </w:tc>
        <w:tc>
          <w:tcPr>
            <w:tcW w:w="1563" w:type="dxa"/>
            <w:tcBorders>
              <w:top w:val="nil"/>
              <w:left w:val="nil"/>
              <w:bottom w:val="nil"/>
              <w:right w:val="single" w:sz="6" w:space="0" w:color="auto"/>
            </w:tcBorders>
          </w:tcPr>
          <w:p w14:paraId="598DDDBD" w14:textId="51FBFE9E"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12.09</w:t>
            </w:r>
          </w:p>
        </w:tc>
        <w:tc>
          <w:tcPr>
            <w:tcW w:w="1458" w:type="dxa"/>
            <w:tcBorders>
              <w:top w:val="nil"/>
              <w:left w:val="single" w:sz="6" w:space="0" w:color="auto"/>
              <w:bottom w:val="nil"/>
              <w:right w:val="nil"/>
            </w:tcBorders>
          </w:tcPr>
          <w:p w14:paraId="3280822A" w14:textId="1C0B954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0.16</w:t>
            </w:r>
          </w:p>
        </w:tc>
      </w:tr>
      <w:tr w:rsidR="00BB0EBC" w:rsidRPr="00C034ED" w14:paraId="701578E8" w14:textId="77777777" w:rsidTr="00BB0EBC">
        <w:trPr>
          <w:cantSplit/>
          <w:trHeight w:val="264"/>
          <w:jc w:val="center"/>
        </w:trPr>
        <w:tc>
          <w:tcPr>
            <w:tcW w:w="2568" w:type="dxa"/>
            <w:tcBorders>
              <w:top w:val="nil"/>
              <w:left w:val="nil"/>
              <w:bottom w:val="nil"/>
              <w:right w:val="single" w:sz="6" w:space="0" w:color="auto"/>
            </w:tcBorders>
            <w:vAlign w:val="center"/>
            <w:hideMark/>
          </w:tcPr>
          <w:p w14:paraId="4A6C35E5"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tcPr>
          <w:p w14:paraId="345C795E" w14:textId="0EDDAB59"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w:t>
            </w:r>
          </w:p>
        </w:tc>
        <w:tc>
          <w:tcPr>
            <w:tcW w:w="1468" w:type="dxa"/>
            <w:tcBorders>
              <w:top w:val="nil"/>
              <w:left w:val="nil"/>
              <w:bottom w:val="nil"/>
              <w:right w:val="single" w:sz="6" w:space="0" w:color="auto"/>
            </w:tcBorders>
          </w:tcPr>
          <w:p w14:paraId="5AA8E98F" w14:textId="08034798"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1.90</w:t>
            </w:r>
          </w:p>
        </w:tc>
        <w:tc>
          <w:tcPr>
            <w:tcW w:w="1563" w:type="dxa"/>
            <w:tcBorders>
              <w:top w:val="nil"/>
              <w:left w:val="nil"/>
              <w:bottom w:val="nil"/>
              <w:right w:val="single" w:sz="6" w:space="0" w:color="auto"/>
            </w:tcBorders>
            <w:vAlign w:val="center"/>
          </w:tcPr>
          <w:p w14:paraId="1D14E7B2" w14:textId="4B63E510"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w:t>
            </w:r>
          </w:p>
        </w:tc>
        <w:tc>
          <w:tcPr>
            <w:tcW w:w="1458" w:type="dxa"/>
            <w:tcBorders>
              <w:top w:val="nil"/>
              <w:left w:val="single" w:sz="6" w:space="0" w:color="auto"/>
              <w:bottom w:val="nil"/>
              <w:right w:val="nil"/>
            </w:tcBorders>
          </w:tcPr>
          <w:p w14:paraId="46095BD9" w14:textId="15A461C8"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0.85</w:t>
            </w:r>
          </w:p>
        </w:tc>
      </w:tr>
      <w:tr w:rsidR="00BB0EBC" w:rsidRPr="00C034ED" w14:paraId="7FB5A7C0" w14:textId="77777777" w:rsidTr="00BB0EBC">
        <w:trPr>
          <w:cantSplit/>
          <w:trHeight w:val="264"/>
          <w:jc w:val="center"/>
        </w:trPr>
        <w:tc>
          <w:tcPr>
            <w:tcW w:w="2568" w:type="dxa"/>
            <w:tcBorders>
              <w:top w:val="nil"/>
              <w:left w:val="nil"/>
              <w:bottom w:val="nil"/>
              <w:right w:val="single" w:sz="6" w:space="0" w:color="auto"/>
            </w:tcBorders>
            <w:vAlign w:val="center"/>
            <w:hideMark/>
          </w:tcPr>
          <w:p w14:paraId="02CC5DC3" w14:textId="77777777" w:rsidR="00BB0EBC" w:rsidRPr="00C034ED" w:rsidRDefault="00BB0EBC" w:rsidP="00B73C1B">
            <w:pPr>
              <w:widowControl/>
              <w:adjustRightInd w:val="0"/>
              <w:snapToGrid w:val="0"/>
              <w:jc w:val="both"/>
              <w:rPr>
                <w:rFonts w:eastAsia="標楷體"/>
                <w:color w:val="000000" w:themeColor="text1"/>
                <w:kern w:val="0"/>
                <w:sz w:val="22"/>
              </w:rPr>
            </w:pPr>
            <w:r w:rsidRPr="00C034ED">
              <w:rPr>
                <w:rFonts w:eastAsia="標楷體"/>
                <w:color w:val="000000" w:themeColor="text1"/>
                <w:kern w:val="0"/>
                <w:sz w:val="22"/>
              </w:rPr>
              <w:t xml:space="preserve">  </w:t>
            </w:r>
            <w:r w:rsidRPr="00C034ED">
              <w:rPr>
                <w:rFonts w:eastAsia="標楷體"/>
                <w:color w:val="000000" w:themeColor="text1"/>
                <w:kern w:val="0"/>
                <w:sz w:val="22"/>
              </w:rPr>
              <w:t>輸出</w:t>
            </w:r>
            <w:r w:rsidRPr="00C034ED">
              <w:rPr>
                <w:rFonts w:eastAsia="標楷體"/>
                <w:color w:val="000000" w:themeColor="text1"/>
                <w:kern w:val="0"/>
                <w:sz w:val="22"/>
              </w:rPr>
              <w:t>(</w:t>
            </w:r>
            <w:r w:rsidRPr="00C034ED">
              <w:rPr>
                <w:rFonts w:eastAsia="標楷體"/>
                <w:color w:val="000000" w:themeColor="text1"/>
                <w:kern w:val="0"/>
                <w:sz w:val="22"/>
              </w:rPr>
              <w:t>含商品及勞務</w:t>
            </w:r>
            <w:r w:rsidRPr="00C034ED">
              <w:rPr>
                <w:rFonts w:eastAsia="標楷體"/>
                <w:color w:val="000000" w:themeColor="text1"/>
                <w:kern w:val="0"/>
                <w:sz w:val="22"/>
              </w:rPr>
              <w:t>)</w:t>
            </w:r>
          </w:p>
        </w:tc>
        <w:tc>
          <w:tcPr>
            <w:tcW w:w="1547" w:type="dxa"/>
            <w:tcBorders>
              <w:top w:val="nil"/>
              <w:left w:val="nil"/>
              <w:bottom w:val="nil"/>
              <w:right w:val="single" w:sz="6" w:space="0" w:color="auto"/>
            </w:tcBorders>
          </w:tcPr>
          <w:p w14:paraId="7535B084" w14:textId="4AEC4E6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17.04</w:t>
            </w:r>
          </w:p>
        </w:tc>
        <w:tc>
          <w:tcPr>
            <w:tcW w:w="1468" w:type="dxa"/>
            <w:tcBorders>
              <w:top w:val="nil"/>
              <w:left w:val="nil"/>
              <w:bottom w:val="nil"/>
              <w:right w:val="single" w:sz="6" w:space="0" w:color="auto"/>
            </w:tcBorders>
          </w:tcPr>
          <w:p w14:paraId="27C1BE61" w14:textId="11EAA633"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9.89</w:t>
            </w:r>
          </w:p>
        </w:tc>
        <w:tc>
          <w:tcPr>
            <w:tcW w:w="1563" w:type="dxa"/>
            <w:tcBorders>
              <w:top w:val="nil"/>
              <w:left w:val="nil"/>
              <w:bottom w:val="nil"/>
              <w:right w:val="single" w:sz="6" w:space="0" w:color="auto"/>
            </w:tcBorders>
          </w:tcPr>
          <w:p w14:paraId="4EB15466" w14:textId="0E4DEFD8"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5.53</w:t>
            </w:r>
          </w:p>
        </w:tc>
        <w:tc>
          <w:tcPr>
            <w:tcW w:w="1458" w:type="dxa"/>
            <w:tcBorders>
              <w:top w:val="nil"/>
              <w:left w:val="single" w:sz="6" w:space="0" w:color="auto"/>
              <w:bottom w:val="nil"/>
              <w:right w:val="nil"/>
            </w:tcBorders>
          </w:tcPr>
          <w:p w14:paraId="03FF99A3" w14:textId="646174E0"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3.67</w:t>
            </w:r>
          </w:p>
        </w:tc>
      </w:tr>
      <w:tr w:rsidR="00BB0EBC" w:rsidRPr="00C034ED" w14:paraId="4F5F4A01" w14:textId="77777777" w:rsidTr="00BB0EBC">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BB0EBC" w:rsidRPr="00C034ED" w:rsidRDefault="00BB0EBC" w:rsidP="00B73C1B">
            <w:pPr>
              <w:widowControl/>
              <w:adjustRightInd w:val="0"/>
              <w:snapToGrid w:val="0"/>
              <w:ind w:right="-142"/>
              <w:jc w:val="both"/>
              <w:rPr>
                <w:rFonts w:eastAsia="標楷體"/>
                <w:color w:val="000000" w:themeColor="text1"/>
                <w:kern w:val="0"/>
                <w:sz w:val="22"/>
                <w:szCs w:val="20"/>
              </w:rPr>
            </w:pPr>
            <w:r w:rsidRPr="00C034ED">
              <w:rPr>
                <w:rFonts w:eastAsia="標楷體"/>
                <w:color w:val="000000" w:themeColor="text1"/>
                <w:kern w:val="0"/>
                <w:sz w:val="22"/>
                <w:szCs w:val="20"/>
              </w:rPr>
              <w:t xml:space="preserve"> </w:t>
            </w:r>
            <w:r w:rsidRPr="00C034ED">
              <w:rPr>
                <w:rFonts w:eastAsia="標楷體"/>
                <w:color w:val="000000" w:themeColor="text1"/>
                <w:kern w:val="0"/>
                <w:sz w:val="22"/>
                <w:szCs w:val="20"/>
              </w:rPr>
              <w:t>減：輸入</w:t>
            </w:r>
            <w:r w:rsidRPr="00C034ED">
              <w:rPr>
                <w:rFonts w:eastAsia="標楷體"/>
                <w:color w:val="000000" w:themeColor="text1"/>
                <w:kern w:val="0"/>
                <w:sz w:val="22"/>
                <w:szCs w:val="20"/>
              </w:rPr>
              <w:t>(</w:t>
            </w:r>
            <w:r w:rsidRPr="00C034ED">
              <w:rPr>
                <w:rFonts w:eastAsia="標楷體"/>
                <w:color w:val="000000" w:themeColor="text1"/>
                <w:kern w:val="0"/>
                <w:sz w:val="22"/>
                <w:szCs w:val="20"/>
              </w:rPr>
              <w:t>含商品及勞務</w:t>
            </w:r>
            <w:r w:rsidRPr="00C034ED">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tcPr>
          <w:p w14:paraId="2789F22F" w14:textId="57EF538A"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17.86</w:t>
            </w:r>
          </w:p>
        </w:tc>
        <w:tc>
          <w:tcPr>
            <w:tcW w:w="1468" w:type="dxa"/>
            <w:tcBorders>
              <w:top w:val="nil"/>
              <w:left w:val="nil"/>
              <w:bottom w:val="dashSmallGap" w:sz="4" w:space="0" w:color="auto"/>
              <w:right w:val="single" w:sz="6" w:space="0" w:color="auto"/>
            </w:tcBorders>
          </w:tcPr>
          <w:p w14:paraId="721CCA6A" w14:textId="7087D5ED"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7.99</w:t>
            </w:r>
          </w:p>
        </w:tc>
        <w:tc>
          <w:tcPr>
            <w:tcW w:w="1563" w:type="dxa"/>
            <w:tcBorders>
              <w:top w:val="nil"/>
              <w:left w:val="nil"/>
              <w:bottom w:val="dashSmallGap" w:sz="4" w:space="0" w:color="auto"/>
              <w:right w:val="single" w:sz="6" w:space="0" w:color="auto"/>
            </w:tcBorders>
          </w:tcPr>
          <w:p w14:paraId="558E4070" w14:textId="0218F1C0"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5.48</w:t>
            </w:r>
          </w:p>
        </w:tc>
        <w:tc>
          <w:tcPr>
            <w:tcW w:w="1458" w:type="dxa"/>
            <w:tcBorders>
              <w:top w:val="nil"/>
              <w:left w:val="single" w:sz="6" w:space="0" w:color="auto"/>
              <w:bottom w:val="dashSmallGap" w:sz="4" w:space="0" w:color="auto"/>
              <w:right w:val="nil"/>
            </w:tcBorders>
          </w:tcPr>
          <w:p w14:paraId="4D4AF329" w14:textId="7DC86295" w:rsidR="00BB0EBC"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2.81</w:t>
            </w:r>
          </w:p>
        </w:tc>
      </w:tr>
      <w:tr w:rsidR="00546211" w:rsidRPr="00C034ED"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C034ED" w:rsidRDefault="00A55FFD" w:rsidP="00B73C1B">
            <w:pPr>
              <w:widowControl/>
              <w:adjustRightInd w:val="0"/>
              <w:snapToGrid w:val="0"/>
              <w:rPr>
                <w:rFonts w:eastAsia="標楷體"/>
                <w:color w:val="000000" w:themeColor="text1"/>
                <w:kern w:val="0"/>
                <w:sz w:val="22"/>
              </w:rPr>
            </w:pPr>
            <w:r w:rsidRPr="00C034ED">
              <w:rPr>
                <w:rFonts w:eastAsia="標楷體"/>
                <w:color w:val="000000" w:themeColor="text1"/>
                <w:kern w:val="0"/>
                <w:sz w:val="22"/>
              </w:rPr>
              <w:t>躉售物價</w:t>
            </w:r>
            <w:r w:rsidRPr="00C034ED">
              <w:rPr>
                <w:rFonts w:eastAsia="標楷體"/>
                <w:color w:val="000000" w:themeColor="text1"/>
                <w:kern w:val="0"/>
                <w:sz w:val="22"/>
              </w:rPr>
              <w:t>(WPI)</w:t>
            </w:r>
          </w:p>
        </w:tc>
        <w:tc>
          <w:tcPr>
            <w:tcW w:w="1547" w:type="dxa"/>
            <w:tcBorders>
              <w:top w:val="nil"/>
              <w:left w:val="nil"/>
              <w:bottom w:val="nil"/>
              <w:right w:val="single" w:sz="6" w:space="0" w:color="auto"/>
            </w:tcBorders>
            <w:vAlign w:val="center"/>
          </w:tcPr>
          <w:p w14:paraId="3F0FAD40" w14:textId="7C8F2A63" w:rsidR="00A55FFD"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9.44</w:t>
            </w:r>
          </w:p>
        </w:tc>
        <w:tc>
          <w:tcPr>
            <w:tcW w:w="1468" w:type="dxa"/>
            <w:tcBorders>
              <w:top w:val="nil"/>
              <w:left w:val="nil"/>
              <w:bottom w:val="nil"/>
              <w:right w:val="single" w:sz="6" w:space="0" w:color="auto"/>
            </w:tcBorders>
            <w:hideMark/>
          </w:tcPr>
          <w:p w14:paraId="577653D4" w14:textId="77777777" w:rsidR="00A55FFD" w:rsidRPr="00C034ED" w:rsidRDefault="00A55FFD" w:rsidP="00B73C1B">
            <w:pPr>
              <w:snapToGrid w:val="0"/>
              <w:ind w:right="537"/>
              <w:jc w:val="right"/>
              <w:rPr>
                <w:rFonts w:eastAsia="標楷體"/>
                <w:color w:val="000000" w:themeColor="text1"/>
              </w:rPr>
            </w:pPr>
            <w:r w:rsidRPr="00C034ED">
              <w:rPr>
                <w:rFonts w:eastAsia="標楷體"/>
                <w:color w:val="000000" w:themeColor="text1"/>
              </w:rPr>
              <w:t>-</w:t>
            </w:r>
          </w:p>
        </w:tc>
        <w:tc>
          <w:tcPr>
            <w:tcW w:w="1563" w:type="dxa"/>
            <w:tcBorders>
              <w:top w:val="nil"/>
              <w:left w:val="nil"/>
              <w:bottom w:val="nil"/>
              <w:right w:val="single" w:sz="6" w:space="0" w:color="auto"/>
            </w:tcBorders>
            <w:vAlign w:val="center"/>
          </w:tcPr>
          <w:p w14:paraId="717AD536" w14:textId="41016A55" w:rsidR="00A55FFD" w:rsidRPr="00C034ED" w:rsidRDefault="00092D54" w:rsidP="00B73C1B">
            <w:pPr>
              <w:snapToGrid w:val="0"/>
              <w:ind w:right="465"/>
              <w:jc w:val="right"/>
              <w:rPr>
                <w:rFonts w:eastAsia="標楷體"/>
                <w:color w:val="000000" w:themeColor="text1"/>
              </w:rPr>
            </w:pPr>
            <w:r w:rsidRPr="00C034ED">
              <w:rPr>
                <w:rFonts w:eastAsia="標楷體" w:hint="eastAsia"/>
                <w:color w:val="000000" w:themeColor="text1"/>
              </w:rPr>
              <w:t>3.46</w:t>
            </w:r>
          </w:p>
        </w:tc>
        <w:tc>
          <w:tcPr>
            <w:tcW w:w="1458" w:type="dxa"/>
            <w:tcBorders>
              <w:top w:val="nil"/>
              <w:left w:val="single" w:sz="6" w:space="0" w:color="auto"/>
              <w:bottom w:val="nil"/>
              <w:right w:val="nil"/>
            </w:tcBorders>
            <w:hideMark/>
          </w:tcPr>
          <w:p w14:paraId="105279B9" w14:textId="77777777" w:rsidR="00A55FFD" w:rsidRPr="00C034ED" w:rsidRDefault="00A55FFD" w:rsidP="00B73C1B">
            <w:pPr>
              <w:snapToGrid w:val="0"/>
              <w:ind w:right="582"/>
              <w:jc w:val="right"/>
              <w:rPr>
                <w:rFonts w:eastAsia="標楷體"/>
                <w:color w:val="000000" w:themeColor="text1"/>
              </w:rPr>
            </w:pPr>
            <w:r w:rsidRPr="00C034ED">
              <w:rPr>
                <w:rFonts w:eastAsia="標楷體"/>
                <w:color w:val="000000" w:themeColor="text1"/>
              </w:rPr>
              <w:t>-</w:t>
            </w:r>
          </w:p>
        </w:tc>
      </w:tr>
      <w:tr w:rsidR="00546211" w:rsidRPr="00C034ED"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C034ED" w:rsidRDefault="00A55FFD" w:rsidP="00B73C1B">
            <w:pPr>
              <w:widowControl/>
              <w:adjustRightInd w:val="0"/>
              <w:snapToGrid w:val="0"/>
              <w:rPr>
                <w:rFonts w:eastAsia="標楷體"/>
                <w:color w:val="000000" w:themeColor="text1"/>
                <w:kern w:val="0"/>
                <w:sz w:val="22"/>
              </w:rPr>
            </w:pPr>
            <w:r w:rsidRPr="00C034ED">
              <w:rPr>
                <w:rFonts w:eastAsia="標楷體"/>
                <w:color w:val="000000" w:themeColor="text1"/>
                <w:kern w:val="0"/>
                <w:sz w:val="22"/>
              </w:rPr>
              <w:t>消費者物價</w:t>
            </w:r>
            <w:r w:rsidRPr="00C034ED">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tcPr>
          <w:p w14:paraId="191DD407" w14:textId="59A17F71" w:rsidR="00A55FFD" w:rsidRPr="00C034ED" w:rsidRDefault="00092D54" w:rsidP="00B73C1B">
            <w:pPr>
              <w:snapToGrid w:val="0"/>
              <w:ind w:right="537"/>
              <w:jc w:val="right"/>
              <w:rPr>
                <w:rFonts w:eastAsia="標楷體"/>
                <w:color w:val="000000" w:themeColor="text1"/>
              </w:rPr>
            </w:pPr>
            <w:r w:rsidRPr="00C034ED">
              <w:rPr>
                <w:rFonts w:eastAsia="標楷體" w:hint="eastAsia"/>
                <w:color w:val="000000" w:themeColor="text1"/>
              </w:rPr>
              <w:t>1.96</w:t>
            </w:r>
          </w:p>
        </w:tc>
        <w:tc>
          <w:tcPr>
            <w:tcW w:w="1468" w:type="dxa"/>
            <w:tcBorders>
              <w:top w:val="nil"/>
              <w:left w:val="nil"/>
              <w:bottom w:val="single" w:sz="6" w:space="0" w:color="auto"/>
              <w:right w:val="single" w:sz="6" w:space="0" w:color="auto"/>
            </w:tcBorders>
            <w:hideMark/>
          </w:tcPr>
          <w:p w14:paraId="285BD8DA" w14:textId="77777777" w:rsidR="00A55FFD" w:rsidRPr="00C034ED" w:rsidRDefault="00A55FFD" w:rsidP="00B73C1B">
            <w:pPr>
              <w:snapToGrid w:val="0"/>
              <w:ind w:right="537"/>
              <w:jc w:val="right"/>
              <w:rPr>
                <w:rFonts w:eastAsia="標楷體"/>
                <w:color w:val="000000" w:themeColor="text1"/>
              </w:rPr>
            </w:pPr>
            <w:r w:rsidRPr="00C034ED">
              <w:rPr>
                <w:rFonts w:eastAsia="標楷體"/>
                <w:color w:val="000000" w:themeColor="text1"/>
              </w:rPr>
              <w:t>-</w:t>
            </w:r>
          </w:p>
        </w:tc>
        <w:tc>
          <w:tcPr>
            <w:tcW w:w="1563" w:type="dxa"/>
            <w:tcBorders>
              <w:top w:val="nil"/>
              <w:left w:val="nil"/>
              <w:bottom w:val="single" w:sz="6" w:space="0" w:color="auto"/>
              <w:right w:val="single" w:sz="6" w:space="0" w:color="auto"/>
            </w:tcBorders>
          </w:tcPr>
          <w:p w14:paraId="669AE189" w14:textId="479FB84E" w:rsidR="00A55FFD" w:rsidRPr="00C034ED" w:rsidRDefault="00092D54" w:rsidP="00B73C1B">
            <w:pPr>
              <w:snapToGrid w:val="0"/>
              <w:ind w:right="465"/>
              <w:jc w:val="right"/>
              <w:rPr>
                <w:rFonts w:eastAsia="標楷體"/>
                <w:color w:val="000000" w:themeColor="text1"/>
              </w:rPr>
            </w:pPr>
            <w:r w:rsidRPr="00C034ED">
              <w:rPr>
                <w:rFonts w:eastAsia="標楷體" w:hint="eastAsia"/>
                <w:color w:val="000000" w:themeColor="text1"/>
              </w:rPr>
              <w:t>1.93</w:t>
            </w:r>
          </w:p>
        </w:tc>
        <w:tc>
          <w:tcPr>
            <w:tcW w:w="1458" w:type="dxa"/>
            <w:tcBorders>
              <w:top w:val="nil"/>
              <w:left w:val="single" w:sz="6" w:space="0" w:color="auto"/>
              <w:bottom w:val="single" w:sz="6" w:space="0" w:color="auto"/>
              <w:right w:val="nil"/>
            </w:tcBorders>
            <w:hideMark/>
          </w:tcPr>
          <w:p w14:paraId="5ECB2367" w14:textId="77777777" w:rsidR="00A55FFD" w:rsidRPr="00C034ED" w:rsidRDefault="00A55FFD" w:rsidP="00B73C1B">
            <w:pPr>
              <w:snapToGrid w:val="0"/>
              <w:ind w:right="582"/>
              <w:jc w:val="right"/>
              <w:rPr>
                <w:rFonts w:eastAsia="標楷體"/>
                <w:color w:val="000000" w:themeColor="text1"/>
              </w:rPr>
            </w:pPr>
            <w:r w:rsidRPr="00C034ED">
              <w:rPr>
                <w:rFonts w:eastAsia="標楷體"/>
                <w:color w:val="000000" w:themeColor="text1"/>
              </w:rPr>
              <w:t>-</w:t>
            </w:r>
          </w:p>
        </w:tc>
      </w:tr>
    </w:tbl>
    <w:p w14:paraId="72C3CF5D" w14:textId="30EE9952" w:rsidR="00A55FFD" w:rsidRPr="00C034ED" w:rsidRDefault="00A55FFD" w:rsidP="00F849AB">
      <w:pPr>
        <w:snapToGrid w:val="0"/>
        <w:spacing w:line="300" w:lineRule="auto"/>
        <w:ind w:rightChars="-177" w:right="-425"/>
        <w:jc w:val="both"/>
        <w:rPr>
          <w:rFonts w:eastAsia="標楷體"/>
          <w:color w:val="000000" w:themeColor="text1"/>
          <w:sz w:val="22"/>
          <w:szCs w:val="22"/>
        </w:rPr>
      </w:pPr>
      <w:r w:rsidRPr="00C034ED">
        <w:rPr>
          <w:rFonts w:eastAsia="標楷體"/>
          <w:color w:val="000000" w:themeColor="text1"/>
          <w:sz w:val="22"/>
          <w:szCs w:val="22"/>
        </w:rPr>
        <w:t>資料來源：行政院主計總處，國民所得統計及國內經濟情勢展望，</w:t>
      </w:r>
      <w:r w:rsidRPr="00C034ED">
        <w:rPr>
          <w:rFonts w:eastAsia="標楷體"/>
          <w:color w:val="000000" w:themeColor="text1"/>
          <w:sz w:val="22"/>
          <w:szCs w:val="22"/>
        </w:rPr>
        <w:t>11</w:t>
      </w:r>
      <w:r w:rsidR="0088498D" w:rsidRPr="00C034ED">
        <w:rPr>
          <w:rFonts w:eastAsia="標楷體" w:hint="eastAsia"/>
          <w:color w:val="000000" w:themeColor="text1"/>
          <w:sz w:val="22"/>
          <w:szCs w:val="22"/>
        </w:rPr>
        <w:t>1</w:t>
      </w:r>
      <w:r w:rsidRPr="00C034ED">
        <w:rPr>
          <w:rFonts w:eastAsia="標楷體"/>
          <w:color w:val="000000" w:themeColor="text1"/>
          <w:sz w:val="22"/>
          <w:szCs w:val="22"/>
        </w:rPr>
        <w:t>年</w:t>
      </w:r>
      <w:r w:rsidR="0088498D" w:rsidRPr="00C034ED">
        <w:rPr>
          <w:rFonts w:eastAsia="標楷體" w:hint="eastAsia"/>
          <w:color w:val="000000" w:themeColor="text1"/>
          <w:sz w:val="22"/>
          <w:szCs w:val="22"/>
        </w:rPr>
        <w:t>2</w:t>
      </w:r>
      <w:r w:rsidRPr="00C034ED">
        <w:rPr>
          <w:rFonts w:eastAsia="標楷體"/>
          <w:color w:val="000000" w:themeColor="text1"/>
          <w:sz w:val="22"/>
          <w:szCs w:val="22"/>
        </w:rPr>
        <w:t>月</w:t>
      </w:r>
      <w:r w:rsidR="00EB72A1" w:rsidRPr="00C034ED">
        <w:rPr>
          <w:rFonts w:eastAsia="標楷體" w:hint="eastAsia"/>
          <w:color w:val="000000" w:themeColor="text1"/>
          <w:sz w:val="22"/>
          <w:szCs w:val="22"/>
        </w:rPr>
        <w:t>2</w:t>
      </w:r>
      <w:r w:rsidR="0088498D" w:rsidRPr="00C034ED">
        <w:rPr>
          <w:rFonts w:eastAsia="標楷體" w:hint="eastAsia"/>
          <w:color w:val="000000" w:themeColor="text1"/>
          <w:sz w:val="22"/>
          <w:szCs w:val="22"/>
        </w:rPr>
        <w:t>4</w:t>
      </w:r>
      <w:r w:rsidRPr="00C034ED">
        <w:rPr>
          <w:rFonts w:eastAsia="標楷體"/>
          <w:color w:val="000000" w:themeColor="text1"/>
          <w:sz w:val="22"/>
          <w:szCs w:val="22"/>
        </w:rPr>
        <w:t>日</w:t>
      </w:r>
      <w:r w:rsidR="0060052F" w:rsidRPr="00C034ED">
        <w:rPr>
          <w:rFonts w:eastAsia="標楷體" w:hint="eastAsia"/>
          <w:color w:val="000000" w:themeColor="text1"/>
          <w:sz w:val="22"/>
          <w:szCs w:val="22"/>
        </w:rPr>
        <w:t>。</w:t>
      </w:r>
      <w:r w:rsidRPr="00C034ED">
        <w:rPr>
          <w:rFonts w:eastAsia="標楷體"/>
          <w:color w:val="000000" w:themeColor="text1"/>
          <w:sz w:val="22"/>
          <w:szCs w:val="22"/>
        </w:rPr>
        <w:br w:type="page"/>
      </w:r>
    </w:p>
    <w:p w14:paraId="6872EA0B" w14:textId="6FE2B027" w:rsidR="0080396B" w:rsidRPr="00C034ED" w:rsidRDefault="0080396B" w:rsidP="008067A2">
      <w:pPr>
        <w:tabs>
          <w:tab w:val="left" w:pos="630"/>
        </w:tabs>
        <w:spacing w:line="400" w:lineRule="exact"/>
        <w:ind w:left="617" w:hangingChars="220" w:hanging="617"/>
        <w:rPr>
          <w:rFonts w:eastAsia="標楷體"/>
          <w:b/>
          <w:bCs/>
          <w:color w:val="000000" w:themeColor="text1"/>
          <w:sz w:val="28"/>
          <w:szCs w:val="28"/>
        </w:rPr>
      </w:pPr>
      <w:r w:rsidRPr="00C034ED">
        <w:rPr>
          <w:rFonts w:eastAsia="標楷體"/>
          <w:b/>
          <w:bCs/>
          <w:color w:val="000000" w:themeColor="text1"/>
          <w:sz w:val="28"/>
          <w:szCs w:val="28"/>
        </w:rPr>
        <w:lastRenderedPageBreak/>
        <w:t>２、</w:t>
      </w:r>
      <w:r w:rsidRPr="00C034ED">
        <w:rPr>
          <w:rFonts w:eastAsia="標楷體" w:hint="eastAsia"/>
          <w:b/>
          <w:bCs/>
          <w:color w:val="000000" w:themeColor="text1"/>
          <w:sz w:val="28"/>
          <w:szCs w:val="28"/>
        </w:rPr>
        <w:t>11</w:t>
      </w:r>
      <w:r w:rsidR="00D84EB1">
        <w:rPr>
          <w:rFonts w:eastAsia="標楷體" w:hint="eastAsia"/>
          <w:b/>
          <w:bCs/>
          <w:color w:val="000000" w:themeColor="text1"/>
          <w:sz w:val="28"/>
          <w:szCs w:val="28"/>
        </w:rPr>
        <w:t>1</w:t>
      </w:r>
      <w:r w:rsidRPr="00C034ED">
        <w:rPr>
          <w:rFonts w:eastAsia="標楷體" w:hint="eastAsia"/>
          <w:b/>
          <w:bCs/>
          <w:color w:val="000000" w:themeColor="text1"/>
          <w:sz w:val="28"/>
          <w:szCs w:val="28"/>
        </w:rPr>
        <w:t>年</w:t>
      </w:r>
      <w:r w:rsidR="004526F1">
        <w:rPr>
          <w:rFonts w:eastAsia="標楷體" w:hint="eastAsia"/>
          <w:b/>
          <w:bCs/>
          <w:color w:val="000000" w:themeColor="text1"/>
          <w:sz w:val="28"/>
          <w:szCs w:val="28"/>
        </w:rPr>
        <w:t>2</w:t>
      </w:r>
      <w:r w:rsidRPr="00C034ED">
        <w:rPr>
          <w:rFonts w:eastAsia="標楷體" w:hint="eastAsia"/>
          <w:b/>
          <w:bCs/>
          <w:color w:val="000000" w:themeColor="text1"/>
          <w:sz w:val="28"/>
          <w:szCs w:val="28"/>
        </w:rPr>
        <w:t>月景氣對策信號</w:t>
      </w:r>
      <w:r w:rsidR="004526F1">
        <w:rPr>
          <w:rFonts w:eastAsia="標楷體" w:hint="eastAsia"/>
          <w:b/>
          <w:bCs/>
          <w:color w:val="000000" w:themeColor="text1"/>
          <w:sz w:val="28"/>
          <w:szCs w:val="28"/>
        </w:rPr>
        <w:t>續</w:t>
      </w:r>
      <w:r w:rsidRPr="00C034ED">
        <w:rPr>
          <w:rFonts w:eastAsia="標楷體" w:hint="eastAsia"/>
          <w:b/>
          <w:bCs/>
          <w:color w:val="000000" w:themeColor="text1"/>
          <w:sz w:val="28"/>
          <w:szCs w:val="28"/>
        </w:rPr>
        <w:t>呈</w:t>
      </w:r>
      <w:r w:rsidR="00BB0DAF" w:rsidRPr="00C034ED">
        <w:rPr>
          <w:rFonts w:eastAsia="標楷體" w:hint="eastAsia"/>
          <w:b/>
          <w:bCs/>
          <w:color w:val="000000" w:themeColor="text1"/>
          <w:sz w:val="28"/>
          <w:szCs w:val="28"/>
        </w:rPr>
        <w:t>黃</w:t>
      </w:r>
      <w:r w:rsidRPr="00C034ED">
        <w:rPr>
          <w:rFonts w:eastAsia="標楷體" w:hint="eastAsia"/>
          <w:b/>
          <w:bCs/>
          <w:color w:val="000000" w:themeColor="text1"/>
          <w:sz w:val="28"/>
          <w:szCs w:val="28"/>
        </w:rPr>
        <w:t>紅燈，領先</w:t>
      </w:r>
      <w:r w:rsidR="0092197D" w:rsidRPr="00C034ED">
        <w:rPr>
          <w:rFonts w:eastAsia="標楷體" w:hint="eastAsia"/>
          <w:b/>
          <w:bCs/>
          <w:color w:val="000000" w:themeColor="text1"/>
          <w:sz w:val="28"/>
          <w:szCs w:val="28"/>
        </w:rPr>
        <w:t>指標</w:t>
      </w:r>
      <w:r w:rsidR="00BB0DAF" w:rsidRPr="00C034ED">
        <w:rPr>
          <w:rFonts w:eastAsia="標楷體" w:hint="eastAsia"/>
          <w:b/>
          <w:bCs/>
          <w:color w:val="000000" w:themeColor="text1"/>
          <w:sz w:val="28"/>
          <w:szCs w:val="28"/>
        </w:rPr>
        <w:t>下跌，</w:t>
      </w:r>
      <w:r w:rsidR="003C5B79" w:rsidRPr="00C034ED">
        <w:rPr>
          <w:rFonts w:eastAsia="標楷體" w:hint="eastAsia"/>
          <w:b/>
          <w:bCs/>
          <w:color w:val="000000" w:themeColor="text1"/>
          <w:sz w:val="28"/>
          <w:szCs w:val="28"/>
        </w:rPr>
        <w:t>同時指標</w:t>
      </w:r>
      <w:r w:rsidR="00D84EB1">
        <w:rPr>
          <w:rFonts w:eastAsia="標楷體" w:hint="eastAsia"/>
          <w:b/>
          <w:bCs/>
          <w:color w:val="000000" w:themeColor="text1"/>
          <w:sz w:val="28"/>
          <w:szCs w:val="28"/>
        </w:rPr>
        <w:t>持續</w:t>
      </w:r>
      <w:r w:rsidR="005235EA" w:rsidRPr="00C034ED">
        <w:rPr>
          <w:rFonts w:eastAsia="標楷體" w:hint="eastAsia"/>
          <w:b/>
          <w:bCs/>
          <w:color w:val="000000" w:themeColor="text1"/>
          <w:sz w:val="28"/>
          <w:szCs w:val="28"/>
        </w:rPr>
        <w:t>上升</w:t>
      </w:r>
    </w:p>
    <w:p w14:paraId="1B898C8D" w14:textId="77777777" w:rsidR="0080396B" w:rsidRPr="00C034ED" w:rsidRDefault="0080396B" w:rsidP="006A2510">
      <w:pPr>
        <w:snapToGrid w:val="0"/>
        <w:spacing w:beforeLines="50" w:before="120" w:line="300" w:lineRule="auto"/>
        <w:ind w:rightChars="-59" w:right="-142"/>
        <w:jc w:val="both"/>
        <w:rPr>
          <w:rFonts w:eastAsia="標楷體"/>
          <w:color w:val="000000" w:themeColor="text1"/>
          <w:sz w:val="28"/>
          <w:szCs w:val="28"/>
        </w:rPr>
      </w:pPr>
      <w:r w:rsidRPr="00C034ED">
        <w:rPr>
          <w:rFonts w:eastAsia="標楷體"/>
          <w:color w:val="000000" w:themeColor="text1"/>
          <w:sz w:val="28"/>
          <w:szCs w:val="28"/>
        </w:rPr>
        <w:t>(1)</w:t>
      </w:r>
      <w:r w:rsidRPr="00C034ED">
        <w:rPr>
          <w:rFonts w:eastAsia="標楷體"/>
          <w:color w:val="000000" w:themeColor="text1"/>
          <w:sz w:val="28"/>
          <w:szCs w:val="28"/>
        </w:rPr>
        <w:t>領先指標</w:t>
      </w:r>
    </w:p>
    <w:p w14:paraId="06E1CDED" w14:textId="6C6D8ED6" w:rsidR="0080396B" w:rsidRPr="00C034ED" w:rsidRDefault="008B7FB2" w:rsidP="000D2C2D">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8B7FB2">
        <w:rPr>
          <w:rFonts w:eastAsia="標楷體" w:hint="eastAsia"/>
          <w:color w:val="000000" w:themeColor="text1"/>
          <w:spacing w:val="4"/>
          <w:sz w:val="28"/>
          <w:szCs w:val="28"/>
          <w:lang w:bidi="hi-IN"/>
        </w:rPr>
        <w:t>領先指標不含趨勢指數為</w:t>
      </w:r>
      <w:r w:rsidRPr="008B7FB2">
        <w:rPr>
          <w:rFonts w:eastAsia="標楷體" w:hint="eastAsia"/>
          <w:color w:val="000000" w:themeColor="text1"/>
          <w:spacing w:val="4"/>
          <w:sz w:val="28"/>
          <w:szCs w:val="28"/>
          <w:lang w:bidi="hi-IN"/>
        </w:rPr>
        <w:t>100.65</w:t>
      </w:r>
      <w:r w:rsidRPr="008B7FB2">
        <w:rPr>
          <w:rFonts w:eastAsia="標楷體" w:hint="eastAsia"/>
          <w:color w:val="000000" w:themeColor="text1"/>
          <w:spacing w:val="4"/>
          <w:sz w:val="28"/>
          <w:szCs w:val="28"/>
          <w:lang w:bidi="hi-IN"/>
        </w:rPr>
        <w:t>，較上月下降</w:t>
      </w:r>
      <w:r w:rsidRPr="008B7FB2">
        <w:rPr>
          <w:rFonts w:eastAsia="標楷體" w:hint="eastAsia"/>
          <w:color w:val="000000" w:themeColor="text1"/>
          <w:spacing w:val="4"/>
          <w:sz w:val="28"/>
          <w:szCs w:val="28"/>
          <w:lang w:bidi="hi-IN"/>
        </w:rPr>
        <w:t>0.64%</w:t>
      </w:r>
      <w:r w:rsidR="006A55E9" w:rsidRPr="00C034ED">
        <w:rPr>
          <w:rFonts w:eastAsia="標楷體" w:hint="eastAsia"/>
          <w:color w:val="000000" w:themeColor="text1"/>
          <w:spacing w:val="4"/>
          <w:sz w:val="28"/>
          <w:szCs w:val="28"/>
          <w:lang w:bidi="hi-IN"/>
        </w:rPr>
        <w:t>。</w:t>
      </w:r>
      <w:r w:rsidR="000D2C2D" w:rsidRPr="000D2C2D">
        <w:rPr>
          <w:rFonts w:eastAsia="標楷體" w:hint="eastAsia"/>
          <w:color w:val="000000" w:themeColor="text1"/>
          <w:spacing w:val="4"/>
          <w:sz w:val="28"/>
          <w:szCs w:val="28"/>
          <w:lang w:bidi="hi-IN"/>
        </w:rPr>
        <w:t>7</w:t>
      </w:r>
      <w:r w:rsidR="000D2C2D" w:rsidRPr="000D2C2D">
        <w:rPr>
          <w:rFonts w:eastAsia="標楷體" w:hint="eastAsia"/>
          <w:color w:val="000000" w:themeColor="text1"/>
          <w:spacing w:val="4"/>
          <w:sz w:val="28"/>
          <w:szCs w:val="28"/>
          <w:lang w:bidi="hi-IN"/>
        </w:rPr>
        <w:t>個構成項目經去除長期趨勢後，全部較上月下滑，包括實質半導體設備進口值、工業及服務業受僱員工淨進入率、外銷訂單動向指數、實質貨幣總計數</w:t>
      </w:r>
      <w:r w:rsidR="000D2C2D" w:rsidRPr="000D2C2D">
        <w:rPr>
          <w:rFonts w:eastAsia="標楷體" w:hint="eastAsia"/>
          <w:color w:val="000000" w:themeColor="text1"/>
          <w:spacing w:val="4"/>
          <w:sz w:val="28"/>
          <w:szCs w:val="28"/>
          <w:lang w:bidi="hi-IN"/>
        </w:rPr>
        <w:t>M1B</w:t>
      </w:r>
      <w:r w:rsidR="000D2C2D" w:rsidRPr="000D2C2D">
        <w:rPr>
          <w:rFonts w:eastAsia="標楷體" w:hint="eastAsia"/>
          <w:color w:val="000000" w:themeColor="text1"/>
          <w:spacing w:val="4"/>
          <w:sz w:val="28"/>
          <w:szCs w:val="28"/>
          <w:lang w:bidi="hi-IN"/>
        </w:rPr>
        <w:t>、建築物開工樓地板面積、製造業營業氣候測驗點、股價指數。</w:t>
      </w:r>
      <w:r w:rsidR="000D2C2D" w:rsidRPr="000D2C2D">
        <w:rPr>
          <w:rFonts w:eastAsia="標楷體"/>
          <w:color w:val="000000" w:themeColor="text1"/>
          <w:spacing w:val="4"/>
          <w:sz w:val="28"/>
          <w:szCs w:val="28"/>
          <w:lang w:bidi="hi-IN"/>
        </w:rPr>
        <w:cr/>
      </w:r>
    </w:p>
    <w:p w14:paraId="1FA5A244" w14:textId="77777777" w:rsidR="0080396B" w:rsidRPr="00C034ED" w:rsidRDefault="0080396B" w:rsidP="006A2510">
      <w:pPr>
        <w:widowControl/>
        <w:snapToGrid w:val="0"/>
        <w:spacing w:beforeLines="50" w:before="120" w:line="320" w:lineRule="exact"/>
        <w:ind w:rightChars="-59" w:right="-142"/>
        <w:jc w:val="center"/>
        <w:rPr>
          <w:rFonts w:eastAsia="標楷體"/>
          <w:b/>
          <w:color w:val="000000" w:themeColor="text1"/>
          <w:kern w:val="0"/>
          <w:sz w:val="28"/>
          <w:szCs w:val="28"/>
        </w:rPr>
      </w:pPr>
      <w:r w:rsidRPr="00C034ED">
        <w:rPr>
          <w:rFonts w:eastAsia="標楷體"/>
          <w:b/>
          <w:color w:val="000000" w:themeColor="text1"/>
          <w:kern w:val="0"/>
          <w:sz w:val="28"/>
          <w:szCs w:val="28"/>
        </w:rPr>
        <w:t>圖</w:t>
      </w:r>
      <w:r w:rsidRPr="00C034ED">
        <w:rPr>
          <w:rFonts w:eastAsia="標楷體"/>
          <w:b/>
          <w:color w:val="000000" w:themeColor="text1"/>
          <w:kern w:val="0"/>
          <w:sz w:val="28"/>
          <w:szCs w:val="28"/>
        </w:rPr>
        <w:t>2-1-1</w:t>
      </w:r>
      <w:r w:rsidRPr="00C034ED">
        <w:rPr>
          <w:rFonts w:eastAsia="標楷體"/>
          <w:b/>
          <w:color w:val="000000" w:themeColor="text1"/>
          <w:kern w:val="0"/>
          <w:sz w:val="28"/>
          <w:szCs w:val="28"/>
        </w:rPr>
        <w:t>景氣領先指標</w:t>
      </w:r>
    </w:p>
    <w:p w14:paraId="304EC1C7" w14:textId="77777777" w:rsidR="0080396B" w:rsidRPr="00C034ED" w:rsidRDefault="0080396B" w:rsidP="006A2510">
      <w:pPr>
        <w:widowControl/>
        <w:topLinePunct/>
        <w:snapToGrid w:val="0"/>
        <w:spacing w:beforeLines="50" w:before="120" w:line="300" w:lineRule="auto"/>
        <w:ind w:rightChars="-59" w:right="-142"/>
        <w:rPr>
          <w:rFonts w:eastAsia="標楷體"/>
          <w:color w:val="000000" w:themeColor="text1"/>
          <w:kern w:val="0"/>
          <w:sz w:val="16"/>
          <w:szCs w:val="20"/>
        </w:rPr>
      </w:pPr>
      <w:r w:rsidRPr="00C034ED">
        <w:rPr>
          <w:noProof/>
          <w:color w:val="000000" w:themeColor="text1"/>
        </w:rPr>
        <w:drawing>
          <wp:inline distT="0" distB="0" distL="0" distR="0" wp14:anchorId="73237F34" wp14:editId="20CDA365">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034ED">
        <w:rPr>
          <w:noProof/>
          <w:color w:val="000000" w:themeColor="text1"/>
        </w:rPr>
        <mc:AlternateContent>
          <mc:Choice Requires="wps">
            <w:drawing>
              <wp:anchor distT="0" distB="0" distL="114300" distR="114300" simplePos="0" relativeHeight="253544960" behindDoc="0" locked="0" layoutInCell="1" allowOverlap="1" wp14:anchorId="633F8D73" wp14:editId="18226EC3">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6ED46806" w14:textId="77777777" w:rsidR="00AE44D1" w:rsidRDefault="00AE44D1" w:rsidP="0080396B">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6ED46806" w14:textId="77777777" w:rsidR="00AE44D1" w:rsidRDefault="00AE44D1" w:rsidP="0080396B">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586CB62D" w14:textId="77777777" w:rsidR="0080396B" w:rsidRPr="00C034ED" w:rsidRDefault="0080396B" w:rsidP="006A2510">
      <w:pPr>
        <w:widowControl/>
        <w:topLinePunct/>
        <w:snapToGrid w:val="0"/>
        <w:spacing w:beforeLines="50" w:before="120" w:line="300" w:lineRule="auto"/>
        <w:ind w:rightChars="-59" w:right="-142"/>
        <w:rPr>
          <w:rFonts w:eastAsia="標楷體"/>
          <w:color w:val="000000" w:themeColor="text1"/>
          <w:kern w:val="0"/>
          <w:sz w:val="16"/>
          <w:szCs w:val="20"/>
        </w:rPr>
      </w:pPr>
    </w:p>
    <w:p w14:paraId="5D95AFBE" w14:textId="77777777" w:rsidR="0080396B" w:rsidRPr="00C034ED" w:rsidRDefault="0080396B" w:rsidP="0080396B">
      <w:pPr>
        <w:tabs>
          <w:tab w:val="left" w:pos="540"/>
          <w:tab w:val="left" w:pos="2300"/>
        </w:tabs>
        <w:spacing w:before="180" w:line="300" w:lineRule="auto"/>
        <w:rPr>
          <w:rFonts w:eastAsia="標楷體"/>
          <w:color w:val="000000" w:themeColor="text1"/>
          <w:sz w:val="28"/>
          <w:szCs w:val="32"/>
        </w:rPr>
      </w:pPr>
      <w:r w:rsidRPr="00C034ED">
        <w:rPr>
          <w:rFonts w:eastAsia="標楷體"/>
          <w:color w:val="000000" w:themeColor="text1"/>
          <w:sz w:val="28"/>
          <w:szCs w:val="32"/>
        </w:rPr>
        <w:t xml:space="preserve"> (2) </w:t>
      </w:r>
      <w:r w:rsidRPr="00C034ED">
        <w:rPr>
          <w:rFonts w:eastAsia="標楷體"/>
          <w:color w:val="000000" w:themeColor="text1"/>
          <w:sz w:val="28"/>
          <w:szCs w:val="32"/>
        </w:rPr>
        <w:t>同時指標</w:t>
      </w:r>
    </w:p>
    <w:p w14:paraId="149273BC" w14:textId="7FA7F928" w:rsidR="00C0781D" w:rsidRPr="00C034ED" w:rsidRDefault="004C2023" w:rsidP="00087551">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4C2023">
        <w:rPr>
          <w:rFonts w:eastAsia="標楷體" w:hint="eastAsia"/>
          <w:color w:val="000000" w:themeColor="text1"/>
          <w:spacing w:val="4"/>
          <w:sz w:val="28"/>
          <w:szCs w:val="28"/>
          <w:lang w:bidi="hi-IN"/>
        </w:rPr>
        <w:t>同時指標不含趨勢指數為</w:t>
      </w:r>
      <w:r w:rsidRPr="004C2023">
        <w:rPr>
          <w:rFonts w:eastAsia="標楷體" w:hint="eastAsia"/>
          <w:color w:val="000000" w:themeColor="text1"/>
          <w:spacing w:val="4"/>
          <w:sz w:val="28"/>
          <w:szCs w:val="28"/>
          <w:lang w:bidi="hi-IN"/>
        </w:rPr>
        <w:t>102.99</w:t>
      </w:r>
      <w:r w:rsidRPr="004C2023">
        <w:rPr>
          <w:rFonts w:eastAsia="標楷體" w:hint="eastAsia"/>
          <w:color w:val="000000" w:themeColor="text1"/>
          <w:spacing w:val="4"/>
          <w:sz w:val="28"/>
          <w:szCs w:val="28"/>
          <w:lang w:bidi="hi-IN"/>
        </w:rPr>
        <w:t>，較上月上升</w:t>
      </w:r>
      <w:r w:rsidRPr="004C2023">
        <w:rPr>
          <w:rFonts w:eastAsia="標楷體" w:hint="eastAsia"/>
          <w:color w:val="000000" w:themeColor="text1"/>
          <w:spacing w:val="4"/>
          <w:sz w:val="28"/>
          <w:szCs w:val="28"/>
          <w:lang w:bidi="hi-IN"/>
        </w:rPr>
        <w:t>0.32%</w:t>
      </w:r>
      <w:r w:rsidR="0080396B" w:rsidRPr="00C034ED">
        <w:rPr>
          <w:rFonts w:eastAsia="標楷體" w:hint="eastAsia"/>
          <w:color w:val="000000" w:themeColor="text1"/>
          <w:spacing w:val="4"/>
          <w:sz w:val="28"/>
          <w:szCs w:val="28"/>
          <w:lang w:bidi="hi-IN"/>
        </w:rPr>
        <w:t>。</w:t>
      </w:r>
      <w:r w:rsidR="00087551" w:rsidRPr="00087551">
        <w:rPr>
          <w:rFonts w:eastAsia="標楷體" w:hint="eastAsia"/>
          <w:color w:val="000000" w:themeColor="text1"/>
          <w:spacing w:val="4"/>
          <w:sz w:val="28"/>
          <w:szCs w:val="28"/>
          <w:lang w:bidi="hi-IN"/>
        </w:rPr>
        <w:t>7</w:t>
      </w:r>
      <w:r w:rsidR="00087551" w:rsidRPr="00087551">
        <w:rPr>
          <w:rFonts w:eastAsia="標楷體" w:hint="eastAsia"/>
          <w:color w:val="000000" w:themeColor="text1"/>
          <w:spacing w:val="4"/>
          <w:sz w:val="28"/>
          <w:szCs w:val="28"/>
          <w:lang w:bidi="hi-IN"/>
        </w:rPr>
        <w:t>個構成項目經去除長期趨勢後，</w:t>
      </w:r>
      <w:r w:rsidR="00087551" w:rsidRPr="00087551">
        <w:rPr>
          <w:rFonts w:eastAsia="標楷體" w:hint="eastAsia"/>
          <w:color w:val="000000" w:themeColor="text1"/>
          <w:spacing w:val="4"/>
          <w:sz w:val="28"/>
          <w:szCs w:val="28"/>
          <w:lang w:bidi="hi-IN"/>
        </w:rPr>
        <w:t>4</w:t>
      </w:r>
      <w:r w:rsidR="00087551" w:rsidRPr="00087551">
        <w:rPr>
          <w:rFonts w:eastAsia="標楷體" w:hint="eastAsia"/>
          <w:color w:val="000000" w:themeColor="text1"/>
          <w:spacing w:val="4"/>
          <w:sz w:val="28"/>
          <w:szCs w:val="28"/>
          <w:lang w:bidi="hi-IN"/>
        </w:rPr>
        <w:t>項較上月上升，包括非農業部門就業人數、批發、零售及餐飲業營業額、實質海關出口值、工業生產指數；其餘</w:t>
      </w:r>
      <w:r w:rsidR="00087551" w:rsidRPr="00087551">
        <w:rPr>
          <w:rFonts w:eastAsia="標楷體" w:hint="eastAsia"/>
          <w:color w:val="000000" w:themeColor="text1"/>
          <w:spacing w:val="4"/>
          <w:sz w:val="28"/>
          <w:szCs w:val="28"/>
          <w:lang w:bidi="hi-IN"/>
        </w:rPr>
        <w:t>3</w:t>
      </w:r>
      <w:r w:rsidR="00087551" w:rsidRPr="00087551">
        <w:rPr>
          <w:rFonts w:eastAsia="標楷體" w:hint="eastAsia"/>
          <w:color w:val="000000" w:themeColor="text1"/>
          <w:spacing w:val="4"/>
          <w:sz w:val="28"/>
          <w:szCs w:val="28"/>
          <w:lang w:bidi="hi-IN"/>
        </w:rPr>
        <w:t>項較上月下滑，分別為：製造業銷售量指數、實質機械及電機設備進口值、電力（企業）總用電量。</w:t>
      </w:r>
      <w:r w:rsidR="00087551" w:rsidRPr="00087551">
        <w:rPr>
          <w:rFonts w:eastAsia="標楷體"/>
          <w:color w:val="000000" w:themeColor="text1"/>
          <w:spacing w:val="4"/>
          <w:sz w:val="28"/>
          <w:szCs w:val="28"/>
          <w:lang w:bidi="hi-IN"/>
        </w:rPr>
        <w:cr/>
      </w:r>
    </w:p>
    <w:p w14:paraId="5283EC3B" w14:textId="69E0BDF6" w:rsidR="0080396B" w:rsidRPr="00C034ED" w:rsidRDefault="0080396B" w:rsidP="00C0781D">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C034ED">
        <w:rPr>
          <w:rFonts w:eastAsia="標楷體"/>
          <w:color w:val="000000" w:themeColor="text1"/>
          <w:spacing w:val="4"/>
          <w:sz w:val="28"/>
          <w:szCs w:val="28"/>
          <w:lang w:bidi="hi-IN"/>
        </w:rPr>
        <w:cr/>
      </w:r>
    </w:p>
    <w:p w14:paraId="67D30226" w14:textId="77777777" w:rsidR="0080396B" w:rsidRPr="00C034ED" w:rsidRDefault="0080396B" w:rsidP="006A2510">
      <w:pPr>
        <w:widowControl/>
        <w:snapToGrid w:val="0"/>
        <w:spacing w:beforeLines="50" w:before="120"/>
        <w:ind w:rightChars="-59" w:right="-142"/>
        <w:jc w:val="center"/>
        <w:rPr>
          <w:rFonts w:eastAsia="標楷體"/>
          <w:b/>
          <w:noProof/>
          <w:color w:val="000000" w:themeColor="text1"/>
          <w:kern w:val="0"/>
          <w:sz w:val="28"/>
          <w:szCs w:val="28"/>
        </w:rPr>
      </w:pPr>
      <w:r w:rsidRPr="00C034ED">
        <w:rPr>
          <w:rFonts w:eastAsia="標楷體"/>
          <w:b/>
          <w:noProof/>
          <w:color w:val="000000" w:themeColor="text1"/>
          <w:kern w:val="0"/>
          <w:sz w:val="28"/>
          <w:szCs w:val="28"/>
        </w:rPr>
        <w:lastRenderedPageBreak/>
        <w:t>圖</w:t>
      </w:r>
      <w:r w:rsidRPr="00C034ED">
        <w:rPr>
          <w:rFonts w:eastAsia="標楷體"/>
          <w:b/>
          <w:noProof/>
          <w:color w:val="000000" w:themeColor="text1"/>
          <w:kern w:val="0"/>
          <w:sz w:val="28"/>
          <w:szCs w:val="28"/>
        </w:rPr>
        <w:t>2-1-2</w:t>
      </w:r>
      <w:r w:rsidRPr="00C034ED">
        <w:rPr>
          <w:rFonts w:eastAsia="標楷體"/>
          <w:b/>
          <w:noProof/>
          <w:color w:val="000000" w:themeColor="text1"/>
          <w:kern w:val="0"/>
          <w:sz w:val="28"/>
          <w:szCs w:val="28"/>
        </w:rPr>
        <w:t>景氣同時指標</w:t>
      </w:r>
    </w:p>
    <w:p w14:paraId="25066591" w14:textId="77777777" w:rsidR="0080396B" w:rsidRPr="00C034ED" w:rsidRDefault="0080396B" w:rsidP="006A2510">
      <w:pPr>
        <w:widowControl/>
        <w:snapToGrid w:val="0"/>
        <w:spacing w:beforeLines="50" w:before="120"/>
        <w:ind w:rightChars="-59" w:right="-142"/>
        <w:jc w:val="center"/>
        <w:rPr>
          <w:rFonts w:eastAsia="標楷體"/>
          <w:b/>
          <w:noProof/>
          <w:color w:val="000000" w:themeColor="text1"/>
          <w:kern w:val="0"/>
          <w:sz w:val="28"/>
          <w:szCs w:val="28"/>
        </w:rPr>
      </w:pPr>
      <w:r w:rsidRPr="00C034ED">
        <w:rPr>
          <w:rFonts w:eastAsia="標楷體"/>
          <w:noProof/>
          <w:color w:val="000000" w:themeColor="text1"/>
        </w:rPr>
        <mc:AlternateContent>
          <mc:Choice Requires="wps">
            <w:drawing>
              <wp:anchor distT="0" distB="0" distL="114300" distR="114300" simplePos="0" relativeHeight="253545984" behindDoc="0" locked="0" layoutInCell="1" allowOverlap="1" wp14:anchorId="7BFFFD96" wp14:editId="26B06006">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65A79102" w14:textId="77777777" w:rsidR="00AE44D1" w:rsidRPr="00912012" w:rsidRDefault="00AE44D1"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5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65A79102" w14:textId="77777777" w:rsidR="00AE44D1" w:rsidRPr="00912012" w:rsidRDefault="00AE44D1"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C034ED">
        <w:rPr>
          <w:rFonts w:eastAsia="標楷體"/>
          <w:noProof/>
          <w:color w:val="000000" w:themeColor="text1"/>
        </w:rPr>
        <w:drawing>
          <wp:inline distT="0" distB="0" distL="0" distR="0" wp14:anchorId="57609BAC" wp14:editId="1262F62F">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732586" w14:textId="77777777" w:rsidR="0080396B" w:rsidRPr="00C034ED" w:rsidRDefault="0080396B" w:rsidP="006A2510">
      <w:pPr>
        <w:widowControl/>
        <w:snapToGrid w:val="0"/>
        <w:spacing w:beforeLines="50" w:before="120"/>
        <w:ind w:rightChars="-59" w:right="-142"/>
        <w:rPr>
          <w:rFonts w:eastAsia="標楷體"/>
          <w:b/>
          <w:noProof/>
          <w:color w:val="000000" w:themeColor="text1"/>
          <w:kern w:val="0"/>
          <w:sz w:val="28"/>
          <w:szCs w:val="28"/>
        </w:rPr>
      </w:pPr>
    </w:p>
    <w:p w14:paraId="397341D9" w14:textId="77777777" w:rsidR="0080396B" w:rsidRPr="00C034ED" w:rsidRDefault="0080396B" w:rsidP="0080396B">
      <w:pPr>
        <w:tabs>
          <w:tab w:val="left" w:pos="540"/>
        </w:tabs>
        <w:snapToGrid w:val="0"/>
        <w:spacing w:line="300" w:lineRule="auto"/>
        <w:rPr>
          <w:rFonts w:eastAsia="標楷體"/>
          <w:color w:val="000000" w:themeColor="text1"/>
          <w:sz w:val="28"/>
          <w:szCs w:val="28"/>
        </w:rPr>
      </w:pPr>
      <w:r w:rsidRPr="00C034ED">
        <w:rPr>
          <w:rFonts w:eastAsia="標楷體"/>
          <w:color w:val="000000" w:themeColor="text1"/>
          <w:sz w:val="28"/>
          <w:szCs w:val="32"/>
        </w:rPr>
        <w:t xml:space="preserve"> (3) </w:t>
      </w:r>
      <w:r w:rsidRPr="00C034ED">
        <w:rPr>
          <w:rFonts w:eastAsia="標楷體"/>
          <w:color w:val="000000" w:themeColor="text1"/>
          <w:sz w:val="28"/>
          <w:szCs w:val="28"/>
        </w:rPr>
        <w:t>景氣對策信號</w:t>
      </w:r>
    </w:p>
    <w:p w14:paraId="15B1F635" w14:textId="27D28EFA" w:rsidR="0080396B" w:rsidRPr="00C034ED" w:rsidRDefault="00B27280" w:rsidP="00B27280">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B27280">
        <w:rPr>
          <w:rFonts w:eastAsia="標楷體" w:hint="eastAsia"/>
          <w:color w:val="000000" w:themeColor="text1"/>
          <w:spacing w:val="4"/>
          <w:sz w:val="28"/>
          <w:szCs w:val="28"/>
          <w:lang w:bidi="hi-IN"/>
        </w:rPr>
        <w:t>111</w:t>
      </w:r>
      <w:r w:rsidRPr="00B27280">
        <w:rPr>
          <w:rFonts w:eastAsia="標楷體" w:hint="eastAsia"/>
          <w:color w:val="000000" w:themeColor="text1"/>
          <w:spacing w:val="4"/>
          <w:sz w:val="28"/>
          <w:szCs w:val="28"/>
          <w:lang w:bidi="hi-IN"/>
        </w:rPr>
        <w:t>年</w:t>
      </w:r>
      <w:r w:rsidRPr="00B27280">
        <w:rPr>
          <w:rFonts w:eastAsia="標楷體" w:hint="eastAsia"/>
          <w:color w:val="000000" w:themeColor="text1"/>
          <w:spacing w:val="4"/>
          <w:sz w:val="28"/>
          <w:szCs w:val="28"/>
          <w:lang w:bidi="hi-IN"/>
        </w:rPr>
        <w:t>2</w:t>
      </w:r>
      <w:r w:rsidRPr="00B27280">
        <w:rPr>
          <w:rFonts w:eastAsia="標楷體" w:hint="eastAsia"/>
          <w:color w:val="000000" w:themeColor="text1"/>
          <w:spacing w:val="4"/>
          <w:sz w:val="28"/>
          <w:szCs w:val="28"/>
          <w:lang w:bidi="hi-IN"/>
        </w:rPr>
        <w:t>月為</w:t>
      </w:r>
      <w:r w:rsidRPr="00B27280">
        <w:rPr>
          <w:rFonts w:eastAsia="標楷體" w:hint="eastAsia"/>
          <w:color w:val="000000" w:themeColor="text1"/>
          <w:spacing w:val="4"/>
          <w:sz w:val="28"/>
          <w:szCs w:val="28"/>
          <w:lang w:bidi="hi-IN"/>
        </w:rPr>
        <w:t>34</w:t>
      </w:r>
      <w:r w:rsidRPr="00B27280">
        <w:rPr>
          <w:rFonts w:eastAsia="標楷體" w:hint="eastAsia"/>
          <w:color w:val="000000" w:themeColor="text1"/>
          <w:spacing w:val="4"/>
          <w:sz w:val="28"/>
          <w:szCs w:val="28"/>
          <w:lang w:bidi="hi-IN"/>
        </w:rPr>
        <w:t>分，較上月減少</w:t>
      </w:r>
      <w:r w:rsidRPr="00B27280">
        <w:rPr>
          <w:rFonts w:eastAsia="標楷體" w:hint="eastAsia"/>
          <w:color w:val="000000" w:themeColor="text1"/>
          <w:spacing w:val="4"/>
          <w:sz w:val="28"/>
          <w:szCs w:val="28"/>
          <w:lang w:bidi="hi-IN"/>
        </w:rPr>
        <w:t>2</w:t>
      </w:r>
      <w:r w:rsidRPr="00B27280">
        <w:rPr>
          <w:rFonts w:eastAsia="標楷體" w:hint="eastAsia"/>
          <w:color w:val="000000" w:themeColor="text1"/>
          <w:spacing w:val="4"/>
          <w:sz w:val="28"/>
          <w:szCs w:val="28"/>
          <w:lang w:bidi="hi-IN"/>
        </w:rPr>
        <w:t>分，燈號續呈黃紅燈。</w:t>
      </w:r>
      <w:r w:rsidRPr="00B27280">
        <w:rPr>
          <w:rFonts w:eastAsia="標楷體" w:hint="eastAsia"/>
          <w:color w:val="000000" w:themeColor="text1"/>
          <w:spacing w:val="4"/>
          <w:sz w:val="28"/>
          <w:szCs w:val="28"/>
          <w:lang w:bidi="hi-IN"/>
        </w:rPr>
        <w:t>9</w:t>
      </w:r>
      <w:r w:rsidRPr="00B27280">
        <w:rPr>
          <w:rFonts w:eastAsia="標楷體" w:hint="eastAsia"/>
          <w:color w:val="000000" w:themeColor="text1"/>
          <w:spacing w:val="4"/>
          <w:sz w:val="28"/>
          <w:szCs w:val="28"/>
          <w:lang w:bidi="hi-IN"/>
        </w:rPr>
        <w:t>項構成項目中，機械及電機設備進口值由紅燈轉呈黃紅燈，製造業銷售量指數由黃紅燈轉呈綠燈，分數各減少</w:t>
      </w:r>
      <w:r w:rsidRPr="00B27280">
        <w:rPr>
          <w:rFonts w:eastAsia="標楷體" w:hint="eastAsia"/>
          <w:color w:val="000000" w:themeColor="text1"/>
          <w:spacing w:val="4"/>
          <w:sz w:val="28"/>
          <w:szCs w:val="28"/>
          <w:lang w:bidi="hi-IN"/>
        </w:rPr>
        <w:t>1</w:t>
      </w:r>
      <w:r w:rsidRPr="00B27280">
        <w:rPr>
          <w:rFonts w:eastAsia="標楷體" w:hint="eastAsia"/>
          <w:color w:val="000000" w:themeColor="text1"/>
          <w:spacing w:val="4"/>
          <w:sz w:val="28"/>
          <w:szCs w:val="28"/>
          <w:lang w:bidi="hi-IN"/>
        </w:rPr>
        <w:t>分；其餘</w:t>
      </w:r>
      <w:r w:rsidRPr="00B27280">
        <w:rPr>
          <w:rFonts w:eastAsia="標楷體" w:hint="eastAsia"/>
          <w:color w:val="000000" w:themeColor="text1"/>
          <w:spacing w:val="4"/>
          <w:sz w:val="28"/>
          <w:szCs w:val="28"/>
          <w:lang w:bidi="hi-IN"/>
        </w:rPr>
        <w:t>7</w:t>
      </w:r>
      <w:r w:rsidRPr="00B27280">
        <w:rPr>
          <w:rFonts w:eastAsia="標楷體" w:hint="eastAsia"/>
          <w:color w:val="000000" w:themeColor="text1"/>
          <w:spacing w:val="4"/>
          <w:sz w:val="28"/>
          <w:szCs w:val="28"/>
          <w:lang w:bidi="hi-IN"/>
        </w:rPr>
        <w:t>項燈號不變。</w:t>
      </w:r>
    </w:p>
    <w:p w14:paraId="41A59CF1" w14:textId="77777777" w:rsidR="006A55E9" w:rsidRPr="00C034ED" w:rsidRDefault="006A55E9" w:rsidP="006A55E9">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p>
    <w:p w14:paraId="673EFC0F" w14:textId="77777777" w:rsidR="0080396B" w:rsidRPr="00C034ED" w:rsidRDefault="0080396B" w:rsidP="0080396B">
      <w:pPr>
        <w:tabs>
          <w:tab w:val="left" w:pos="540"/>
        </w:tabs>
        <w:spacing w:line="400" w:lineRule="exact"/>
        <w:ind w:left="490" w:hangingChars="175" w:hanging="490"/>
        <w:jc w:val="center"/>
        <w:rPr>
          <w:rFonts w:eastAsia="標楷體"/>
          <w:b/>
          <w:noProof/>
          <w:color w:val="000000" w:themeColor="text1"/>
          <w:kern w:val="0"/>
          <w:sz w:val="28"/>
          <w:szCs w:val="28"/>
        </w:rPr>
      </w:pPr>
      <w:r w:rsidRPr="00C034ED">
        <w:rPr>
          <w:rFonts w:eastAsia="標楷體"/>
          <w:b/>
          <w:noProof/>
          <w:color w:val="000000" w:themeColor="text1"/>
          <w:kern w:val="0"/>
          <w:sz w:val="28"/>
          <w:szCs w:val="28"/>
        </w:rPr>
        <w:t>圖</w:t>
      </w:r>
      <w:r w:rsidRPr="00C034ED">
        <w:rPr>
          <w:rFonts w:eastAsia="標楷體"/>
          <w:b/>
          <w:noProof/>
          <w:color w:val="000000" w:themeColor="text1"/>
          <w:kern w:val="0"/>
          <w:sz w:val="28"/>
          <w:szCs w:val="28"/>
        </w:rPr>
        <w:t xml:space="preserve">2-1-3  </w:t>
      </w:r>
      <w:r w:rsidRPr="00C034ED">
        <w:rPr>
          <w:rFonts w:eastAsia="標楷體"/>
          <w:b/>
          <w:noProof/>
          <w:color w:val="000000" w:themeColor="text1"/>
          <w:kern w:val="0"/>
          <w:sz w:val="28"/>
          <w:szCs w:val="28"/>
        </w:rPr>
        <w:t>一年來景氣對策信號</w:t>
      </w:r>
    </w:p>
    <w:p w14:paraId="7658BD1D" w14:textId="7DAC6388" w:rsidR="0080396B" w:rsidRPr="00C034ED" w:rsidRDefault="009A65C5" w:rsidP="006A2510">
      <w:pPr>
        <w:widowControl/>
        <w:tabs>
          <w:tab w:val="left" w:pos="1265"/>
          <w:tab w:val="center" w:pos="4139"/>
        </w:tabs>
        <w:topLinePunct/>
        <w:snapToGrid w:val="0"/>
        <w:spacing w:beforeLines="100" w:before="240" w:line="240" w:lineRule="atLeast"/>
        <w:ind w:right="34"/>
        <w:rPr>
          <w:rFonts w:eastAsia="標楷體"/>
          <w:b/>
          <w:noProof/>
          <w:color w:val="000000" w:themeColor="text1"/>
          <w:kern w:val="0"/>
          <w:sz w:val="28"/>
          <w:szCs w:val="28"/>
        </w:rPr>
      </w:pPr>
      <w:r>
        <w:rPr>
          <w:rFonts w:eastAsia="標楷體"/>
          <w:b/>
          <w:noProof/>
          <w:color w:val="000000" w:themeColor="text1"/>
          <w:kern w:val="0"/>
          <w:sz w:val="28"/>
          <w:szCs w:val="28"/>
        </w:rPr>
        <w:drawing>
          <wp:inline distT="0" distB="0" distL="0" distR="0" wp14:anchorId="59735037" wp14:editId="081F29D5">
            <wp:extent cx="5427980" cy="316992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328景氣燈號.png"/>
                    <pic:cNvPicPr/>
                  </pic:nvPicPr>
                  <pic:blipFill>
                    <a:blip r:embed="rId14">
                      <a:extLst>
                        <a:ext uri="{28A0092B-C50C-407E-A947-70E740481C1C}">
                          <a14:useLocalDpi xmlns:a14="http://schemas.microsoft.com/office/drawing/2010/main" val="0"/>
                        </a:ext>
                      </a:extLst>
                    </a:blip>
                    <a:stretch>
                      <a:fillRect/>
                    </a:stretch>
                  </pic:blipFill>
                  <pic:spPr>
                    <a:xfrm>
                      <a:off x="0" y="0"/>
                      <a:ext cx="5427980" cy="3169920"/>
                    </a:xfrm>
                    <a:prstGeom prst="rect">
                      <a:avLst/>
                    </a:prstGeom>
                  </pic:spPr>
                </pic:pic>
              </a:graphicData>
            </a:graphic>
          </wp:inline>
        </w:drawing>
      </w:r>
    </w:p>
    <w:p w14:paraId="656A2349" w14:textId="455BF06E" w:rsidR="00461D1E" w:rsidRPr="00C034ED" w:rsidRDefault="0080396B" w:rsidP="0080396B">
      <w:pPr>
        <w:widowControl/>
        <w:rPr>
          <w:rFonts w:eastAsia="標楷體"/>
          <w:b/>
          <w:noProof/>
          <w:color w:val="000000" w:themeColor="text1"/>
          <w:kern w:val="0"/>
          <w:sz w:val="28"/>
          <w:szCs w:val="28"/>
        </w:rPr>
      </w:pPr>
      <w:r w:rsidRPr="00C034ED">
        <w:rPr>
          <w:rFonts w:eastAsia="標楷體"/>
          <w:b/>
          <w:noProof/>
          <w:color w:val="000000" w:themeColor="text1"/>
          <w:kern w:val="0"/>
          <w:sz w:val="28"/>
          <w:szCs w:val="28"/>
        </w:rPr>
        <w:br w:type="page"/>
      </w:r>
    </w:p>
    <w:p w14:paraId="3D907694" w14:textId="0BF6E623" w:rsidR="00A76F44" w:rsidRPr="00C034ED" w:rsidRDefault="00A76F44" w:rsidP="0080396B">
      <w:pPr>
        <w:keepNext/>
        <w:ind w:rightChars="-25" w:right="-60"/>
        <w:outlineLvl w:val="2"/>
        <w:rPr>
          <w:rFonts w:eastAsia="標楷體"/>
          <w:b/>
          <w:bCs/>
          <w:color w:val="000000" w:themeColor="text1"/>
          <w:sz w:val="32"/>
          <w:szCs w:val="32"/>
        </w:rPr>
      </w:pPr>
      <w:bookmarkStart w:id="103" w:name="_Toc99120856"/>
      <w:bookmarkStart w:id="104" w:name="_Toc99121724"/>
      <w:r w:rsidRPr="00C034ED">
        <w:rPr>
          <w:rFonts w:eastAsia="標楷體"/>
          <w:b/>
          <w:bCs/>
          <w:color w:val="000000" w:themeColor="text1"/>
          <w:sz w:val="32"/>
          <w:szCs w:val="32"/>
        </w:rPr>
        <w:lastRenderedPageBreak/>
        <w:t>（二）工業生產</w:t>
      </w:r>
      <w:bookmarkEnd w:id="103"/>
      <w:bookmarkEnd w:id="104"/>
    </w:p>
    <w:p w14:paraId="6A21ECA5" w14:textId="1A437D8C" w:rsidR="00A76F44" w:rsidRPr="00C034ED" w:rsidRDefault="00A76F44" w:rsidP="00A76F44">
      <w:pPr>
        <w:tabs>
          <w:tab w:val="left" w:pos="540"/>
        </w:tabs>
        <w:spacing w:line="400" w:lineRule="exact"/>
        <w:rPr>
          <w:rFonts w:eastAsia="標楷體"/>
          <w:b/>
          <w:bCs/>
          <w:color w:val="000000" w:themeColor="text1"/>
          <w:sz w:val="28"/>
          <w:szCs w:val="28"/>
        </w:rPr>
      </w:pPr>
      <w:r w:rsidRPr="00C034ED">
        <w:rPr>
          <w:rFonts w:eastAsia="標楷體"/>
          <w:b/>
          <w:bCs/>
          <w:color w:val="000000" w:themeColor="text1"/>
          <w:sz w:val="28"/>
          <w:szCs w:val="28"/>
        </w:rPr>
        <w:t>１、</w:t>
      </w:r>
      <w:r w:rsidRPr="00C034ED">
        <w:rPr>
          <w:rFonts w:eastAsia="標楷體"/>
          <w:b/>
          <w:bCs/>
          <w:color w:val="000000" w:themeColor="text1"/>
          <w:sz w:val="28"/>
          <w:szCs w:val="28"/>
        </w:rPr>
        <w:t>11</w:t>
      </w:r>
      <w:r w:rsidR="006E52BE" w:rsidRPr="00C034ED">
        <w:rPr>
          <w:rFonts w:eastAsia="標楷體" w:hint="eastAsia"/>
          <w:b/>
          <w:bCs/>
          <w:color w:val="000000" w:themeColor="text1"/>
          <w:sz w:val="28"/>
          <w:szCs w:val="28"/>
        </w:rPr>
        <w:t>1</w:t>
      </w:r>
      <w:r w:rsidRPr="00C034ED">
        <w:rPr>
          <w:rFonts w:eastAsia="標楷體"/>
          <w:b/>
          <w:bCs/>
          <w:color w:val="000000" w:themeColor="text1"/>
          <w:sz w:val="28"/>
          <w:szCs w:val="28"/>
        </w:rPr>
        <w:t>年</w:t>
      </w:r>
      <w:r w:rsidR="00CF2F99">
        <w:rPr>
          <w:rFonts w:eastAsia="標楷體"/>
          <w:b/>
          <w:bCs/>
          <w:color w:val="000000" w:themeColor="text1"/>
          <w:sz w:val="28"/>
          <w:szCs w:val="28"/>
        </w:rPr>
        <w:t>2</w:t>
      </w:r>
      <w:r w:rsidRPr="00C034ED">
        <w:rPr>
          <w:rFonts w:eastAsia="標楷體"/>
          <w:b/>
          <w:bCs/>
          <w:color w:val="000000" w:themeColor="text1"/>
          <w:sz w:val="28"/>
          <w:szCs w:val="28"/>
        </w:rPr>
        <w:t>月工業生產增加</w:t>
      </w:r>
      <w:r w:rsidR="006E52BE" w:rsidRPr="00C034ED">
        <w:rPr>
          <w:rFonts w:eastAsia="標楷體" w:hint="eastAsia"/>
          <w:b/>
          <w:bCs/>
          <w:color w:val="000000" w:themeColor="text1"/>
          <w:sz w:val="28"/>
          <w:szCs w:val="28"/>
        </w:rPr>
        <w:t>10.0</w:t>
      </w:r>
      <w:r w:rsidR="00CF2F99">
        <w:rPr>
          <w:rFonts w:eastAsia="標楷體" w:hint="eastAsia"/>
          <w:b/>
          <w:bCs/>
          <w:color w:val="000000" w:themeColor="text1"/>
          <w:sz w:val="28"/>
          <w:szCs w:val="28"/>
        </w:rPr>
        <w:t>1</w:t>
      </w:r>
      <w:r w:rsidRPr="00C034ED">
        <w:rPr>
          <w:rFonts w:eastAsia="標楷體"/>
          <w:b/>
          <w:bCs/>
          <w:color w:val="000000" w:themeColor="text1"/>
          <w:sz w:val="28"/>
          <w:szCs w:val="28"/>
        </w:rPr>
        <w:t>%</w:t>
      </w:r>
    </w:p>
    <w:p w14:paraId="328070D3" w14:textId="7803046F" w:rsidR="00A76F44" w:rsidRPr="00C034ED" w:rsidRDefault="00A76F44"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6E52BE"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CF2F99">
        <w:rPr>
          <w:rFonts w:eastAsia="標楷體"/>
          <w:color w:val="000000" w:themeColor="text1"/>
          <w:kern w:val="0"/>
          <w:sz w:val="28"/>
          <w:szCs w:val="28"/>
        </w:rPr>
        <w:t>2</w:t>
      </w:r>
      <w:r w:rsidRPr="00C034ED">
        <w:rPr>
          <w:rFonts w:eastAsia="標楷體"/>
          <w:color w:val="000000" w:themeColor="text1"/>
          <w:kern w:val="0"/>
          <w:sz w:val="28"/>
          <w:szCs w:val="28"/>
        </w:rPr>
        <w:t>月工業生產指數</w:t>
      </w:r>
      <w:r w:rsidR="00CF2F99">
        <w:rPr>
          <w:rFonts w:eastAsia="標楷體"/>
          <w:color w:val="000000" w:themeColor="text1"/>
          <w:kern w:val="0"/>
          <w:sz w:val="28"/>
          <w:szCs w:val="28"/>
        </w:rPr>
        <w:t>117.49</w:t>
      </w:r>
      <w:r w:rsidRPr="00C034ED">
        <w:rPr>
          <w:rFonts w:eastAsia="標楷體"/>
          <w:color w:val="000000" w:themeColor="text1"/>
          <w:kern w:val="0"/>
          <w:sz w:val="28"/>
          <w:szCs w:val="28"/>
        </w:rPr>
        <w:t>，較上年同月增加</w:t>
      </w:r>
      <w:r w:rsidR="006E52BE" w:rsidRPr="00C034ED">
        <w:rPr>
          <w:rFonts w:eastAsia="標楷體" w:hint="eastAsia"/>
          <w:color w:val="000000" w:themeColor="text1"/>
          <w:kern w:val="0"/>
          <w:sz w:val="28"/>
          <w:szCs w:val="28"/>
        </w:rPr>
        <w:t>10.0</w:t>
      </w:r>
      <w:r w:rsidR="00CF2F99">
        <w:rPr>
          <w:rFonts w:eastAsia="標楷體" w:hint="eastAsia"/>
          <w:color w:val="000000" w:themeColor="text1"/>
          <w:kern w:val="0"/>
          <w:sz w:val="28"/>
          <w:szCs w:val="28"/>
        </w:rPr>
        <w:t>1</w:t>
      </w:r>
      <w:r w:rsidRPr="00C034ED">
        <w:rPr>
          <w:rFonts w:eastAsia="標楷體"/>
          <w:color w:val="000000" w:themeColor="text1"/>
          <w:kern w:val="0"/>
          <w:sz w:val="28"/>
          <w:szCs w:val="28"/>
        </w:rPr>
        <w:t>%</w:t>
      </w:r>
      <w:r w:rsidRPr="00C034ED">
        <w:rPr>
          <w:rFonts w:eastAsia="標楷體"/>
          <w:color w:val="000000" w:themeColor="text1"/>
          <w:kern w:val="0"/>
          <w:sz w:val="28"/>
          <w:szCs w:val="28"/>
        </w:rPr>
        <w:t>。其中製造業、電力及燃氣供應業分別增加</w:t>
      </w:r>
      <w:r w:rsidR="007C1FBC" w:rsidRPr="00C034ED">
        <w:rPr>
          <w:rFonts w:eastAsia="標楷體" w:hint="eastAsia"/>
          <w:color w:val="000000" w:themeColor="text1"/>
          <w:kern w:val="0"/>
          <w:sz w:val="28"/>
          <w:szCs w:val="28"/>
        </w:rPr>
        <w:t>10.</w:t>
      </w:r>
      <w:r w:rsidR="00BE0B16">
        <w:rPr>
          <w:rFonts w:eastAsia="標楷體" w:hint="eastAsia"/>
          <w:color w:val="000000" w:themeColor="text1"/>
          <w:kern w:val="0"/>
          <w:sz w:val="28"/>
          <w:szCs w:val="28"/>
        </w:rPr>
        <w:t>16</w:t>
      </w:r>
      <w:r w:rsidRPr="00C034ED">
        <w:rPr>
          <w:rFonts w:eastAsia="標楷體"/>
          <w:color w:val="000000" w:themeColor="text1"/>
          <w:kern w:val="0"/>
          <w:sz w:val="28"/>
          <w:szCs w:val="28"/>
        </w:rPr>
        <w:t>%</w:t>
      </w:r>
      <w:r w:rsidRPr="00C034ED">
        <w:rPr>
          <w:rFonts w:eastAsia="標楷體"/>
          <w:color w:val="000000" w:themeColor="text1"/>
          <w:kern w:val="0"/>
          <w:sz w:val="28"/>
          <w:szCs w:val="28"/>
        </w:rPr>
        <w:t>及</w:t>
      </w:r>
      <w:r w:rsidR="00BE0B16">
        <w:rPr>
          <w:rFonts w:eastAsia="標楷體"/>
          <w:color w:val="000000" w:themeColor="text1"/>
          <w:kern w:val="0"/>
          <w:sz w:val="28"/>
          <w:szCs w:val="28"/>
        </w:rPr>
        <w:t>9.72</w:t>
      </w:r>
      <w:r w:rsidRPr="00C034ED">
        <w:rPr>
          <w:rFonts w:eastAsia="標楷體" w:hint="eastAsia"/>
          <w:color w:val="000000" w:themeColor="text1"/>
          <w:kern w:val="0"/>
          <w:sz w:val="28"/>
          <w:szCs w:val="28"/>
        </w:rPr>
        <w:t>%</w:t>
      </w:r>
      <w:r w:rsidRPr="00C034ED">
        <w:rPr>
          <w:rFonts w:eastAsia="標楷體" w:hint="eastAsia"/>
          <w:color w:val="000000" w:themeColor="text1"/>
          <w:kern w:val="0"/>
          <w:sz w:val="28"/>
          <w:szCs w:val="28"/>
        </w:rPr>
        <w:t>，</w:t>
      </w:r>
      <w:r w:rsidR="0086669C" w:rsidRPr="00C034ED">
        <w:rPr>
          <w:rFonts w:eastAsia="標楷體"/>
          <w:color w:val="000000" w:themeColor="text1"/>
          <w:kern w:val="0"/>
          <w:sz w:val="28"/>
          <w:szCs w:val="28"/>
        </w:rPr>
        <w:t>用水供應業</w:t>
      </w:r>
      <w:r w:rsidR="00DC6867" w:rsidRPr="00C034ED">
        <w:rPr>
          <w:rFonts w:eastAsia="標楷體" w:hint="eastAsia"/>
          <w:color w:val="000000" w:themeColor="text1"/>
          <w:kern w:val="0"/>
          <w:sz w:val="28"/>
          <w:szCs w:val="28"/>
        </w:rPr>
        <w:t>、</w:t>
      </w:r>
      <w:r w:rsidR="0086669C" w:rsidRPr="00C034ED">
        <w:rPr>
          <w:rFonts w:eastAsia="標楷體"/>
          <w:color w:val="000000" w:themeColor="text1"/>
          <w:kern w:val="0"/>
          <w:sz w:val="28"/>
          <w:szCs w:val="28"/>
        </w:rPr>
        <w:t>礦業及土石採取業</w:t>
      </w:r>
      <w:r w:rsidRPr="00C034ED">
        <w:rPr>
          <w:rFonts w:eastAsia="標楷體"/>
          <w:color w:val="000000" w:themeColor="text1"/>
          <w:kern w:val="0"/>
          <w:sz w:val="28"/>
          <w:szCs w:val="28"/>
        </w:rPr>
        <w:t>分別減少</w:t>
      </w:r>
      <w:r w:rsidR="00BE0B16">
        <w:rPr>
          <w:rFonts w:eastAsia="標楷體"/>
          <w:color w:val="000000" w:themeColor="text1"/>
          <w:kern w:val="0"/>
          <w:sz w:val="28"/>
          <w:szCs w:val="28"/>
        </w:rPr>
        <w:t>5.50</w:t>
      </w:r>
      <w:r w:rsidR="0086669C" w:rsidRPr="00C034ED">
        <w:rPr>
          <w:rFonts w:eastAsia="標楷體"/>
          <w:color w:val="000000" w:themeColor="text1"/>
          <w:kern w:val="0"/>
          <w:sz w:val="28"/>
          <w:szCs w:val="28"/>
        </w:rPr>
        <w:t>%</w:t>
      </w:r>
      <w:r w:rsidR="0086669C" w:rsidRPr="00C034ED">
        <w:rPr>
          <w:rFonts w:eastAsia="標楷體"/>
          <w:color w:val="000000" w:themeColor="text1"/>
          <w:kern w:val="0"/>
          <w:sz w:val="28"/>
          <w:szCs w:val="28"/>
        </w:rPr>
        <w:t>及</w:t>
      </w:r>
      <w:r w:rsidR="0086669C" w:rsidRPr="00C034ED">
        <w:rPr>
          <w:rFonts w:eastAsia="標楷體" w:hint="eastAsia"/>
          <w:color w:val="000000" w:themeColor="text1"/>
          <w:kern w:val="0"/>
          <w:sz w:val="28"/>
          <w:szCs w:val="28"/>
        </w:rPr>
        <w:t>1</w:t>
      </w:r>
      <w:r w:rsidR="00BE0B16">
        <w:rPr>
          <w:rFonts w:eastAsia="標楷體" w:hint="eastAsia"/>
          <w:color w:val="000000" w:themeColor="text1"/>
          <w:kern w:val="0"/>
          <w:sz w:val="28"/>
          <w:szCs w:val="28"/>
        </w:rPr>
        <w:t>5.41</w:t>
      </w:r>
      <w:r w:rsidR="0086669C" w:rsidRPr="00C034ED">
        <w:rPr>
          <w:rFonts w:eastAsia="標楷體"/>
          <w:color w:val="000000" w:themeColor="text1"/>
          <w:kern w:val="0"/>
          <w:sz w:val="28"/>
          <w:szCs w:val="28"/>
        </w:rPr>
        <w:t>%</w:t>
      </w:r>
      <w:r w:rsidRPr="00C034ED">
        <w:rPr>
          <w:rFonts w:eastAsia="標楷體"/>
          <w:color w:val="000000" w:themeColor="text1"/>
          <w:kern w:val="0"/>
          <w:sz w:val="28"/>
          <w:szCs w:val="28"/>
        </w:rPr>
        <w:t>。</w:t>
      </w:r>
      <w:r w:rsidR="0027446B" w:rsidRPr="00255A02">
        <w:rPr>
          <w:rFonts w:eastAsia="標楷體" w:hint="eastAsia"/>
          <w:color w:val="000000" w:themeColor="text1"/>
          <w:kern w:val="0"/>
          <w:sz w:val="28"/>
          <w:szCs w:val="28"/>
        </w:rPr>
        <w:t>累計</w:t>
      </w:r>
      <w:r w:rsidR="0027446B" w:rsidRPr="00255A02">
        <w:rPr>
          <w:rFonts w:eastAsia="標楷體" w:hint="eastAsia"/>
          <w:color w:val="000000" w:themeColor="text1"/>
          <w:kern w:val="0"/>
          <w:sz w:val="28"/>
          <w:szCs w:val="28"/>
        </w:rPr>
        <w:t>1</w:t>
      </w:r>
      <w:r w:rsidR="0027446B" w:rsidRPr="00255A02">
        <w:rPr>
          <w:rFonts w:eastAsia="標楷體" w:hint="eastAsia"/>
          <w:color w:val="000000" w:themeColor="text1"/>
          <w:kern w:val="0"/>
          <w:sz w:val="28"/>
          <w:szCs w:val="28"/>
        </w:rPr>
        <w:t>至</w:t>
      </w:r>
      <w:r w:rsidR="0027446B" w:rsidRPr="00255A02">
        <w:rPr>
          <w:rFonts w:eastAsia="標楷體" w:hint="eastAsia"/>
          <w:color w:val="000000" w:themeColor="text1"/>
          <w:kern w:val="0"/>
          <w:sz w:val="28"/>
          <w:szCs w:val="28"/>
        </w:rPr>
        <w:t>2</w:t>
      </w:r>
      <w:r w:rsidR="0027446B" w:rsidRPr="00255A02">
        <w:rPr>
          <w:rFonts w:eastAsia="標楷體" w:hint="eastAsia"/>
          <w:color w:val="000000" w:themeColor="text1"/>
          <w:kern w:val="0"/>
          <w:sz w:val="28"/>
          <w:szCs w:val="28"/>
        </w:rPr>
        <w:t>月工業生產指數</w:t>
      </w:r>
      <w:r w:rsidR="0027446B">
        <w:rPr>
          <w:rFonts w:eastAsia="標楷體" w:hint="eastAsia"/>
          <w:color w:val="000000" w:themeColor="text1"/>
          <w:kern w:val="0"/>
          <w:sz w:val="28"/>
          <w:szCs w:val="28"/>
        </w:rPr>
        <w:t>127.22</w:t>
      </w:r>
      <w:r w:rsidR="0027446B" w:rsidRPr="00255A02">
        <w:rPr>
          <w:rFonts w:eastAsia="標楷體" w:hint="eastAsia"/>
          <w:color w:val="000000" w:themeColor="text1"/>
          <w:kern w:val="0"/>
          <w:sz w:val="28"/>
          <w:szCs w:val="28"/>
        </w:rPr>
        <w:t>，較上年同期增加</w:t>
      </w:r>
      <w:r w:rsidR="0027446B">
        <w:rPr>
          <w:rFonts w:eastAsia="標楷體" w:hint="eastAsia"/>
          <w:color w:val="000000" w:themeColor="text1"/>
          <w:kern w:val="0"/>
          <w:sz w:val="28"/>
          <w:szCs w:val="28"/>
        </w:rPr>
        <w:t>9.14</w:t>
      </w:r>
      <w:r w:rsidR="0027446B" w:rsidRPr="00255A02">
        <w:rPr>
          <w:rFonts w:eastAsia="標楷體" w:hint="eastAsia"/>
          <w:color w:val="000000" w:themeColor="text1"/>
          <w:kern w:val="0"/>
          <w:sz w:val="28"/>
          <w:szCs w:val="28"/>
        </w:rPr>
        <w:t>%</w:t>
      </w:r>
      <w:r w:rsidR="0027446B" w:rsidRPr="00255A02">
        <w:rPr>
          <w:rFonts w:eastAsia="標楷體" w:hint="eastAsia"/>
          <w:color w:val="000000" w:themeColor="text1"/>
          <w:kern w:val="0"/>
          <w:sz w:val="28"/>
          <w:szCs w:val="28"/>
        </w:rPr>
        <w:t>。</w:t>
      </w:r>
    </w:p>
    <w:p w14:paraId="01399070" w14:textId="77777777" w:rsidR="0086669C" w:rsidRPr="00C034ED" w:rsidRDefault="0086669C"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0475244D" w14:textId="4DD31F40" w:rsidR="00A76F44" w:rsidRPr="00C034ED" w:rsidRDefault="00A76F44" w:rsidP="006A2510">
      <w:pPr>
        <w:widowControl/>
        <w:snapToGrid w:val="0"/>
        <w:spacing w:beforeLines="50" w:before="120" w:line="300" w:lineRule="auto"/>
        <w:ind w:leftChars="118" w:left="283" w:rightChars="-59" w:right="-142" w:firstLineChars="202" w:firstLine="566"/>
        <w:jc w:val="both"/>
        <w:rPr>
          <w:rFonts w:eastAsia="標楷體"/>
          <w:b/>
          <w:bCs/>
          <w:color w:val="000000" w:themeColor="text1"/>
          <w:sz w:val="28"/>
          <w:szCs w:val="28"/>
        </w:rPr>
      </w:pPr>
    </w:p>
    <w:p w14:paraId="1CFE42B1" w14:textId="77777777" w:rsidR="00A76F44" w:rsidRPr="00C034ED" w:rsidRDefault="00A76F44" w:rsidP="006A2510">
      <w:pPr>
        <w:widowControl/>
        <w:topLinePunct/>
        <w:snapToGrid w:val="0"/>
        <w:spacing w:beforeLines="30" w:before="72" w:line="300" w:lineRule="auto"/>
        <w:ind w:right="210"/>
        <w:jc w:val="both"/>
        <w:rPr>
          <w:rFonts w:eastAsia="標楷體"/>
          <w:color w:val="000000" w:themeColor="text1"/>
          <w:kern w:val="0"/>
          <w:sz w:val="28"/>
          <w:szCs w:val="20"/>
        </w:rPr>
      </w:pPr>
      <w:r w:rsidRPr="00C034ED">
        <w:rPr>
          <w:rFonts w:eastAsia="標楷體"/>
          <w:b/>
          <w:bCs/>
          <w:color w:val="000000" w:themeColor="text1"/>
          <w:kern w:val="0"/>
          <w:sz w:val="28"/>
          <w:szCs w:val="20"/>
        </w:rPr>
        <w:t xml:space="preserve">　　　　　　　　　表</w:t>
      </w:r>
      <w:r w:rsidRPr="00C034ED">
        <w:rPr>
          <w:rFonts w:eastAsia="標楷體"/>
          <w:b/>
          <w:bCs/>
          <w:color w:val="000000" w:themeColor="text1"/>
          <w:kern w:val="0"/>
          <w:sz w:val="28"/>
          <w:szCs w:val="20"/>
        </w:rPr>
        <w:t xml:space="preserve">2-2-1  </w:t>
      </w:r>
      <w:r w:rsidRPr="00C034ED">
        <w:rPr>
          <w:rFonts w:eastAsia="標楷體"/>
          <w:b/>
          <w:bCs/>
          <w:color w:val="000000" w:themeColor="text1"/>
          <w:kern w:val="0"/>
          <w:sz w:val="28"/>
          <w:szCs w:val="20"/>
        </w:rPr>
        <w:t>工業生產</w:t>
      </w:r>
      <w:r w:rsidRPr="00C034ED">
        <w:rPr>
          <w:rFonts w:eastAsia="標楷體"/>
          <w:b/>
          <w:bCs/>
          <w:snapToGrid w:val="0"/>
          <w:color w:val="000000" w:themeColor="text1"/>
          <w:kern w:val="0"/>
          <w:sz w:val="28"/>
          <w:szCs w:val="20"/>
        </w:rPr>
        <w:t>年增率</w:t>
      </w:r>
      <w:r w:rsidRPr="00C034ED">
        <w:rPr>
          <w:rFonts w:eastAsia="標楷體"/>
          <w:color w:val="000000" w:themeColor="text1"/>
          <w:kern w:val="0"/>
          <w:sz w:val="28"/>
          <w:szCs w:val="20"/>
        </w:rPr>
        <w:t xml:space="preserve">          </w:t>
      </w:r>
      <w:r w:rsidRPr="00C034ED">
        <w:rPr>
          <w:rFonts w:eastAsia="標楷體"/>
          <w:color w:val="000000" w:themeColor="text1"/>
          <w:kern w:val="0"/>
          <w:szCs w:val="20"/>
        </w:rPr>
        <w:t>單位：</w:t>
      </w:r>
      <w:r w:rsidRPr="00C034ED">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546211" w:rsidRPr="00C034ED" w14:paraId="31B75DD4" w14:textId="77777777" w:rsidTr="00B73C1B">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15133ED" w14:textId="77777777" w:rsidR="00A76F44" w:rsidRPr="00C034ED" w:rsidRDefault="00A76F44" w:rsidP="00B73C1B">
            <w:pPr>
              <w:snapToGrid w:val="0"/>
              <w:spacing w:line="260" w:lineRule="exact"/>
              <w:ind w:left="30"/>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0341EAB6" w14:textId="77777777" w:rsidR="00A76F44" w:rsidRPr="00C034ED" w:rsidRDefault="00A76F44" w:rsidP="00B73C1B">
            <w:pPr>
              <w:snapToGrid w:val="0"/>
              <w:spacing w:line="260" w:lineRule="exact"/>
              <w:ind w:left="28"/>
              <w:jc w:val="center"/>
              <w:rPr>
                <w:rFonts w:eastAsia="標楷體"/>
                <w:color w:val="000000" w:themeColor="text1"/>
                <w:szCs w:val="28"/>
              </w:rPr>
            </w:pPr>
          </w:p>
          <w:p w14:paraId="12D5F2E8" w14:textId="77777777" w:rsidR="00A76F44" w:rsidRPr="00C034ED" w:rsidRDefault="00A76F44" w:rsidP="00B73C1B">
            <w:pPr>
              <w:snapToGrid w:val="0"/>
              <w:spacing w:line="260" w:lineRule="exact"/>
              <w:ind w:left="28"/>
              <w:jc w:val="center"/>
              <w:rPr>
                <w:rFonts w:eastAsia="標楷體"/>
                <w:color w:val="000000" w:themeColor="text1"/>
                <w:szCs w:val="28"/>
              </w:rPr>
            </w:pPr>
            <w:r w:rsidRPr="00C034ED">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34D456E5" w14:textId="77777777" w:rsidR="00A76F44" w:rsidRPr="00C034ED" w:rsidRDefault="00A76F44" w:rsidP="00B73C1B">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51166AE7" w14:textId="77777777" w:rsidR="00A76F44" w:rsidRPr="00C034ED" w:rsidRDefault="00A76F44" w:rsidP="00B73C1B">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64100658" w14:textId="77777777" w:rsidR="00A76F44" w:rsidRPr="00C034ED" w:rsidRDefault="00A76F44" w:rsidP="00B73C1B">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14:paraId="55D0436C" w14:textId="77777777" w:rsidR="00A76F44" w:rsidRPr="00C034ED" w:rsidRDefault="00A76F44" w:rsidP="00B73C1B">
            <w:pPr>
              <w:snapToGrid w:val="0"/>
              <w:spacing w:line="260" w:lineRule="exact"/>
              <w:ind w:left="28"/>
              <w:jc w:val="center"/>
              <w:rPr>
                <w:rFonts w:eastAsia="標楷體"/>
                <w:color w:val="000000" w:themeColor="text1"/>
              </w:rPr>
            </w:pPr>
          </w:p>
        </w:tc>
      </w:tr>
      <w:tr w:rsidR="00546211" w:rsidRPr="00C034ED" w14:paraId="44264A70" w14:textId="77777777" w:rsidTr="00B73C1B">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62974E74" w14:textId="77777777" w:rsidR="00A76F44" w:rsidRPr="00C034ED" w:rsidRDefault="00A76F44" w:rsidP="00B73C1B">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14:paraId="61A99A12" w14:textId="77777777" w:rsidR="00A76F44" w:rsidRPr="00C034ED" w:rsidRDefault="00A76F44" w:rsidP="00B73C1B">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42888DE3"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BB82625"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29C0367"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63B5578"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用水</w:t>
            </w:r>
          </w:p>
          <w:p w14:paraId="4D4AA845" w14:textId="77777777" w:rsidR="00A76F44" w:rsidRPr="00C034ED" w:rsidRDefault="00A76F44" w:rsidP="00B73C1B">
            <w:pPr>
              <w:snapToGrid w:val="0"/>
              <w:spacing w:line="260" w:lineRule="exact"/>
              <w:ind w:left="28"/>
              <w:jc w:val="center"/>
              <w:rPr>
                <w:rFonts w:eastAsia="標楷體"/>
                <w:color w:val="000000" w:themeColor="text1"/>
              </w:rPr>
            </w:pPr>
            <w:r w:rsidRPr="00C034ED">
              <w:rPr>
                <w:rFonts w:eastAsia="標楷體"/>
                <w:color w:val="000000" w:themeColor="text1"/>
              </w:rPr>
              <w:t>供應業</w:t>
            </w:r>
          </w:p>
        </w:tc>
      </w:tr>
      <w:tr w:rsidR="00546211" w:rsidRPr="00C034ED" w14:paraId="5F254ECB"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AA5B06" w14:textId="77777777" w:rsidR="00A76F44" w:rsidRPr="00C034ED" w:rsidRDefault="00A76F44" w:rsidP="00B73C1B">
            <w:pPr>
              <w:snapToGrid w:val="0"/>
              <w:spacing w:line="380" w:lineRule="exact"/>
              <w:ind w:right="284" w:firstLineChars="50" w:firstLine="120"/>
              <w:rPr>
                <w:rFonts w:eastAsia="標楷體"/>
                <w:color w:val="000000" w:themeColor="text1"/>
                <w:spacing w:val="-6"/>
              </w:rPr>
            </w:pPr>
            <w:r w:rsidRPr="00C034ED">
              <w:rPr>
                <w:rFonts w:eastAsia="標楷體"/>
                <w:b/>
                <w:bCs/>
                <w:color w:val="000000" w:themeColor="text1"/>
              </w:rPr>
              <w:t>106</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572C547" w14:textId="77777777" w:rsidR="00A76F44" w:rsidRPr="00C034ED" w:rsidRDefault="00A76F44" w:rsidP="007C1FBC">
            <w:pPr>
              <w:ind w:rightChars="75" w:right="180"/>
              <w:jc w:val="right"/>
              <w:rPr>
                <w:rFonts w:eastAsia="標楷體"/>
                <w:b/>
                <w:bCs/>
                <w:color w:val="000000" w:themeColor="text1"/>
                <w:szCs w:val="22"/>
              </w:rPr>
            </w:pPr>
            <w:r w:rsidRPr="00C034ED">
              <w:rPr>
                <w:rFonts w:eastAsia="標楷體"/>
                <w:b/>
                <w:bCs/>
                <w:color w:val="000000" w:themeColor="text1"/>
                <w:szCs w:val="22"/>
              </w:rPr>
              <w:t>5.00</w:t>
            </w:r>
          </w:p>
        </w:tc>
        <w:tc>
          <w:tcPr>
            <w:tcW w:w="1194" w:type="dxa"/>
            <w:tcMar>
              <w:top w:w="17" w:type="dxa"/>
              <w:left w:w="17" w:type="dxa"/>
              <w:bottom w:w="0" w:type="dxa"/>
              <w:right w:w="17" w:type="dxa"/>
            </w:tcMar>
            <w:vAlign w:val="center"/>
          </w:tcPr>
          <w:p w14:paraId="0F07154E"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5.27</w:t>
            </w:r>
          </w:p>
        </w:tc>
        <w:tc>
          <w:tcPr>
            <w:tcW w:w="1195" w:type="dxa"/>
            <w:tcMar>
              <w:top w:w="17" w:type="dxa"/>
              <w:left w:w="17" w:type="dxa"/>
              <w:bottom w:w="0" w:type="dxa"/>
              <w:right w:w="17" w:type="dxa"/>
            </w:tcMar>
            <w:vAlign w:val="center"/>
          </w:tcPr>
          <w:p w14:paraId="1DC90304"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-2.00</w:t>
            </w:r>
          </w:p>
        </w:tc>
        <w:tc>
          <w:tcPr>
            <w:tcW w:w="1195" w:type="dxa"/>
            <w:tcMar>
              <w:top w:w="17" w:type="dxa"/>
              <w:left w:w="17" w:type="dxa"/>
              <w:bottom w:w="0" w:type="dxa"/>
              <w:right w:w="17" w:type="dxa"/>
            </w:tcMar>
            <w:vAlign w:val="center"/>
          </w:tcPr>
          <w:p w14:paraId="43857457" w14:textId="77777777" w:rsidR="00A76F44" w:rsidRPr="00C034ED" w:rsidRDefault="00A76F44" w:rsidP="007C1FBC">
            <w:pPr>
              <w:ind w:rightChars="162" w:right="389"/>
              <w:jc w:val="right"/>
              <w:rPr>
                <w:rFonts w:eastAsia="標楷體"/>
                <w:b/>
                <w:bCs/>
                <w:color w:val="000000" w:themeColor="text1"/>
              </w:rPr>
            </w:pPr>
            <w:r w:rsidRPr="00C034ED">
              <w:rPr>
                <w:rFonts w:eastAsia="標楷體"/>
                <w:b/>
                <w:bCs/>
                <w:color w:val="000000" w:themeColor="text1"/>
              </w:rPr>
              <w:t>2.22</w:t>
            </w:r>
          </w:p>
        </w:tc>
        <w:tc>
          <w:tcPr>
            <w:tcW w:w="1195" w:type="dxa"/>
            <w:tcMar>
              <w:top w:w="17" w:type="dxa"/>
              <w:left w:w="17" w:type="dxa"/>
              <w:bottom w:w="0" w:type="dxa"/>
              <w:right w:w="17" w:type="dxa"/>
            </w:tcMar>
            <w:vAlign w:val="center"/>
          </w:tcPr>
          <w:p w14:paraId="71CCF6CF" w14:textId="77777777" w:rsidR="00A76F44" w:rsidRPr="00C034ED" w:rsidRDefault="00A76F44" w:rsidP="007C1FBC">
            <w:pPr>
              <w:ind w:rightChars="152" w:right="365"/>
              <w:jc w:val="right"/>
              <w:rPr>
                <w:rFonts w:eastAsia="標楷體"/>
                <w:b/>
                <w:bCs/>
                <w:color w:val="000000" w:themeColor="text1"/>
              </w:rPr>
            </w:pPr>
            <w:r w:rsidRPr="00C034ED">
              <w:rPr>
                <w:rFonts w:eastAsia="標楷體"/>
                <w:b/>
                <w:bCs/>
                <w:color w:val="000000" w:themeColor="text1"/>
              </w:rPr>
              <w:t>1.30</w:t>
            </w:r>
          </w:p>
        </w:tc>
      </w:tr>
      <w:tr w:rsidR="00546211" w:rsidRPr="00C034ED" w14:paraId="42577301"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54CBBA8" w14:textId="77777777" w:rsidR="00A76F44" w:rsidRPr="00C034ED" w:rsidRDefault="00A76F44" w:rsidP="00B73C1B">
            <w:pPr>
              <w:snapToGrid w:val="0"/>
              <w:spacing w:line="380" w:lineRule="exact"/>
              <w:ind w:right="284" w:firstLineChars="50" w:firstLine="120"/>
              <w:rPr>
                <w:rFonts w:eastAsia="標楷體"/>
                <w:color w:val="000000" w:themeColor="text1"/>
                <w:spacing w:val="-6"/>
              </w:rPr>
            </w:pPr>
            <w:r w:rsidRPr="00C034ED">
              <w:rPr>
                <w:rFonts w:eastAsia="標楷體"/>
                <w:b/>
                <w:bCs/>
                <w:color w:val="000000" w:themeColor="text1"/>
              </w:rPr>
              <w:t>107</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BC7E3D0" w14:textId="77777777" w:rsidR="00A76F44" w:rsidRPr="00C034ED" w:rsidRDefault="00A76F44" w:rsidP="007C1FBC">
            <w:pPr>
              <w:ind w:rightChars="75" w:right="180"/>
              <w:jc w:val="right"/>
              <w:rPr>
                <w:rFonts w:eastAsia="標楷體"/>
                <w:b/>
                <w:bCs/>
                <w:color w:val="000000" w:themeColor="text1"/>
                <w:szCs w:val="22"/>
              </w:rPr>
            </w:pPr>
            <w:r w:rsidRPr="00C034ED">
              <w:rPr>
                <w:rFonts w:eastAsia="標楷體"/>
                <w:b/>
                <w:bCs/>
                <w:color w:val="000000" w:themeColor="text1"/>
                <w:szCs w:val="22"/>
              </w:rPr>
              <w:t>3.65</w:t>
            </w:r>
          </w:p>
        </w:tc>
        <w:tc>
          <w:tcPr>
            <w:tcW w:w="1194" w:type="dxa"/>
            <w:tcMar>
              <w:top w:w="17" w:type="dxa"/>
              <w:left w:w="17" w:type="dxa"/>
              <w:bottom w:w="0" w:type="dxa"/>
              <w:right w:w="17" w:type="dxa"/>
            </w:tcMar>
            <w:vAlign w:val="center"/>
          </w:tcPr>
          <w:p w14:paraId="1E7B7CDA"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3.93</w:t>
            </w:r>
          </w:p>
        </w:tc>
        <w:tc>
          <w:tcPr>
            <w:tcW w:w="1195" w:type="dxa"/>
            <w:tcMar>
              <w:top w:w="17" w:type="dxa"/>
              <w:left w:w="17" w:type="dxa"/>
              <w:bottom w:w="0" w:type="dxa"/>
              <w:right w:w="17" w:type="dxa"/>
            </w:tcMar>
            <w:vAlign w:val="center"/>
          </w:tcPr>
          <w:p w14:paraId="02718C51" w14:textId="77777777" w:rsidR="00A76F44" w:rsidRPr="00C034ED" w:rsidRDefault="00A76F44" w:rsidP="007C1FBC">
            <w:pPr>
              <w:ind w:rightChars="165" w:right="396"/>
              <w:jc w:val="right"/>
              <w:rPr>
                <w:rFonts w:eastAsia="標楷體"/>
                <w:b/>
                <w:color w:val="000000" w:themeColor="text1"/>
              </w:rPr>
            </w:pPr>
            <w:r w:rsidRPr="00C034ED">
              <w:rPr>
                <w:rFonts w:eastAsia="標楷體"/>
                <w:b/>
                <w:color w:val="000000" w:themeColor="text1"/>
              </w:rPr>
              <w:t>-3.65</w:t>
            </w:r>
          </w:p>
        </w:tc>
        <w:tc>
          <w:tcPr>
            <w:tcW w:w="1195" w:type="dxa"/>
            <w:tcMar>
              <w:top w:w="17" w:type="dxa"/>
              <w:left w:w="17" w:type="dxa"/>
              <w:bottom w:w="0" w:type="dxa"/>
              <w:right w:w="17" w:type="dxa"/>
            </w:tcMar>
            <w:vAlign w:val="center"/>
          </w:tcPr>
          <w:p w14:paraId="5920C016" w14:textId="77777777" w:rsidR="00A76F44" w:rsidRPr="00C034ED" w:rsidRDefault="00A76F44" w:rsidP="007C1FBC">
            <w:pPr>
              <w:ind w:rightChars="162" w:right="389"/>
              <w:jc w:val="right"/>
              <w:rPr>
                <w:rFonts w:eastAsia="標楷體"/>
                <w:b/>
                <w:color w:val="000000" w:themeColor="text1"/>
              </w:rPr>
            </w:pPr>
            <w:r w:rsidRPr="00C034ED">
              <w:rPr>
                <w:rFonts w:eastAsia="標楷體"/>
                <w:b/>
                <w:color w:val="000000" w:themeColor="text1"/>
              </w:rPr>
              <w:t>0.39</w:t>
            </w:r>
          </w:p>
        </w:tc>
        <w:tc>
          <w:tcPr>
            <w:tcW w:w="1195" w:type="dxa"/>
            <w:tcMar>
              <w:top w:w="17" w:type="dxa"/>
              <w:left w:w="17" w:type="dxa"/>
              <w:bottom w:w="0" w:type="dxa"/>
              <w:right w:w="17" w:type="dxa"/>
            </w:tcMar>
            <w:vAlign w:val="center"/>
          </w:tcPr>
          <w:p w14:paraId="587602D4" w14:textId="77777777" w:rsidR="00A76F44" w:rsidRPr="00C034ED" w:rsidRDefault="00A76F44" w:rsidP="007C1FBC">
            <w:pPr>
              <w:ind w:rightChars="152" w:right="365"/>
              <w:jc w:val="right"/>
              <w:rPr>
                <w:rFonts w:eastAsia="標楷體"/>
                <w:b/>
                <w:color w:val="000000" w:themeColor="text1"/>
              </w:rPr>
            </w:pPr>
            <w:r w:rsidRPr="00C034ED">
              <w:rPr>
                <w:rFonts w:eastAsia="標楷體"/>
                <w:b/>
                <w:color w:val="000000" w:themeColor="text1"/>
              </w:rPr>
              <w:t>0.09</w:t>
            </w:r>
          </w:p>
        </w:tc>
      </w:tr>
      <w:tr w:rsidR="00546211" w:rsidRPr="00C034ED" w14:paraId="1464CA89"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E3CE19" w14:textId="77777777" w:rsidR="00A76F44" w:rsidRPr="00C034ED" w:rsidRDefault="00A76F44" w:rsidP="00B73C1B">
            <w:pPr>
              <w:snapToGrid w:val="0"/>
              <w:spacing w:line="380" w:lineRule="exact"/>
              <w:ind w:right="284" w:firstLineChars="50" w:firstLine="120"/>
              <w:rPr>
                <w:rFonts w:eastAsia="標楷體"/>
                <w:color w:val="000000" w:themeColor="text1"/>
                <w:spacing w:val="-6"/>
              </w:rPr>
            </w:pPr>
            <w:r w:rsidRPr="00C034ED">
              <w:rPr>
                <w:rFonts w:eastAsia="標楷體"/>
                <w:b/>
                <w:bCs/>
                <w:color w:val="000000" w:themeColor="text1"/>
              </w:rPr>
              <w:t>108</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1665BAA" w14:textId="77777777" w:rsidR="00A76F44" w:rsidRPr="00C034ED" w:rsidRDefault="00A76F44" w:rsidP="007C1FBC">
            <w:pPr>
              <w:ind w:rightChars="75" w:right="180"/>
              <w:jc w:val="right"/>
              <w:rPr>
                <w:rFonts w:eastAsia="標楷體"/>
                <w:b/>
                <w:bCs/>
                <w:color w:val="000000" w:themeColor="text1"/>
                <w:szCs w:val="22"/>
              </w:rPr>
            </w:pPr>
            <w:r w:rsidRPr="00C034ED">
              <w:rPr>
                <w:rFonts w:eastAsia="標楷體"/>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center"/>
          </w:tcPr>
          <w:p w14:paraId="5ED766A4"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center"/>
          </w:tcPr>
          <w:p w14:paraId="08899246"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center"/>
          </w:tcPr>
          <w:p w14:paraId="20BD421A"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center"/>
          </w:tcPr>
          <w:p w14:paraId="179D9B8A"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0.36</w:t>
            </w:r>
          </w:p>
        </w:tc>
      </w:tr>
      <w:tr w:rsidR="00546211" w:rsidRPr="00C034ED" w14:paraId="5C835CF7"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9BAB598" w14:textId="77777777" w:rsidR="00A76F44" w:rsidRPr="00C034ED" w:rsidRDefault="00A76F44" w:rsidP="00B73C1B">
            <w:pPr>
              <w:snapToGrid w:val="0"/>
              <w:spacing w:line="380" w:lineRule="exact"/>
              <w:ind w:right="284" w:firstLineChars="50" w:firstLine="120"/>
              <w:rPr>
                <w:rFonts w:eastAsia="標楷體"/>
                <w:b/>
                <w:bCs/>
                <w:color w:val="000000" w:themeColor="text1"/>
              </w:rPr>
            </w:pPr>
            <w:r w:rsidRPr="00C034ED">
              <w:rPr>
                <w:rFonts w:eastAsia="標楷體"/>
                <w:b/>
                <w:bCs/>
                <w:color w:val="000000" w:themeColor="text1"/>
              </w:rPr>
              <w:t>109</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0AD58188" w14:textId="77777777" w:rsidR="00A76F44" w:rsidRPr="00C034ED" w:rsidRDefault="00A76F44" w:rsidP="007C1FBC">
            <w:pPr>
              <w:ind w:rightChars="75" w:right="180"/>
              <w:jc w:val="right"/>
              <w:rPr>
                <w:rFonts w:eastAsia="標楷體"/>
                <w:b/>
                <w:bCs/>
                <w:color w:val="000000" w:themeColor="text1"/>
                <w:szCs w:val="22"/>
              </w:rPr>
            </w:pPr>
            <w:r w:rsidRPr="00C034ED">
              <w:rPr>
                <w:rFonts w:eastAsia="標楷體"/>
                <w:b/>
                <w:bCs/>
                <w:color w:val="000000" w:themeColor="text1"/>
                <w:szCs w:val="22"/>
              </w:rPr>
              <w:t>7.08</w:t>
            </w:r>
          </w:p>
        </w:tc>
        <w:tc>
          <w:tcPr>
            <w:tcW w:w="1194" w:type="dxa"/>
            <w:tcBorders>
              <w:top w:val="nil"/>
              <w:left w:val="nil"/>
              <w:bottom w:val="nil"/>
              <w:right w:val="nil"/>
            </w:tcBorders>
            <w:tcMar>
              <w:top w:w="17" w:type="dxa"/>
              <w:left w:w="17" w:type="dxa"/>
              <w:bottom w:w="0" w:type="dxa"/>
              <w:right w:w="17" w:type="dxa"/>
            </w:tcMar>
            <w:vAlign w:val="center"/>
          </w:tcPr>
          <w:p w14:paraId="3BD6F4E1"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7.56</w:t>
            </w:r>
          </w:p>
        </w:tc>
        <w:tc>
          <w:tcPr>
            <w:tcW w:w="1195" w:type="dxa"/>
            <w:tcBorders>
              <w:top w:val="nil"/>
              <w:left w:val="nil"/>
              <w:bottom w:val="nil"/>
              <w:right w:val="nil"/>
            </w:tcBorders>
            <w:tcMar>
              <w:top w:w="17" w:type="dxa"/>
              <w:left w:w="17" w:type="dxa"/>
              <w:bottom w:w="0" w:type="dxa"/>
              <w:right w:w="17" w:type="dxa"/>
            </w:tcMar>
            <w:vAlign w:val="center"/>
          </w:tcPr>
          <w:p w14:paraId="407D379A"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17.23</w:t>
            </w:r>
          </w:p>
        </w:tc>
        <w:tc>
          <w:tcPr>
            <w:tcW w:w="1195" w:type="dxa"/>
            <w:tcBorders>
              <w:top w:val="nil"/>
              <w:left w:val="nil"/>
              <w:bottom w:val="nil"/>
              <w:right w:val="nil"/>
            </w:tcBorders>
            <w:tcMar>
              <w:top w:w="17" w:type="dxa"/>
              <w:left w:w="17" w:type="dxa"/>
              <w:bottom w:w="0" w:type="dxa"/>
              <w:right w:w="17" w:type="dxa"/>
            </w:tcMar>
            <w:vAlign w:val="center"/>
          </w:tcPr>
          <w:p w14:paraId="1ECADCF3"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center"/>
          </w:tcPr>
          <w:p w14:paraId="678B0D1F" w14:textId="77777777" w:rsidR="00A76F44" w:rsidRPr="00C034ED" w:rsidRDefault="00A76F44" w:rsidP="007C1FBC">
            <w:pPr>
              <w:ind w:rightChars="165" w:right="396"/>
              <w:jc w:val="right"/>
              <w:rPr>
                <w:rFonts w:eastAsia="標楷體"/>
                <w:b/>
                <w:bCs/>
                <w:color w:val="000000" w:themeColor="text1"/>
              </w:rPr>
            </w:pPr>
            <w:r w:rsidRPr="00C034ED">
              <w:rPr>
                <w:rFonts w:eastAsia="標楷體"/>
                <w:b/>
                <w:bCs/>
                <w:color w:val="000000" w:themeColor="text1"/>
              </w:rPr>
              <w:t>1.30</w:t>
            </w:r>
          </w:p>
        </w:tc>
      </w:tr>
      <w:tr w:rsidR="00F21275" w:rsidRPr="00C034ED" w14:paraId="02C1B0C4"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3D0E6AA" w14:textId="4B4AE979" w:rsidR="00A76F44" w:rsidRPr="00C034ED" w:rsidRDefault="00A76F44" w:rsidP="007C1FBC">
            <w:pPr>
              <w:snapToGrid w:val="0"/>
              <w:spacing w:line="380" w:lineRule="exact"/>
              <w:ind w:right="284" w:firstLineChars="50" w:firstLine="120"/>
              <w:rPr>
                <w:rFonts w:eastAsia="標楷體"/>
                <w:b/>
                <w:bCs/>
                <w:color w:val="000000" w:themeColor="text1"/>
              </w:rPr>
            </w:pPr>
            <w:r w:rsidRPr="00C034ED">
              <w:rPr>
                <w:rFonts w:eastAsia="標楷體"/>
                <w:b/>
                <w:bCs/>
                <w:color w:val="000000" w:themeColor="text1"/>
              </w:rPr>
              <w:t>110</w:t>
            </w:r>
            <w:r w:rsidRPr="00C034ED">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02DF587" w14:textId="343BFFA1" w:rsidR="00A76F44" w:rsidRPr="00C034ED" w:rsidRDefault="0086669C" w:rsidP="007C1FBC">
            <w:pPr>
              <w:ind w:rightChars="75" w:right="180"/>
              <w:jc w:val="right"/>
              <w:rPr>
                <w:rFonts w:eastAsia="標楷體"/>
                <w:b/>
                <w:bCs/>
                <w:color w:val="000000" w:themeColor="text1"/>
                <w:szCs w:val="22"/>
              </w:rPr>
            </w:pPr>
            <w:r w:rsidRPr="00C034ED">
              <w:rPr>
                <w:rFonts w:eastAsia="標楷體" w:hint="eastAsia"/>
                <w:b/>
                <w:bCs/>
                <w:color w:val="000000" w:themeColor="text1"/>
                <w:szCs w:val="22"/>
              </w:rPr>
              <w:t>13.42</w:t>
            </w:r>
          </w:p>
        </w:tc>
        <w:tc>
          <w:tcPr>
            <w:tcW w:w="1194" w:type="dxa"/>
            <w:tcBorders>
              <w:top w:val="nil"/>
              <w:left w:val="nil"/>
              <w:bottom w:val="nil"/>
              <w:right w:val="nil"/>
            </w:tcBorders>
            <w:tcMar>
              <w:top w:w="17" w:type="dxa"/>
              <w:left w:w="17" w:type="dxa"/>
              <w:bottom w:w="0" w:type="dxa"/>
              <w:right w:w="17" w:type="dxa"/>
            </w:tcMar>
            <w:vAlign w:val="center"/>
          </w:tcPr>
          <w:p w14:paraId="5E3119DA" w14:textId="44821D82" w:rsidR="00A76F44" w:rsidRPr="00C034ED" w:rsidRDefault="0086669C" w:rsidP="007C1FBC">
            <w:pPr>
              <w:ind w:rightChars="165" w:right="396"/>
              <w:jc w:val="right"/>
              <w:rPr>
                <w:rFonts w:eastAsia="標楷體"/>
                <w:b/>
                <w:bCs/>
                <w:color w:val="000000" w:themeColor="text1"/>
                <w:szCs w:val="22"/>
              </w:rPr>
            </w:pPr>
            <w:r w:rsidRPr="00C034ED">
              <w:rPr>
                <w:rFonts w:eastAsia="標楷體" w:hint="eastAsia"/>
                <w:b/>
                <w:bCs/>
                <w:color w:val="000000" w:themeColor="text1"/>
                <w:szCs w:val="22"/>
              </w:rPr>
              <w:t>14.26</w:t>
            </w:r>
          </w:p>
        </w:tc>
        <w:tc>
          <w:tcPr>
            <w:tcW w:w="1195" w:type="dxa"/>
            <w:tcBorders>
              <w:top w:val="nil"/>
              <w:left w:val="nil"/>
              <w:bottom w:val="nil"/>
              <w:right w:val="nil"/>
            </w:tcBorders>
            <w:tcMar>
              <w:top w:w="17" w:type="dxa"/>
              <w:left w:w="17" w:type="dxa"/>
              <w:bottom w:w="0" w:type="dxa"/>
              <w:right w:w="17" w:type="dxa"/>
            </w:tcMar>
            <w:vAlign w:val="center"/>
          </w:tcPr>
          <w:p w14:paraId="1CB9A9EC" w14:textId="073FAE10" w:rsidR="00A76F44" w:rsidRPr="00C034ED" w:rsidRDefault="007C1FBC" w:rsidP="0086669C">
            <w:pPr>
              <w:ind w:rightChars="165" w:right="396"/>
              <w:jc w:val="right"/>
              <w:rPr>
                <w:rFonts w:eastAsia="標楷體"/>
                <w:b/>
                <w:bCs/>
                <w:color w:val="000000" w:themeColor="text1"/>
                <w:szCs w:val="22"/>
              </w:rPr>
            </w:pPr>
            <w:r w:rsidRPr="00C034ED">
              <w:rPr>
                <w:rFonts w:eastAsia="標楷體" w:hint="eastAsia"/>
                <w:b/>
                <w:bCs/>
                <w:color w:val="000000" w:themeColor="text1"/>
                <w:szCs w:val="22"/>
              </w:rPr>
              <w:t>3.</w:t>
            </w:r>
            <w:r w:rsidR="0086669C" w:rsidRPr="00C034ED">
              <w:rPr>
                <w:rFonts w:eastAsia="標楷體" w:hint="eastAsia"/>
                <w:b/>
                <w:bCs/>
                <w:color w:val="000000" w:themeColor="text1"/>
                <w:szCs w:val="22"/>
              </w:rPr>
              <w:t>88</w:t>
            </w:r>
          </w:p>
        </w:tc>
        <w:tc>
          <w:tcPr>
            <w:tcW w:w="1195" w:type="dxa"/>
            <w:tcBorders>
              <w:top w:val="nil"/>
              <w:left w:val="nil"/>
              <w:bottom w:val="nil"/>
              <w:right w:val="nil"/>
            </w:tcBorders>
            <w:tcMar>
              <w:top w:w="17" w:type="dxa"/>
              <w:left w:w="17" w:type="dxa"/>
              <w:bottom w:w="0" w:type="dxa"/>
              <w:right w:w="17" w:type="dxa"/>
            </w:tcMar>
            <w:vAlign w:val="center"/>
          </w:tcPr>
          <w:p w14:paraId="19B88187" w14:textId="03CE2C74" w:rsidR="00A76F44" w:rsidRPr="00C034ED" w:rsidRDefault="007C1FBC" w:rsidP="0086669C">
            <w:pPr>
              <w:ind w:rightChars="165" w:right="396"/>
              <w:jc w:val="right"/>
              <w:rPr>
                <w:rFonts w:eastAsia="標楷體"/>
                <w:b/>
                <w:bCs/>
                <w:color w:val="000000" w:themeColor="text1"/>
                <w:szCs w:val="22"/>
              </w:rPr>
            </w:pPr>
            <w:r w:rsidRPr="00C034ED">
              <w:rPr>
                <w:rFonts w:eastAsia="標楷體" w:hint="eastAsia"/>
                <w:b/>
                <w:bCs/>
                <w:color w:val="000000" w:themeColor="text1"/>
                <w:szCs w:val="22"/>
              </w:rPr>
              <w:t>4.</w:t>
            </w:r>
            <w:r w:rsidR="0086669C" w:rsidRPr="00C034ED">
              <w:rPr>
                <w:rFonts w:eastAsia="標楷體" w:hint="eastAsia"/>
                <w:b/>
                <w:bCs/>
                <w:color w:val="000000" w:themeColor="text1"/>
                <w:szCs w:val="22"/>
              </w:rPr>
              <w:t>17</w:t>
            </w:r>
          </w:p>
        </w:tc>
        <w:tc>
          <w:tcPr>
            <w:tcW w:w="1195" w:type="dxa"/>
            <w:tcBorders>
              <w:top w:val="nil"/>
              <w:left w:val="nil"/>
              <w:bottom w:val="nil"/>
              <w:right w:val="nil"/>
            </w:tcBorders>
            <w:tcMar>
              <w:top w:w="17" w:type="dxa"/>
              <w:left w:w="17" w:type="dxa"/>
              <w:bottom w:w="0" w:type="dxa"/>
              <w:right w:w="17" w:type="dxa"/>
            </w:tcMar>
            <w:vAlign w:val="center"/>
          </w:tcPr>
          <w:p w14:paraId="564DD3C3" w14:textId="7C85D139" w:rsidR="00A76F44" w:rsidRPr="00C034ED" w:rsidRDefault="007C1FBC" w:rsidP="0086669C">
            <w:pPr>
              <w:ind w:rightChars="165" w:right="396"/>
              <w:jc w:val="right"/>
              <w:rPr>
                <w:rFonts w:eastAsia="標楷體"/>
                <w:b/>
                <w:bCs/>
                <w:color w:val="000000" w:themeColor="text1"/>
                <w:szCs w:val="22"/>
              </w:rPr>
            </w:pPr>
            <w:r w:rsidRPr="00C034ED">
              <w:rPr>
                <w:rFonts w:eastAsia="標楷體" w:hint="eastAsia"/>
                <w:b/>
                <w:bCs/>
                <w:color w:val="000000" w:themeColor="text1"/>
                <w:szCs w:val="22"/>
              </w:rPr>
              <w:t>-2.</w:t>
            </w:r>
            <w:r w:rsidR="0086669C" w:rsidRPr="00C034ED">
              <w:rPr>
                <w:rFonts w:eastAsia="標楷體" w:hint="eastAsia"/>
                <w:b/>
                <w:bCs/>
                <w:color w:val="000000" w:themeColor="text1"/>
                <w:szCs w:val="22"/>
              </w:rPr>
              <w:t>52</w:t>
            </w:r>
          </w:p>
        </w:tc>
      </w:tr>
      <w:tr w:rsidR="00546211" w:rsidRPr="00C034ED" w14:paraId="1F0C0D77"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D7CC531"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2</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6A5B17A" w14:textId="5C3EDB05"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2.93</w:t>
            </w:r>
          </w:p>
        </w:tc>
        <w:tc>
          <w:tcPr>
            <w:tcW w:w="1194" w:type="dxa"/>
            <w:tcBorders>
              <w:top w:val="nil"/>
              <w:left w:val="nil"/>
              <w:bottom w:val="nil"/>
              <w:right w:val="nil"/>
            </w:tcBorders>
            <w:tcMar>
              <w:top w:w="17" w:type="dxa"/>
              <w:left w:w="17" w:type="dxa"/>
              <w:bottom w:w="0" w:type="dxa"/>
              <w:right w:w="17" w:type="dxa"/>
            </w:tcMar>
            <w:vAlign w:val="center"/>
          </w:tcPr>
          <w:p w14:paraId="4D969CDD" w14:textId="4ABD4F29" w:rsidR="00A76F44" w:rsidRPr="00C034ED" w:rsidRDefault="0086669C" w:rsidP="007C1FBC">
            <w:pPr>
              <w:ind w:rightChars="165" w:right="396"/>
              <w:jc w:val="right"/>
              <w:rPr>
                <w:rFonts w:eastAsia="標楷體"/>
                <w:color w:val="000000" w:themeColor="text1"/>
              </w:rPr>
            </w:pPr>
            <w:r w:rsidRPr="00C034ED">
              <w:rPr>
                <w:rFonts w:eastAsia="標楷體" w:hint="eastAsia"/>
                <w:color w:val="000000" w:themeColor="text1"/>
              </w:rPr>
              <w:t>3.74</w:t>
            </w:r>
          </w:p>
        </w:tc>
        <w:tc>
          <w:tcPr>
            <w:tcW w:w="1195" w:type="dxa"/>
            <w:tcBorders>
              <w:top w:val="nil"/>
              <w:left w:val="nil"/>
              <w:bottom w:val="nil"/>
              <w:right w:val="nil"/>
            </w:tcBorders>
            <w:tcMar>
              <w:top w:w="17" w:type="dxa"/>
              <w:left w:w="17" w:type="dxa"/>
              <w:bottom w:w="0" w:type="dxa"/>
              <w:right w:w="17" w:type="dxa"/>
            </w:tcMar>
            <w:vAlign w:val="center"/>
          </w:tcPr>
          <w:p w14:paraId="260CBAC1"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-2.51</w:t>
            </w:r>
          </w:p>
        </w:tc>
        <w:tc>
          <w:tcPr>
            <w:tcW w:w="1195" w:type="dxa"/>
            <w:tcBorders>
              <w:top w:val="nil"/>
              <w:left w:val="nil"/>
              <w:bottom w:val="nil"/>
              <w:right w:val="nil"/>
            </w:tcBorders>
            <w:tcMar>
              <w:top w:w="17" w:type="dxa"/>
              <w:left w:w="17" w:type="dxa"/>
              <w:bottom w:w="0" w:type="dxa"/>
              <w:right w:w="17" w:type="dxa"/>
            </w:tcMar>
            <w:vAlign w:val="center"/>
          </w:tcPr>
          <w:p w14:paraId="51654A3D"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-6.98</w:t>
            </w:r>
          </w:p>
        </w:tc>
        <w:tc>
          <w:tcPr>
            <w:tcW w:w="1195" w:type="dxa"/>
            <w:tcBorders>
              <w:top w:val="nil"/>
              <w:left w:val="nil"/>
              <w:bottom w:val="nil"/>
              <w:right w:val="nil"/>
            </w:tcBorders>
            <w:tcMar>
              <w:top w:w="17" w:type="dxa"/>
              <w:left w:w="17" w:type="dxa"/>
              <w:bottom w:w="0" w:type="dxa"/>
              <w:right w:w="17" w:type="dxa"/>
            </w:tcMar>
            <w:vAlign w:val="center"/>
          </w:tcPr>
          <w:p w14:paraId="35DDF4FB"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-1.55</w:t>
            </w:r>
          </w:p>
        </w:tc>
      </w:tr>
      <w:tr w:rsidR="00546211" w:rsidRPr="00C034ED" w14:paraId="0C7C4C06"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6D3E43"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3</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5FA545F" w14:textId="4CA5EFF6"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16.72</w:t>
            </w:r>
          </w:p>
        </w:tc>
        <w:tc>
          <w:tcPr>
            <w:tcW w:w="1194" w:type="dxa"/>
            <w:tcBorders>
              <w:top w:val="nil"/>
              <w:left w:val="nil"/>
              <w:bottom w:val="nil"/>
              <w:right w:val="nil"/>
            </w:tcBorders>
            <w:tcMar>
              <w:top w:w="17" w:type="dxa"/>
              <w:left w:w="17" w:type="dxa"/>
              <w:bottom w:w="0" w:type="dxa"/>
              <w:right w:w="17" w:type="dxa"/>
            </w:tcMar>
            <w:vAlign w:val="center"/>
          </w:tcPr>
          <w:p w14:paraId="1F83BE05" w14:textId="2CAE9B07" w:rsidR="00A76F44" w:rsidRPr="00C034ED" w:rsidRDefault="0086669C" w:rsidP="007C1FBC">
            <w:pPr>
              <w:ind w:rightChars="165" w:right="396"/>
              <w:jc w:val="right"/>
              <w:rPr>
                <w:rFonts w:eastAsia="標楷體"/>
                <w:color w:val="000000" w:themeColor="text1"/>
              </w:rPr>
            </w:pPr>
            <w:r w:rsidRPr="00C034ED">
              <w:rPr>
                <w:rFonts w:eastAsia="標楷體" w:hint="eastAsia"/>
                <w:color w:val="000000" w:themeColor="text1"/>
              </w:rPr>
              <w:t>17.96</w:t>
            </w:r>
          </w:p>
        </w:tc>
        <w:tc>
          <w:tcPr>
            <w:tcW w:w="1195" w:type="dxa"/>
            <w:tcBorders>
              <w:top w:val="nil"/>
              <w:left w:val="nil"/>
              <w:bottom w:val="nil"/>
              <w:right w:val="nil"/>
            </w:tcBorders>
            <w:tcMar>
              <w:top w:w="17" w:type="dxa"/>
              <w:left w:w="17" w:type="dxa"/>
              <w:bottom w:w="0" w:type="dxa"/>
              <w:right w:w="17" w:type="dxa"/>
            </w:tcMar>
            <w:vAlign w:val="center"/>
          </w:tcPr>
          <w:p w14:paraId="1C1D82E3"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12.17</w:t>
            </w:r>
          </w:p>
        </w:tc>
        <w:tc>
          <w:tcPr>
            <w:tcW w:w="1195" w:type="dxa"/>
            <w:tcBorders>
              <w:top w:val="nil"/>
              <w:left w:val="nil"/>
              <w:bottom w:val="nil"/>
              <w:right w:val="nil"/>
            </w:tcBorders>
            <w:tcMar>
              <w:top w:w="17" w:type="dxa"/>
              <w:left w:w="17" w:type="dxa"/>
              <w:bottom w:w="0" w:type="dxa"/>
              <w:right w:w="17" w:type="dxa"/>
            </w:tcMar>
            <w:vAlign w:val="center"/>
          </w:tcPr>
          <w:p w14:paraId="3332F35E"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2.</w:t>
            </w:r>
            <w:r w:rsidRPr="00C034ED">
              <w:rPr>
                <w:rFonts w:eastAsia="標楷體" w:hint="eastAsia"/>
                <w:color w:val="000000" w:themeColor="text1"/>
              </w:rPr>
              <w:t>04</w:t>
            </w:r>
          </w:p>
        </w:tc>
        <w:tc>
          <w:tcPr>
            <w:tcW w:w="1195" w:type="dxa"/>
            <w:tcBorders>
              <w:top w:val="nil"/>
              <w:left w:val="nil"/>
              <w:bottom w:val="nil"/>
              <w:right w:val="nil"/>
            </w:tcBorders>
            <w:tcMar>
              <w:top w:w="17" w:type="dxa"/>
              <w:left w:w="17" w:type="dxa"/>
              <w:bottom w:w="0" w:type="dxa"/>
              <w:right w:w="17" w:type="dxa"/>
            </w:tcMar>
            <w:vAlign w:val="center"/>
          </w:tcPr>
          <w:p w14:paraId="44AF19C4"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-1.0</w:t>
            </w:r>
            <w:r w:rsidRPr="00C034ED">
              <w:rPr>
                <w:rFonts w:eastAsia="標楷體" w:hint="eastAsia"/>
                <w:color w:val="000000" w:themeColor="text1"/>
              </w:rPr>
              <w:t>7</w:t>
            </w:r>
          </w:p>
        </w:tc>
      </w:tr>
      <w:tr w:rsidR="00546211" w:rsidRPr="00C034ED" w14:paraId="1A139C42"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77D312A"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4</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8D3C777" w14:textId="62A18867"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14.40</w:t>
            </w:r>
          </w:p>
        </w:tc>
        <w:tc>
          <w:tcPr>
            <w:tcW w:w="1194" w:type="dxa"/>
            <w:tcBorders>
              <w:top w:val="nil"/>
              <w:left w:val="nil"/>
              <w:bottom w:val="nil"/>
              <w:right w:val="nil"/>
            </w:tcBorders>
            <w:tcMar>
              <w:top w:w="17" w:type="dxa"/>
              <w:left w:w="17" w:type="dxa"/>
              <w:bottom w:w="0" w:type="dxa"/>
              <w:right w:w="17" w:type="dxa"/>
            </w:tcMar>
            <w:vAlign w:val="center"/>
          </w:tcPr>
          <w:p w14:paraId="2F97E457" w14:textId="72591390" w:rsidR="00A76F44" w:rsidRPr="00C034ED" w:rsidRDefault="0086669C" w:rsidP="007C1FBC">
            <w:pPr>
              <w:ind w:rightChars="165" w:right="396"/>
              <w:jc w:val="right"/>
              <w:rPr>
                <w:rFonts w:eastAsia="標楷體"/>
                <w:color w:val="000000" w:themeColor="text1"/>
              </w:rPr>
            </w:pPr>
            <w:r w:rsidRPr="00C034ED">
              <w:rPr>
                <w:rFonts w:eastAsia="標楷體" w:hint="eastAsia"/>
                <w:color w:val="000000" w:themeColor="text1"/>
              </w:rPr>
              <w:t>15.13</w:t>
            </w:r>
          </w:p>
        </w:tc>
        <w:tc>
          <w:tcPr>
            <w:tcW w:w="1195" w:type="dxa"/>
            <w:tcBorders>
              <w:top w:val="nil"/>
              <w:left w:val="nil"/>
              <w:bottom w:val="nil"/>
              <w:right w:val="nil"/>
            </w:tcBorders>
            <w:tcMar>
              <w:top w:w="17" w:type="dxa"/>
              <w:left w:w="17" w:type="dxa"/>
              <w:bottom w:w="0" w:type="dxa"/>
              <w:right w:w="17" w:type="dxa"/>
            </w:tcMar>
            <w:vAlign w:val="center"/>
          </w:tcPr>
          <w:p w14:paraId="711FBBB6"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7.01</w:t>
            </w:r>
          </w:p>
        </w:tc>
        <w:tc>
          <w:tcPr>
            <w:tcW w:w="1195" w:type="dxa"/>
            <w:tcBorders>
              <w:top w:val="nil"/>
              <w:left w:val="nil"/>
              <w:bottom w:val="nil"/>
              <w:right w:val="nil"/>
            </w:tcBorders>
            <w:tcMar>
              <w:top w:w="17" w:type="dxa"/>
              <w:left w:w="17" w:type="dxa"/>
              <w:bottom w:w="0" w:type="dxa"/>
              <w:right w:w="17" w:type="dxa"/>
            </w:tcMar>
            <w:vAlign w:val="center"/>
          </w:tcPr>
          <w:p w14:paraId="69713AB6"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6.86</w:t>
            </w:r>
          </w:p>
        </w:tc>
        <w:tc>
          <w:tcPr>
            <w:tcW w:w="1195" w:type="dxa"/>
            <w:tcBorders>
              <w:top w:val="nil"/>
              <w:left w:val="nil"/>
              <w:bottom w:val="nil"/>
              <w:right w:val="nil"/>
            </w:tcBorders>
            <w:tcMar>
              <w:top w:w="17" w:type="dxa"/>
              <w:left w:w="17" w:type="dxa"/>
              <w:bottom w:w="0" w:type="dxa"/>
              <w:right w:w="17" w:type="dxa"/>
            </w:tcMar>
            <w:vAlign w:val="center"/>
          </w:tcPr>
          <w:p w14:paraId="37E6533A"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w:t>
            </w:r>
            <w:r w:rsidRPr="00C034ED">
              <w:rPr>
                <w:rFonts w:eastAsia="標楷體"/>
                <w:color w:val="000000" w:themeColor="text1"/>
              </w:rPr>
              <w:t>4.90</w:t>
            </w:r>
          </w:p>
        </w:tc>
      </w:tr>
      <w:tr w:rsidR="00546211" w:rsidRPr="00C034ED" w14:paraId="1A4275BF"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5E4EB0"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5</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25FDB76A" w14:textId="356A8021"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17.28</w:t>
            </w:r>
          </w:p>
        </w:tc>
        <w:tc>
          <w:tcPr>
            <w:tcW w:w="1194" w:type="dxa"/>
            <w:tcBorders>
              <w:top w:val="nil"/>
              <w:left w:val="nil"/>
              <w:bottom w:val="nil"/>
              <w:right w:val="nil"/>
            </w:tcBorders>
            <w:tcMar>
              <w:top w:w="17" w:type="dxa"/>
              <w:left w:w="17" w:type="dxa"/>
              <w:bottom w:w="0" w:type="dxa"/>
              <w:right w:w="17" w:type="dxa"/>
            </w:tcMar>
            <w:vAlign w:val="center"/>
          </w:tcPr>
          <w:p w14:paraId="1172328E" w14:textId="5DEA8D30" w:rsidR="00A76F44" w:rsidRPr="00C034ED" w:rsidRDefault="0086669C" w:rsidP="007C1FBC">
            <w:pPr>
              <w:ind w:rightChars="165" w:right="396"/>
              <w:jc w:val="right"/>
              <w:rPr>
                <w:rFonts w:eastAsia="標楷體"/>
                <w:color w:val="000000" w:themeColor="text1"/>
              </w:rPr>
            </w:pPr>
            <w:r w:rsidRPr="00C034ED">
              <w:rPr>
                <w:rFonts w:eastAsia="標楷體" w:hint="eastAsia"/>
                <w:color w:val="000000" w:themeColor="text1"/>
              </w:rPr>
              <w:t>18.12</w:t>
            </w:r>
          </w:p>
        </w:tc>
        <w:tc>
          <w:tcPr>
            <w:tcW w:w="1195" w:type="dxa"/>
            <w:tcBorders>
              <w:top w:val="nil"/>
              <w:left w:val="nil"/>
              <w:bottom w:val="nil"/>
              <w:right w:val="nil"/>
            </w:tcBorders>
            <w:tcMar>
              <w:top w:w="17" w:type="dxa"/>
              <w:left w:w="17" w:type="dxa"/>
              <w:bottom w:w="0" w:type="dxa"/>
              <w:right w:w="17" w:type="dxa"/>
            </w:tcMar>
            <w:vAlign w:val="center"/>
          </w:tcPr>
          <w:p w14:paraId="650A2B47"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6</w:t>
            </w:r>
            <w:r w:rsidRPr="00C034ED">
              <w:rPr>
                <w:rFonts w:eastAsia="標楷體"/>
                <w:color w:val="000000" w:themeColor="text1"/>
              </w:rPr>
              <w:t>.</w:t>
            </w:r>
            <w:r w:rsidRPr="00C034ED">
              <w:rPr>
                <w:rFonts w:eastAsia="標楷體" w:hint="eastAsia"/>
                <w:color w:val="000000" w:themeColor="text1"/>
              </w:rPr>
              <w:t>62</w:t>
            </w:r>
          </w:p>
        </w:tc>
        <w:tc>
          <w:tcPr>
            <w:tcW w:w="1195" w:type="dxa"/>
            <w:tcBorders>
              <w:top w:val="nil"/>
              <w:left w:val="nil"/>
              <w:bottom w:val="nil"/>
              <w:right w:val="nil"/>
            </w:tcBorders>
            <w:tcMar>
              <w:top w:w="17" w:type="dxa"/>
              <w:left w:w="17" w:type="dxa"/>
              <w:bottom w:w="0" w:type="dxa"/>
              <w:right w:w="17" w:type="dxa"/>
            </w:tcMar>
            <w:vAlign w:val="center"/>
          </w:tcPr>
          <w:p w14:paraId="522B3DC0" w14:textId="77777777" w:rsidR="00A76F44" w:rsidRPr="00C034ED" w:rsidRDefault="00A76F44" w:rsidP="007C1FBC">
            <w:pPr>
              <w:ind w:rightChars="165" w:right="396"/>
              <w:jc w:val="right"/>
              <w:rPr>
                <w:rFonts w:eastAsia="標楷體"/>
                <w:color w:val="000000" w:themeColor="text1"/>
              </w:rPr>
            </w:pPr>
            <w:r w:rsidRPr="00C034ED">
              <w:rPr>
                <w:rFonts w:eastAsia="標楷體" w:hint="eastAsia"/>
                <w:color w:val="000000" w:themeColor="text1"/>
              </w:rPr>
              <w:t>9.05</w:t>
            </w:r>
          </w:p>
        </w:tc>
        <w:tc>
          <w:tcPr>
            <w:tcW w:w="1195" w:type="dxa"/>
            <w:tcBorders>
              <w:top w:val="nil"/>
              <w:left w:val="nil"/>
              <w:bottom w:val="nil"/>
              <w:right w:val="nil"/>
            </w:tcBorders>
            <w:tcMar>
              <w:top w:w="17" w:type="dxa"/>
              <w:left w:w="17" w:type="dxa"/>
              <w:bottom w:w="0" w:type="dxa"/>
              <w:right w:w="17" w:type="dxa"/>
            </w:tcMar>
            <w:vAlign w:val="center"/>
          </w:tcPr>
          <w:p w14:paraId="5FECCB5C" w14:textId="77777777" w:rsidR="00A76F44" w:rsidRPr="00C034ED" w:rsidRDefault="00A76F44" w:rsidP="007C1FBC">
            <w:pPr>
              <w:ind w:rightChars="165" w:right="396"/>
              <w:jc w:val="right"/>
              <w:rPr>
                <w:rFonts w:eastAsia="標楷體"/>
                <w:color w:val="000000" w:themeColor="text1"/>
              </w:rPr>
            </w:pPr>
            <w:r w:rsidRPr="00C034ED">
              <w:rPr>
                <w:rFonts w:eastAsia="標楷體"/>
                <w:color w:val="000000" w:themeColor="text1"/>
              </w:rPr>
              <w:t>-4.68</w:t>
            </w:r>
          </w:p>
        </w:tc>
      </w:tr>
      <w:tr w:rsidR="00546211" w:rsidRPr="00C034ED" w14:paraId="0AA4B829"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2ABD464"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6</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14FFB60E" w14:textId="7CDB96F7"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18.14</w:t>
            </w:r>
          </w:p>
        </w:tc>
        <w:tc>
          <w:tcPr>
            <w:tcW w:w="1194" w:type="dxa"/>
            <w:tcBorders>
              <w:top w:val="nil"/>
              <w:left w:val="nil"/>
              <w:bottom w:val="nil"/>
              <w:right w:val="nil"/>
            </w:tcBorders>
            <w:tcMar>
              <w:top w:w="17" w:type="dxa"/>
              <w:left w:w="17" w:type="dxa"/>
              <w:bottom w:w="0" w:type="dxa"/>
              <w:right w:w="17" w:type="dxa"/>
            </w:tcMar>
            <w:vAlign w:val="center"/>
          </w:tcPr>
          <w:p w14:paraId="30F7F3A2" w14:textId="3B220E06" w:rsidR="00A76F44"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19.80</w:t>
            </w:r>
          </w:p>
        </w:tc>
        <w:tc>
          <w:tcPr>
            <w:tcW w:w="1195" w:type="dxa"/>
            <w:tcBorders>
              <w:top w:val="nil"/>
              <w:left w:val="nil"/>
              <w:bottom w:val="nil"/>
              <w:right w:val="nil"/>
            </w:tcBorders>
            <w:tcMar>
              <w:top w:w="17" w:type="dxa"/>
              <w:left w:w="17" w:type="dxa"/>
              <w:bottom w:w="0" w:type="dxa"/>
              <w:right w:w="17" w:type="dxa"/>
            </w:tcMar>
            <w:vAlign w:val="center"/>
          </w:tcPr>
          <w:p w14:paraId="334A4F57" w14:textId="77777777" w:rsidR="00A76F44" w:rsidRPr="00C034ED" w:rsidRDefault="00A76F44" w:rsidP="007C1FBC">
            <w:pPr>
              <w:ind w:rightChars="165" w:right="396"/>
              <w:jc w:val="right"/>
              <w:rPr>
                <w:rFonts w:eastAsia="標楷體"/>
                <w:color w:val="000000" w:themeColor="text1"/>
                <w:szCs w:val="22"/>
              </w:rPr>
            </w:pPr>
            <w:r w:rsidRPr="00C034ED">
              <w:rPr>
                <w:rFonts w:eastAsia="標楷體" w:hint="eastAsia"/>
                <w:color w:val="000000" w:themeColor="text1"/>
                <w:szCs w:val="22"/>
              </w:rPr>
              <w:t>-5.00</w:t>
            </w:r>
          </w:p>
        </w:tc>
        <w:tc>
          <w:tcPr>
            <w:tcW w:w="1195" w:type="dxa"/>
            <w:tcBorders>
              <w:top w:val="nil"/>
              <w:left w:val="nil"/>
              <w:bottom w:val="nil"/>
              <w:right w:val="nil"/>
            </w:tcBorders>
            <w:tcMar>
              <w:top w:w="17" w:type="dxa"/>
              <w:left w:w="17" w:type="dxa"/>
              <w:bottom w:w="0" w:type="dxa"/>
              <w:right w:w="17" w:type="dxa"/>
            </w:tcMar>
            <w:vAlign w:val="center"/>
          </w:tcPr>
          <w:p w14:paraId="44D28D01" w14:textId="77777777" w:rsidR="00A76F44" w:rsidRPr="00C034ED" w:rsidRDefault="00A76F44" w:rsidP="007C1FBC">
            <w:pPr>
              <w:ind w:rightChars="165" w:right="396"/>
              <w:jc w:val="right"/>
              <w:rPr>
                <w:rFonts w:eastAsia="標楷體"/>
                <w:color w:val="000000" w:themeColor="text1"/>
                <w:szCs w:val="22"/>
              </w:rPr>
            </w:pPr>
            <w:r w:rsidRPr="00C034ED">
              <w:rPr>
                <w:rFonts w:eastAsia="標楷體" w:hint="eastAsia"/>
                <w:color w:val="000000" w:themeColor="text1"/>
                <w:szCs w:val="22"/>
              </w:rPr>
              <w:t>0.93</w:t>
            </w:r>
          </w:p>
        </w:tc>
        <w:tc>
          <w:tcPr>
            <w:tcW w:w="1195" w:type="dxa"/>
            <w:tcBorders>
              <w:top w:val="nil"/>
              <w:left w:val="nil"/>
              <w:bottom w:val="nil"/>
              <w:right w:val="nil"/>
            </w:tcBorders>
            <w:tcMar>
              <w:top w:w="17" w:type="dxa"/>
              <w:left w:w="17" w:type="dxa"/>
              <w:bottom w:w="0" w:type="dxa"/>
              <w:right w:w="17" w:type="dxa"/>
            </w:tcMar>
            <w:vAlign w:val="center"/>
          </w:tcPr>
          <w:p w14:paraId="5C783561" w14:textId="77777777" w:rsidR="00A76F44" w:rsidRPr="00C034ED" w:rsidRDefault="00A76F44" w:rsidP="007C1FBC">
            <w:pPr>
              <w:ind w:rightChars="165" w:right="396"/>
              <w:jc w:val="right"/>
              <w:rPr>
                <w:rFonts w:eastAsia="標楷體"/>
                <w:color w:val="000000" w:themeColor="text1"/>
                <w:szCs w:val="22"/>
              </w:rPr>
            </w:pPr>
            <w:r w:rsidRPr="00C034ED">
              <w:rPr>
                <w:rFonts w:eastAsia="標楷體" w:hint="eastAsia"/>
                <w:color w:val="000000" w:themeColor="text1"/>
                <w:szCs w:val="22"/>
              </w:rPr>
              <w:t>-4.39</w:t>
            </w:r>
          </w:p>
        </w:tc>
      </w:tr>
      <w:tr w:rsidR="00546211" w:rsidRPr="00C034ED" w14:paraId="6469FE15"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C39C247" w14:textId="77777777" w:rsidR="00A76F44" w:rsidRPr="00C034ED" w:rsidRDefault="00A76F44"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7</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EDEFF45" w14:textId="50A5ABFB" w:rsidR="00A76F44"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14.78</w:t>
            </w:r>
          </w:p>
        </w:tc>
        <w:tc>
          <w:tcPr>
            <w:tcW w:w="1194" w:type="dxa"/>
            <w:tcBorders>
              <w:top w:val="nil"/>
              <w:left w:val="nil"/>
              <w:bottom w:val="nil"/>
              <w:right w:val="nil"/>
            </w:tcBorders>
            <w:tcMar>
              <w:top w:w="17" w:type="dxa"/>
              <w:left w:w="17" w:type="dxa"/>
              <w:bottom w:w="0" w:type="dxa"/>
              <w:right w:w="17" w:type="dxa"/>
            </w:tcMar>
            <w:vAlign w:val="center"/>
          </w:tcPr>
          <w:p w14:paraId="4BF40668" w14:textId="07F745DD" w:rsidR="00A76F44"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16.00</w:t>
            </w:r>
          </w:p>
        </w:tc>
        <w:tc>
          <w:tcPr>
            <w:tcW w:w="1195" w:type="dxa"/>
            <w:tcBorders>
              <w:top w:val="nil"/>
              <w:left w:val="nil"/>
              <w:bottom w:val="nil"/>
              <w:right w:val="nil"/>
            </w:tcBorders>
            <w:tcMar>
              <w:top w:w="17" w:type="dxa"/>
              <w:left w:w="17" w:type="dxa"/>
              <w:bottom w:w="0" w:type="dxa"/>
              <w:right w:w="17" w:type="dxa"/>
            </w:tcMar>
            <w:vAlign w:val="center"/>
          </w:tcPr>
          <w:p w14:paraId="6BA6A5DC" w14:textId="7C7E41E7" w:rsidR="00A76F44" w:rsidRPr="00C034ED" w:rsidRDefault="00857BC9" w:rsidP="007C1FBC">
            <w:pPr>
              <w:ind w:rightChars="165" w:right="396"/>
              <w:jc w:val="right"/>
              <w:rPr>
                <w:rFonts w:eastAsia="標楷體"/>
                <w:color w:val="000000" w:themeColor="text1"/>
                <w:szCs w:val="22"/>
              </w:rPr>
            </w:pPr>
            <w:r w:rsidRPr="00C034ED">
              <w:rPr>
                <w:rFonts w:eastAsia="標楷體"/>
                <w:color w:val="000000" w:themeColor="text1"/>
                <w:szCs w:val="22"/>
              </w:rPr>
              <w:t>1.73</w:t>
            </w:r>
          </w:p>
        </w:tc>
        <w:tc>
          <w:tcPr>
            <w:tcW w:w="1195" w:type="dxa"/>
            <w:tcBorders>
              <w:top w:val="nil"/>
              <w:left w:val="nil"/>
              <w:bottom w:val="nil"/>
              <w:right w:val="nil"/>
            </w:tcBorders>
            <w:tcMar>
              <w:top w:w="17" w:type="dxa"/>
              <w:left w:w="17" w:type="dxa"/>
              <w:bottom w:w="0" w:type="dxa"/>
              <w:right w:w="17" w:type="dxa"/>
            </w:tcMar>
            <w:vAlign w:val="center"/>
          </w:tcPr>
          <w:p w14:paraId="7335E034" w14:textId="478C6920" w:rsidR="00A76F44" w:rsidRPr="00C034ED" w:rsidRDefault="00857BC9" w:rsidP="0086669C">
            <w:pPr>
              <w:ind w:rightChars="165" w:right="396"/>
              <w:jc w:val="right"/>
              <w:rPr>
                <w:rFonts w:eastAsia="標楷體"/>
                <w:color w:val="000000" w:themeColor="text1"/>
                <w:szCs w:val="22"/>
              </w:rPr>
            </w:pPr>
            <w:r w:rsidRPr="00C034ED">
              <w:rPr>
                <w:rFonts w:eastAsia="標楷體"/>
                <w:color w:val="000000" w:themeColor="text1"/>
                <w:szCs w:val="22"/>
              </w:rPr>
              <w:t>2.</w:t>
            </w:r>
            <w:r w:rsidR="0086669C" w:rsidRPr="00C034ED">
              <w:rPr>
                <w:rFonts w:eastAsia="標楷體" w:hint="eastAsia"/>
                <w:color w:val="000000" w:themeColor="text1"/>
                <w:szCs w:val="22"/>
              </w:rPr>
              <w:t>09</w:t>
            </w:r>
          </w:p>
        </w:tc>
        <w:tc>
          <w:tcPr>
            <w:tcW w:w="1195" w:type="dxa"/>
            <w:tcBorders>
              <w:top w:val="nil"/>
              <w:left w:val="nil"/>
              <w:bottom w:val="nil"/>
              <w:right w:val="nil"/>
            </w:tcBorders>
            <w:tcMar>
              <w:top w:w="17" w:type="dxa"/>
              <w:left w:w="17" w:type="dxa"/>
              <w:bottom w:w="0" w:type="dxa"/>
              <w:right w:w="17" w:type="dxa"/>
            </w:tcMar>
            <w:vAlign w:val="center"/>
          </w:tcPr>
          <w:p w14:paraId="74E731AF" w14:textId="186DD22D" w:rsidR="00A76F44" w:rsidRPr="00C034ED" w:rsidRDefault="00857BC9" w:rsidP="007C1FBC">
            <w:pPr>
              <w:ind w:rightChars="165" w:right="396"/>
              <w:jc w:val="right"/>
              <w:rPr>
                <w:rFonts w:eastAsia="標楷體"/>
                <w:color w:val="000000" w:themeColor="text1"/>
                <w:szCs w:val="22"/>
              </w:rPr>
            </w:pPr>
            <w:r w:rsidRPr="00C034ED">
              <w:rPr>
                <w:rFonts w:eastAsia="標楷體"/>
                <w:color w:val="000000" w:themeColor="text1"/>
                <w:szCs w:val="22"/>
              </w:rPr>
              <w:t>-1.11</w:t>
            </w:r>
          </w:p>
        </w:tc>
      </w:tr>
      <w:tr w:rsidR="00546211" w:rsidRPr="00C034ED" w14:paraId="4D68255A"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C6780AA" w14:textId="79E61016" w:rsidR="00857BC9" w:rsidRPr="00C034ED" w:rsidRDefault="00857BC9"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8</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9BFD3BF" w14:textId="340F1EE9" w:rsidR="00857BC9"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13.52</w:t>
            </w:r>
          </w:p>
        </w:tc>
        <w:tc>
          <w:tcPr>
            <w:tcW w:w="1194" w:type="dxa"/>
            <w:tcBorders>
              <w:top w:val="nil"/>
              <w:left w:val="nil"/>
              <w:bottom w:val="nil"/>
              <w:right w:val="nil"/>
            </w:tcBorders>
            <w:tcMar>
              <w:top w:w="17" w:type="dxa"/>
              <w:left w:w="17" w:type="dxa"/>
              <w:bottom w:w="0" w:type="dxa"/>
              <w:right w:w="17" w:type="dxa"/>
            </w:tcMar>
            <w:vAlign w:val="center"/>
          </w:tcPr>
          <w:p w14:paraId="7F2B25FE" w14:textId="0A617976" w:rsidR="00857BC9"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14.38</w:t>
            </w:r>
          </w:p>
        </w:tc>
        <w:tc>
          <w:tcPr>
            <w:tcW w:w="1195" w:type="dxa"/>
            <w:tcBorders>
              <w:top w:val="nil"/>
              <w:left w:val="nil"/>
              <w:bottom w:val="nil"/>
              <w:right w:val="nil"/>
            </w:tcBorders>
            <w:tcMar>
              <w:top w:w="17" w:type="dxa"/>
              <w:left w:w="17" w:type="dxa"/>
              <w:bottom w:w="0" w:type="dxa"/>
              <w:right w:w="17" w:type="dxa"/>
            </w:tcMar>
            <w:vAlign w:val="center"/>
          </w:tcPr>
          <w:p w14:paraId="355D78C9" w14:textId="09C52CDA" w:rsidR="00857BC9" w:rsidRPr="00C034ED" w:rsidRDefault="00857BC9" w:rsidP="007C1FBC">
            <w:pPr>
              <w:ind w:rightChars="165" w:right="396"/>
              <w:jc w:val="right"/>
              <w:rPr>
                <w:rFonts w:eastAsia="標楷體"/>
                <w:color w:val="000000" w:themeColor="text1"/>
                <w:szCs w:val="22"/>
              </w:rPr>
            </w:pPr>
            <w:r w:rsidRPr="00C034ED">
              <w:rPr>
                <w:rFonts w:eastAsia="標楷體" w:hint="eastAsia"/>
                <w:color w:val="000000" w:themeColor="text1"/>
                <w:szCs w:val="22"/>
              </w:rPr>
              <w:t>-</w:t>
            </w:r>
            <w:r w:rsidR="00450C4A" w:rsidRPr="00C034ED">
              <w:rPr>
                <w:rFonts w:eastAsia="標楷體" w:hint="eastAsia"/>
                <w:color w:val="000000" w:themeColor="text1"/>
                <w:szCs w:val="22"/>
              </w:rPr>
              <w:t>0.80</w:t>
            </w:r>
          </w:p>
        </w:tc>
        <w:tc>
          <w:tcPr>
            <w:tcW w:w="1195" w:type="dxa"/>
            <w:tcBorders>
              <w:top w:val="nil"/>
              <w:left w:val="nil"/>
              <w:bottom w:val="nil"/>
              <w:right w:val="nil"/>
            </w:tcBorders>
            <w:tcMar>
              <w:top w:w="17" w:type="dxa"/>
              <w:left w:w="17" w:type="dxa"/>
              <w:bottom w:w="0" w:type="dxa"/>
              <w:right w:w="17" w:type="dxa"/>
            </w:tcMar>
            <w:vAlign w:val="center"/>
          </w:tcPr>
          <w:p w14:paraId="5DEF8611" w14:textId="4EAAB16C" w:rsidR="00857BC9" w:rsidRPr="00C034ED" w:rsidRDefault="00857BC9" w:rsidP="007C1FBC">
            <w:pPr>
              <w:ind w:rightChars="165" w:right="396"/>
              <w:jc w:val="right"/>
              <w:rPr>
                <w:rFonts w:eastAsia="標楷體"/>
                <w:color w:val="000000" w:themeColor="text1"/>
                <w:szCs w:val="22"/>
              </w:rPr>
            </w:pPr>
            <w:r w:rsidRPr="00C034ED">
              <w:rPr>
                <w:rFonts w:eastAsia="標楷體" w:hint="eastAsia"/>
                <w:color w:val="000000" w:themeColor="text1"/>
                <w:szCs w:val="22"/>
              </w:rPr>
              <w:t>4.39</w:t>
            </w:r>
          </w:p>
        </w:tc>
        <w:tc>
          <w:tcPr>
            <w:tcW w:w="1195" w:type="dxa"/>
            <w:tcBorders>
              <w:top w:val="nil"/>
              <w:left w:val="nil"/>
              <w:bottom w:val="nil"/>
              <w:right w:val="nil"/>
            </w:tcBorders>
            <w:tcMar>
              <w:top w:w="17" w:type="dxa"/>
              <w:left w:w="17" w:type="dxa"/>
              <w:bottom w:w="0" w:type="dxa"/>
              <w:right w:w="17" w:type="dxa"/>
            </w:tcMar>
            <w:vAlign w:val="center"/>
          </w:tcPr>
          <w:p w14:paraId="48F72C37" w14:textId="5A54F815" w:rsidR="00857BC9" w:rsidRPr="00C034ED" w:rsidRDefault="00857BC9" w:rsidP="007C1FBC">
            <w:pPr>
              <w:ind w:rightChars="165" w:right="396"/>
              <w:jc w:val="right"/>
              <w:rPr>
                <w:rFonts w:eastAsia="標楷體"/>
                <w:color w:val="000000" w:themeColor="text1"/>
                <w:szCs w:val="22"/>
              </w:rPr>
            </w:pPr>
            <w:r w:rsidRPr="00C034ED">
              <w:rPr>
                <w:rFonts w:eastAsia="標楷體" w:hint="eastAsia"/>
                <w:color w:val="000000" w:themeColor="text1"/>
                <w:szCs w:val="22"/>
              </w:rPr>
              <w:t>-0.3</w:t>
            </w:r>
            <w:r w:rsidR="00450C4A" w:rsidRPr="00C034ED">
              <w:rPr>
                <w:rFonts w:eastAsia="標楷體" w:hint="eastAsia"/>
                <w:color w:val="000000" w:themeColor="text1"/>
                <w:szCs w:val="22"/>
              </w:rPr>
              <w:t>7</w:t>
            </w:r>
          </w:p>
        </w:tc>
      </w:tr>
      <w:tr w:rsidR="00546211" w:rsidRPr="00C034ED" w14:paraId="33D146F6"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2957428" w14:textId="763BFC2F" w:rsidR="00B6536D" w:rsidRPr="00C034ED" w:rsidRDefault="00B6536D"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9</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A95F913" w14:textId="56BF10EA" w:rsidR="00B6536D"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12.07</w:t>
            </w:r>
          </w:p>
        </w:tc>
        <w:tc>
          <w:tcPr>
            <w:tcW w:w="1194" w:type="dxa"/>
            <w:tcBorders>
              <w:top w:val="nil"/>
              <w:left w:val="nil"/>
              <w:bottom w:val="nil"/>
              <w:right w:val="nil"/>
            </w:tcBorders>
            <w:tcMar>
              <w:top w:w="17" w:type="dxa"/>
              <w:left w:w="17" w:type="dxa"/>
              <w:bottom w:w="0" w:type="dxa"/>
              <w:right w:w="17" w:type="dxa"/>
            </w:tcMar>
            <w:vAlign w:val="center"/>
          </w:tcPr>
          <w:p w14:paraId="76811FDF" w14:textId="3DA6534A" w:rsidR="00B6536D"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12.60</w:t>
            </w:r>
          </w:p>
        </w:tc>
        <w:tc>
          <w:tcPr>
            <w:tcW w:w="1195" w:type="dxa"/>
            <w:tcBorders>
              <w:top w:val="nil"/>
              <w:left w:val="nil"/>
              <w:bottom w:val="nil"/>
              <w:right w:val="nil"/>
            </w:tcBorders>
            <w:tcMar>
              <w:top w:w="17" w:type="dxa"/>
              <w:left w:w="17" w:type="dxa"/>
              <w:bottom w:w="0" w:type="dxa"/>
              <w:right w:w="17" w:type="dxa"/>
            </w:tcMar>
            <w:vAlign w:val="center"/>
          </w:tcPr>
          <w:p w14:paraId="52B0A346" w14:textId="2F38140A" w:rsidR="00B6536D" w:rsidRPr="00C034ED" w:rsidRDefault="00B6536D" w:rsidP="007C1FBC">
            <w:pPr>
              <w:ind w:rightChars="165" w:right="396"/>
              <w:jc w:val="right"/>
              <w:rPr>
                <w:rFonts w:eastAsia="標楷體"/>
                <w:color w:val="000000" w:themeColor="text1"/>
                <w:szCs w:val="22"/>
              </w:rPr>
            </w:pPr>
            <w:r w:rsidRPr="00C034ED">
              <w:rPr>
                <w:rFonts w:eastAsia="標楷體" w:hint="eastAsia"/>
                <w:color w:val="000000" w:themeColor="text1"/>
                <w:szCs w:val="22"/>
              </w:rPr>
              <w:t>-</w:t>
            </w:r>
            <w:r w:rsidR="00450C4A" w:rsidRPr="00C034ED">
              <w:rPr>
                <w:rFonts w:eastAsia="標楷體" w:hint="eastAsia"/>
                <w:color w:val="000000" w:themeColor="text1"/>
                <w:szCs w:val="22"/>
              </w:rPr>
              <w:t>3.15</w:t>
            </w:r>
          </w:p>
        </w:tc>
        <w:tc>
          <w:tcPr>
            <w:tcW w:w="1195" w:type="dxa"/>
            <w:tcBorders>
              <w:top w:val="nil"/>
              <w:left w:val="nil"/>
              <w:bottom w:val="nil"/>
              <w:right w:val="nil"/>
            </w:tcBorders>
            <w:tcMar>
              <w:top w:w="17" w:type="dxa"/>
              <w:left w:w="17" w:type="dxa"/>
              <w:bottom w:w="0" w:type="dxa"/>
              <w:right w:w="17" w:type="dxa"/>
            </w:tcMar>
            <w:vAlign w:val="center"/>
          </w:tcPr>
          <w:p w14:paraId="5D74989B" w14:textId="04A51610" w:rsidR="00B6536D" w:rsidRPr="00C034ED" w:rsidRDefault="00450C4A" w:rsidP="007C1FBC">
            <w:pPr>
              <w:ind w:rightChars="165" w:right="396"/>
              <w:jc w:val="right"/>
              <w:rPr>
                <w:rFonts w:eastAsia="標楷體"/>
                <w:color w:val="000000" w:themeColor="text1"/>
                <w:szCs w:val="22"/>
              </w:rPr>
            </w:pPr>
            <w:r w:rsidRPr="00C034ED">
              <w:rPr>
                <w:rFonts w:eastAsia="標楷體" w:hint="eastAsia"/>
                <w:color w:val="000000" w:themeColor="text1"/>
                <w:szCs w:val="22"/>
              </w:rPr>
              <w:t>6.86</w:t>
            </w:r>
          </w:p>
        </w:tc>
        <w:tc>
          <w:tcPr>
            <w:tcW w:w="1195" w:type="dxa"/>
            <w:tcBorders>
              <w:top w:val="nil"/>
              <w:left w:val="nil"/>
              <w:bottom w:val="nil"/>
              <w:right w:val="nil"/>
            </w:tcBorders>
            <w:tcMar>
              <w:top w:w="17" w:type="dxa"/>
              <w:left w:w="17" w:type="dxa"/>
              <w:bottom w:w="0" w:type="dxa"/>
              <w:right w:w="17" w:type="dxa"/>
            </w:tcMar>
            <w:vAlign w:val="center"/>
          </w:tcPr>
          <w:p w14:paraId="5D0F6CE4" w14:textId="6668466A" w:rsidR="00B6536D" w:rsidRPr="00C034ED" w:rsidRDefault="00B6536D" w:rsidP="007C1FBC">
            <w:pPr>
              <w:ind w:rightChars="165" w:right="396"/>
              <w:jc w:val="right"/>
              <w:rPr>
                <w:rFonts w:eastAsia="標楷體"/>
                <w:color w:val="000000" w:themeColor="text1"/>
                <w:szCs w:val="22"/>
              </w:rPr>
            </w:pPr>
            <w:r w:rsidRPr="00C034ED">
              <w:rPr>
                <w:rFonts w:eastAsia="標楷體" w:hint="eastAsia"/>
                <w:color w:val="000000" w:themeColor="text1"/>
                <w:szCs w:val="22"/>
              </w:rPr>
              <w:t>-0.8</w:t>
            </w:r>
            <w:r w:rsidR="00450C4A" w:rsidRPr="00C034ED">
              <w:rPr>
                <w:rFonts w:eastAsia="標楷體" w:hint="eastAsia"/>
                <w:color w:val="000000" w:themeColor="text1"/>
                <w:szCs w:val="22"/>
              </w:rPr>
              <w:t>3</w:t>
            </w:r>
          </w:p>
        </w:tc>
      </w:tr>
      <w:tr w:rsidR="00F21275" w:rsidRPr="00C034ED" w14:paraId="787EA418"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F683EFC" w14:textId="15675464" w:rsidR="00F21275" w:rsidRPr="00C034ED" w:rsidRDefault="00F21275"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10</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D455762" w14:textId="59EB1E20" w:rsidR="00F21275"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11.80</w:t>
            </w:r>
          </w:p>
        </w:tc>
        <w:tc>
          <w:tcPr>
            <w:tcW w:w="1194" w:type="dxa"/>
            <w:tcBorders>
              <w:top w:val="nil"/>
              <w:left w:val="nil"/>
              <w:bottom w:val="nil"/>
              <w:right w:val="nil"/>
            </w:tcBorders>
            <w:tcMar>
              <w:top w:w="17" w:type="dxa"/>
              <w:left w:w="17" w:type="dxa"/>
              <w:bottom w:w="0" w:type="dxa"/>
              <w:right w:w="17" w:type="dxa"/>
            </w:tcMar>
            <w:vAlign w:val="center"/>
          </w:tcPr>
          <w:p w14:paraId="483644F6" w14:textId="0E30DBC2" w:rsidR="00F21275"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12.13</w:t>
            </w:r>
          </w:p>
        </w:tc>
        <w:tc>
          <w:tcPr>
            <w:tcW w:w="1195" w:type="dxa"/>
            <w:tcBorders>
              <w:top w:val="nil"/>
              <w:left w:val="nil"/>
              <w:bottom w:val="nil"/>
              <w:right w:val="nil"/>
            </w:tcBorders>
            <w:tcMar>
              <w:top w:w="17" w:type="dxa"/>
              <w:left w:w="17" w:type="dxa"/>
              <w:bottom w:w="0" w:type="dxa"/>
              <w:right w:w="17" w:type="dxa"/>
            </w:tcMar>
            <w:vAlign w:val="center"/>
          </w:tcPr>
          <w:p w14:paraId="65005C98" w14:textId="1F1CB559" w:rsidR="00F21275" w:rsidRPr="00C034ED" w:rsidRDefault="00F21275" w:rsidP="007C1FBC">
            <w:pPr>
              <w:ind w:rightChars="165" w:right="396"/>
              <w:jc w:val="right"/>
              <w:rPr>
                <w:rFonts w:eastAsia="標楷體"/>
                <w:color w:val="000000" w:themeColor="text1"/>
                <w:szCs w:val="22"/>
              </w:rPr>
            </w:pPr>
            <w:r w:rsidRPr="00C034ED">
              <w:rPr>
                <w:rFonts w:eastAsia="標楷體" w:hint="eastAsia"/>
                <w:color w:val="000000" w:themeColor="text1"/>
                <w:szCs w:val="22"/>
              </w:rPr>
              <w:t>-2.7</w:t>
            </w:r>
            <w:r w:rsidR="00450C4A" w:rsidRPr="00C034ED">
              <w:rPr>
                <w:rFonts w:eastAsia="標楷體" w:hint="eastAsia"/>
                <w:color w:val="000000" w:themeColor="text1"/>
                <w:szCs w:val="22"/>
              </w:rPr>
              <w:t>9</w:t>
            </w:r>
          </w:p>
        </w:tc>
        <w:tc>
          <w:tcPr>
            <w:tcW w:w="1195" w:type="dxa"/>
            <w:tcBorders>
              <w:top w:val="nil"/>
              <w:left w:val="nil"/>
              <w:bottom w:val="nil"/>
              <w:right w:val="nil"/>
            </w:tcBorders>
            <w:tcMar>
              <w:top w:w="17" w:type="dxa"/>
              <w:left w:w="17" w:type="dxa"/>
              <w:bottom w:w="0" w:type="dxa"/>
              <w:right w:w="17" w:type="dxa"/>
            </w:tcMar>
            <w:vAlign w:val="center"/>
          </w:tcPr>
          <w:p w14:paraId="59ED1B25" w14:textId="5032DA59" w:rsidR="00F21275" w:rsidRPr="00C034ED" w:rsidRDefault="00F21275" w:rsidP="007C1FBC">
            <w:pPr>
              <w:ind w:rightChars="165" w:right="396"/>
              <w:jc w:val="right"/>
              <w:rPr>
                <w:rFonts w:eastAsia="標楷體"/>
                <w:color w:val="000000" w:themeColor="text1"/>
                <w:szCs w:val="22"/>
              </w:rPr>
            </w:pPr>
            <w:r w:rsidRPr="00C034ED">
              <w:rPr>
                <w:rFonts w:eastAsia="標楷體" w:hint="eastAsia"/>
                <w:color w:val="000000" w:themeColor="text1"/>
                <w:szCs w:val="22"/>
              </w:rPr>
              <w:t>9.60</w:t>
            </w:r>
          </w:p>
        </w:tc>
        <w:tc>
          <w:tcPr>
            <w:tcW w:w="1195" w:type="dxa"/>
            <w:tcBorders>
              <w:top w:val="nil"/>
              <w:left w:val="nil"/>
              <w:bottom w:val="nil"/>
              <w:right w:val="nil"/>
            </w:tcBorders>
            <w:tcMar>
              <w:top w:w="17" w:type="dxa"/>
              <w:left w:w="17" w:type="dxa"/>
              <w:bottom w:w="0" w:type="dxa"/>
              <w:right w:w="17" w:type="dxa"/>
            </w:tcMar>
            <w:vAlign w:val="center"/>
          </w:tcPr>
          <w:p w14:paraId="783731CE" w14:textId="2D43DD18" w:rsidR="00F21275" w:rsidRPr="00C034ED" w:rsidRDefault="00F21275" w:rsidP="007C1FBC">
            <w:pPr>
              <w:ind w:rightChars="165" w:right="396"/>
              <w:jc w:val="right"/>
              <w:rPr>
                <w:rFonts w:eastAsia="標楷體"/>
                <w:color w:val="000000" w:themeColor="text1"/>
                <w:szCs w:val="22"/>
              </w:rPr>
            </w:pPr>
            <w:r w:rsidRPr="00C034ED">
              <w:rPr>
                <w:rFonts w:eastAsia="標楷體" w:hint="eastAsia"/>
                <w:color w:val="000000" w:themeColor="text1"/>
                <w:szCs w:val="22"/>
              </w:rPr>
              <w:t>-3.5</w:t>
            </w:r>
            <w:r w:rsidR="00450C4A" w:rsidRPr="00C034ED">
              <w:rPr>
                <w:rFonts w:eastAsia="標楷體" w:hint="eastAsia"/>
                <w:color w:val="000000" w:themeColor="text1"/>
                <w:szCs w:val="22"/>
              </w:rPr>
              <w:t>8</w:t>
            </w:r>
          </w:p>
        </w:tc>
      </w:tr>
      <w:tr w:rsidR="00F21275" w:rsidRPr="00C034ED" w14:paraId="4161DBD0"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7D24349" w14:textId="0A327313" w:rsidR="00F21275" w:rsidRPr="00C034ED" w:rsidRDefault="00F21275"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11</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86C1525" w14:textId="7EFA898F" w:rsidR="00F21275"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11.53</w:t>
            </w:r>
          </w:p>
        </w:tc>
        <w:tc>
          <w:tcPr>
            <w:tcW w:w="1194" w:type="dxa"/>
            <w:tcBorders>
              <w:top w:val="nil"/>
              <w:left w:val="nil"/>
              <w:bottom w:val="nil"/>
              <w:right w:val="nil"/>
            </w:tcBorders>
            <w:tcMar>
              <w:top w:w="17" w:type="dxa"/>
              <w:left w:w="17" w:type="dxa"/>
              <w:bottom w:w="0" w:type="dxa"/>
              <w:right w:w="17" w:type="dxa"/>
            </w:tcMar>
            <w:vAlign w:val="center"/>
          </w:tcPr>
          <w:p w14:paraId="75740D2C" w14:textId="19963C54" w:rsidR="00F21275"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12.34</w:t>
            </w:r>
          </w:p>
        </w:tc>
        <w:tc>
          <w:tcPr>
            <w:tcW w:w="1195" w:type="dxa"/>
            <w:tcBorders>
              <w:top w:val="nil"/>
              <w:left w:val="nil"/>
              <w:bottom w:val="nil"/>
              <w:right w:val="nil"/>
            </w:tcBorders>
            <w:tcMar>
              <w:top w:w="17" w:type="dxa"/>
              <w:left w:w="17" w:type="dxa"/>
              <w:bottom w:w="0" w:type="dxa"/>
              <w:right w:w="17" w:type="dxa"/>
            </w:tcMar>
            <w:vAlign w:val="center"/>
          </w:tcPr>
          <w:p w14:paraId="002A3DEF" w14:textId="68E62CEA" w:rsidR="00F21275" w:rsidRPr="00C034ED" w:rsidRDefault="007C1FBC" w:rsidP="007C1FBC">
            <w:pPr>
              <w:ind w:rightChars="165" w:right="396"/>
              <w:jc w:val="right"/>
              <w:rPr>
                <w:rFonts w:eastAsia="標楷體"/>
                <w:color w:val="000000" w:themeColor="text1"/>
                <w:szCs w:val="22"/>
              </w:rPr>
            </w:pPr>
            <w:r w:rsidRPr="00C034ED">
              <w:rPr>
                <w:rFonts w:eastAsia="標楷體" w:hint="eastAsia"/>
                <w:color w:val="000000" w:themeColor="text1"/>
                <w:szCs w:val="22"/>
              </w:rPr>
              <w:t>3.51</w:t>
            </w:r>
          </w:p>
        </w:tc>
        <w:tc>
          <w:tcPr>
            <w:tcW w:w="1195" w:type="dxa"/>
            <w:tcBorders>
              <w:top w:val="nil"/>
              <w:left w:val="nil"/>
              <w:bottom w:val="nil"/>
              <w:right w:val="nil"/>
            </w:tcBorders>
            <w:tcMar>
              <w:top w:w="17" w:type="dxa"/>
              <w:left w:w="17" w:type="dxa"/>
              <w:bottom w:w="0" w:type="dxa"/>
              <w:right w:w="17" w:type="dxa"/>
            </w:tcMar>
            <w:vAlign w:val="center"/>
          </w:tcPr>
          <w:p w14:paraId="6F96B158" w14:textId="2184DA2C" w:rsidR="00F21275" w:rsidRPr="00C034ED" w:rsidRDefault="007C1FBC" w:rsidP="007C1FBC">
            <w:pPr>
              <w:ind w:rightChars="165" w:right="396"/>
              <w:jc w:val="right"/>
              <w:rPr>
                <w:rFonts w:eastAsia="標楷體"/>
                <w:color w:val="000000" w:themeColor="text1"/>
                <w:szCs w:val="22"/>
              </w:rPr>
            </w:pPr>
            <w:r w:rsidRPr="00C034ED">
              <w:rPr>
                <w:rFonts w:eastAsia="標楷體" w:hint="eastAsia"/>
                <w:color w:val="000000" w:themeColor="text1"/>
                <w:szCs w:val="22"/>
              </w:rPr>
              <w:t>2.51</w:t>
            </w:r>
          </w:p>
        </w:tc>
        <w:tc>
          <w:tcPr>
            <w:tcW w:w="1195" w:type="dxa"/>
            <w:tcBorders>
              <w:top w:val="nil"/>
              <w:left w:val="nil"/>
              <w:bottom w:val="nil"/>
              <w:right w:val="nil"/>
            </w:tcBorders>
            <w:tcMar>
              <w:top w:w="17" w:type="dxa"/>
              <w:left w:w="17" w:type="dxa"/>
              <w:bottom w:w="0" w:type="dxa"/>
              <w:right w:w="17" w:type="dxa"/>
            </w:tcMar>
            <w:vAlign w:val="center"/>
          </w:tcPr>
          <w:p w14:paraId="031E6DAB" w14:textId="3C4B58FB" w:rsidR="00F21275" w:rsidRPr="00C034ED" w:rsidRDefault="007C1FBC" w:rsidP="007C1FBC">
            <w:pPr>
              <w:ind w:rightChars="165" w:right="396"/>
              <w:jc w:val="right"/>
              <w:rPr>
                <w:rFonts w:eastAsia="標楷體"/>
                <w:color w:val="000000" w:themeColor="text1"/>
                <w:szCs w:val="22"/>
              </w:rPr>
            </w:pPr>
            <w:r w:rsidRPr="00C034ED">
              <w:rPr>
                <w:rFonts w:eastAsia="標楷體" w:hint="eastAsia"/>
                <w:color w:val="000000" w:themeColor="text1"/>
                <w:szCs w:val="22"/>
              </w:rPr>
              <w:t>-5.25</w:t>
            </w:r>
          </w:p>
        </w:tc>
      </w:tr>
      <w:tr w:rsidR="007C1FBC" w:rsidRPr="00C034ED" w14:paraId="26A67150" w14:textId="77777777" w:rsidTr="0086669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8F37516" w14:textId="441035BB" w:rsidR="007C1FBC" w:rsidRPr="00C034ED" w:rsidRDefault="007C1FBC" w:rsidP="00B73C1B">
            <w:pPr>
              <w:snapToGrid w:val="0"/>
              <w:spacing w:line="380" w:lineRule="exact"/>
              <w:ind w:left="28" w:right="284"/>
              <w:jc w:val="right"/>
              <w:rPr>
                <w:rFonts w:eastAsia="標楷體"/>
                <w:color w:val="000000" w:themeColor="text1"/>
                <w:spacing w:val="-6"/>
              </w:rPr>
            </w:pPr>
            <w:r w:rsidRPr="00C034ED">
              <w:rPr>
                <w:rFonts w:eastAsia="標楷體" w:hint="eastAsia"/>
                <w:color w:val="000000" w:themeColor="text1"/>
                <w:spacing w:val="-6"/>
              </w:rPr>
              <w:t>12</w:t>
            </w:r>
            <w:r w:rsidRPr="00C034ED">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EDF8FE7" w14:textId="02884CC4" w:rsidR="007C1FBC" w:rsidRPr="00C034ED" w:rsidRDefault="0086669C" w:rsidP="007C1FBC">
            <w:pPr>
              <w:ind w:rightChars="75" w:right="180"/>
              <w:jc w:val="right"/>
              <w:rPr>
                <w:rFonts w:eastAsia="標楷體"/>
                <w:color w:val="000000" w:themeColor="text1"/>
                <w:szCs w:val="22"/>
              </w:rPr>
            </w:pPr>
            <w:r w:rsidRPr="00C034ED">
              <w:rPr>
                <w:rFonts w:eastAsia="標楷體" w:hint="eastAsia"/>
                <w:color w:val="000000" w:themeColor="text1"/>
                <w:szCs w:val="22"/>
              </w:rPr>
              <w:t>8.69</w:t>
            </w:r>
          </w:p>
        </w:tc>
        <w:tc>
          <w:tcPr>
            <w:tcW w:w="1194" w:type="dxa"/>
            <w:tcBorders>
              <w:top w:val="nil"/>
              <w:left w:val="nil"/>
              <w:bottom w:val="nil"/>
              <w:right w:val="nil"/>
            </w:tcBorders>
            <w:tcMar>
              <w:top w:w="17" w:type="dxa"/>
              <w:left w:w="17" w:type="dxa"/>
              <w:bottom w:w="0" w:type="dxa"/>
              <w:right w:w="17" w:type="dxa"/>
            </w:tcMar>
            <w:vAlign w:val="center"/>
          </w:tcPr>
          <w:p w14:paraId="11A089A1" w14:textId="37FCE997" w:rsidR="007C1FB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9.17</w:t>
            </w:r>
          </w:p>
        </w:tc>
        <w:tc>
          <w:tcPr>
            <w:tcW w:w="1195" w:type="dxa"/>
            <w:tcBorders>
              <w:top w:val="nil"/>
              <w:left w:val="nil"/>
              <w:bottom w:val="nil"/>
              <w:right w:val="nil"/>
            </w:tcBorders>
            <w:tcMar>
              <w:top w:w="17" w:type="dxa"/>
              <w:left w:w="17" w:type="dxa"/>
              <w:bottom w:w="0" w:type="dxa"/>
              <w:right w:w="17" w:type="dxa"/>
            </w:tcMar>
            <w:vAlign w:val="center"/>
          </w:tcPr>
          <w:p w14:paraId="56CCB0F1" w14:textId="6A070BC4" w:rsidR="007C1FB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1.92</w:t>
            </w:r>
          </w:p>
        </w:tc>
        <w:tc>
          <w:tcPr>
            <w:tcW w:w="1195" w:type="dxa"/>
            <w:tcBorders>
              <w:top w:val="nil"/>
              <w:left w:val="nil"/>
              <w:bottom w:val="nil"/>
              <w:right w:val="nil"/>
            </w:tcBorders>
            <w:tcMar>
              <w:top w:w="17" w:type="dxa"/>
              <w:left w:w="17" w:type="dxa"/>
              <w:bottom w:w="0" w:type="dxa"/>
              <w:right w:w="17" w:type="dxa"/>
            </w:tcMar>
            <w:vAlign w:val="center"/>
          </w:tcPr>
          <w:p w14:paraId="05ACE406" w14:textId="4D2B9533" w:rsidR="007C1FB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3.84</w:t>
            </w:r>
          </w:p>
        </w:tc>
        <w:tc>
          <w:tcPr>
            <w:tcW w:w="1195" w:type="dxa"/>
            <w:tcBorders>
              <w:top w:val="nil"/>
              <w:left w:val="nil"/>
              <w:bottom w:val="nil"/>
              <w:right w:val="nil"/>
            </w:tcBorders>
            <w:tcMar>
              <w:top w:w="17" w:type="dxa"/>
              <w:left w:w="17" w:type="dxa"/>
              <w:bottom w:w="0" w:type="dxa"/>
              <w:right w:w="17" w:type="dxa"/>
            </w:tcMar>
            <w:vAlign w:val="center"/>
          </w:tcPr>
          <w:p w14:paraId="54B45ED2" w14:textId="69375433" w:rsidR="007C1FBC" w:rsidRPr="00C034ED" w:rsidRDefault="0086669C" w:rsidP="007C1FBC">
            <w:pPr>
              <w:ind w:rightChars="165" w:right="396"/>
              <w:jc w:val="right"/>
              <w:rPr>
                <w:rFonts w:eastAsia="標楷體"/>
                <w:color w:val="000000" w:themeColor="text1"/>
                <w:szCs w:val="22"/>
              </w:rPr>
            </w:pPr>
            <w:r w:rsidRPr="00C034ED">
              <w:rPr>
                <w:rFonts w:eastAsia="標楷體" w:hint="eastAsia"/>
                <w:color w:val="000000" w:themeColor="text1"/>
                <w:szCs w:val="22"/>
              </w:rPr>
              <w:t>-3.25</w:t>
            </w:r>
          </w:p>
        </w:tc>
      </w:tr>
      <w:tr w:rsidR="0086669C" w:rsidRPr="00C034ED" w14:paraId="086BCAC5" w14:textId="77777777" w:rsidTr="0086669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2F15A5F" w14:textId="111DE451" w:rsidR="0086669C" w:rsidRPr="00C034ED" w:rsidRDefault="0086669C" w:rsidP="0086669C">
            <w:pPr>
              <w:snapToGrid w:val="0"/>
              <w:spacing w:line="380" w:lineRule="exact"/>
              <w:ind w:right="284" w:firstLineChars="50" w:firstLine="120"/>
              <w:rPr>
                <w:rFonts w:eastAsia="標楷體"/>
                <w:color w:val="000000" w:themeColor="text1"/>
                <w:spacing w:val="-6"/>
              </w:rPr>
            </w:pPr>
            <w:r w:rsidRPr="00C034ED">
              <w:rPr>
                <w:rFonts w:eastAsia="標楷體"/>
                <w:b/>
                <w:bCs/>
                <w:color w:val="000000" w:themeColor="text1"/>
              </w:rPr>
              <w:t>11</w:t>
            </w:r>
            <w:r w:rsidRPr="00C034ED">
              <w:rPr>
                <w:rFonts w:eastAsia="標楷體" w:hint="eastAsia"/>
                <w:b/>
                <w:bCs/>
                <w:color w:val="000000" w:themeColor="text1"/>
              </w:rPr>
              <w:t>1</w:t>
            </w:r>
            <w:r w:rsidRPr="00C034ED">
              <w:rPr>
                <w:rFonts w:eastAsia="標楷體"/>
                <w:b/>
                <w:bCs/>
                <w:color w:val="000000" w:themeColor="text1"/>
              </w:rPr>
              <w:t>年</w:t>
            </w:r>
            <w:r w:rsidR="00BE0B16">
              <w:rPr>
                <w:rFonts w:eastAsia="標楷體" w:hint="eastAsia"/>
                <w:b/>
                <w:bCs/>
                <w:color w:val="000000" w:themeColor="text1"/>
              </w:rPr>
              <w:t>1~2</w:t>
            </w:r>
            <w:r w:rsidR="00BE0B16">
              <w:rPr>
                <w:rFonts w:eastAsia="標楷體" w:hint="eastAsia"/>
                <w:b/>
                <w:bCs/>
                <w:color w:val="000000" w:themeColor="text1"/>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024D59D" w14:textId="6E8581F5" w:rsidR="0086669C" w:rsidRPr="00C034ED" w:rsidRDefault="00BE0B16" w:rsidP="007C1FBC">
            <w:pPr>
              <w:ind w:rightChars="75" w:right="180"/>
              <w:jc w:val="right"/>
              <w:rPr>
                <w:rFonts w:eastAsia="標楷體"/>
                <w:b/>
                <w:color w:val="000000" w:themeColor="text1"/>
                <w:szCs w:val="22"/>
              </w:rPr>
            </w:pPr>
            <w:r>
              <w:rPr>
                <w:rFonts w:eastAsia="標楷體"/>
                <w:b/>
                <w:color w:val="000000" w:themeColor="text1"/>
                <w:szCs w:val="22"/>
              </w:rPr>
              <w:t>9.14</w:t>
            </w:r>
          </w:p>
        </w:tc>
        <w:tc>
          <w:tcPr>
            <w:tcW w:w="1194" w:type="dxa"/>
            <w:tcBorders>
              <w:top w:val="nil"/>
              <w:left w:val="nil"/>
              <w:bottom w:val="nil"/>
              <w:right w:val="nil"/>
            </w:tcBorders>
            <w:tcMar>
              <w:top w:w="17" w:type="dxa"/>
              <w:left w:w="17" w:type="dxa"/>
              <w:bottom w:w="0" w:type="dxa"/>
              <w:right w:w="17" w:type="dxa"/>
            </w:tcMar>
            <w:vAlign w:val="center"/>
          </w:tcPr>
          <w:p w14:paraId="1023BF7B" w14:textId="0EA5F0DF" w:rsidR="0086669C" w:rsidRPr="00C034ED" w:rsidRDefault="00BE0B16" w:rsidP="007C1FBC">
            <w:pPr>
              <w:ind w:rightChars="165" w:right="396"/>
              <w:jc w:val="right"/>
              <w:rPr>
                <w:rFonts w:eastAsia="標楷體"/>
                <w:b/>
                <w:color w:val="000000" w:themeColor="text1"/>
                <w:szCs w:val="22"/>
              </w:rPr>
            </w:pPr>
            <w:r>
              <w:rPr>
                <w:rFonts w:eastAsia="標楷體"/>
                <w:b/>
                <w:color w:val="000000" w:themeColor="text1"/>
                <w:szCs w:val="22"/>
              </w:rPr>
              <w:t>9.50</w:t>
            </w:r>
          </w:p>
        </w:tc>
        <w:tc>
          <w:tcPr>
            <w:tcW w:w="1195" w:type="dxa"/>
            <w:tcBorders>
              <w:top w:val="nil"/>
              <w:left w:val="nil"/>
              <w:bottom w:val="nil"/>
              <w:right w:val="nil"/>
            </w:tcBorders>
            <w:tcMar>
              <w:top w:w="17" w:type="dxa"/>
              <w:left w:w="17" w:type="dxa"/>
              <w:bottom w:w="0" w:type="dxa"/>
              <w:right w:w="17" w:type="dxa"/>
            </w:tcMar>
            <w:vAlign w:val="center"/>
          </w:tcPr>
          <w:p w14:paraId="4675842F" w14:textId="0C3E7970" w:rsidR="0086669C" w:rsidRPr="00C034ED" w:rsidRDefault="00BE0B16" w:rsidP="007C1FBC">
            <w:pPr>
              <w:ind w:rightChars="165" w:right="396"/>
              <w:jc w:val="right"/>
              <w:rPr>
                <w:rFonts w:eastAsia="標楷體"/>
                <w:b/>
                <w:color w:val="000000" w:themeColor="text1"/>
                <w:szCs w:val="22"/>
              </w:rPr>
            </w:pPr>
            <w:r>
              <w:rPr>
                <w:rFonts w:eastAsia="標楷體"/>
                <w:b/>
                <w:color w:val="000000" w:themeColor="text1"/>
                <w:szCs w:val="22"/>
              </w:rPr>
              <w:t>-11.36</w:t>
            </w:r>
          </w:p>
        </w:tc>
        <w:tc>
          <w:tcPr>
            <w:tcW w:w="1195" w:type="dxa"/>
            <w:tcBorders>
              <w:top w:val="nil"/>
              <w:left w:val="nil"/>
              <w:bottom w:val="nil"/>
              <w:right w:val="nil"/>
            </w:tcBorders>
            <w:tcMar>
              <w:top w:w="17" w:type="dxa"/>
              <w:left w:w="17" w:type="dxa"/>
              <w:bottom w:w="0" w:type="dxa"/>
              <w:right w:w="17" w:type="dxa"/>
            </w:tcMar>
            <w:vAlign w:val="center"/>
          </w:tcPr>
          <w:p w14:paraId="255CE940" w14:textId="515C26B6" w:rsidR="0086669C" w:rsidRPr="00C034ED" w:rsidRDefault="00BE0B16" w:rsidP="007C1FBC">
            <w:pPr>
              <w:ind w:rightChars="165" w:right="396"/>
              <w:jc w:val="right"/>
              <w:rPr>
                <w:rFonts w:eastAsia="標楷體"/>
                <w:b/>
                <w:color w:val="000000" w:themeColor="text1"/>
                <w:szCs w:val="22"/>
              </w:rPr>
            </w:pPr>
            <w:r>
              <w:rPr>
                <w:rFonts w:eastAsia="標楷體"/>
                <w:b/>
                <w:color w:val="000000" w:themeColor="text1"/>
                <w:szCs w:val="22"/>
              </w:rPr>
              <w:t>5.02</w:t>
            </w:r>
          </w:p>
        </w:tc>
        <w:tc>
          <w:tcPr>
            <w:tcW w:w="1195" w:type="dxa"/>
            <w:tcBorders>
              <w:top w:val="nil"/>
              <w:left w:val="nil"/>
              <w:bottom w:val="nil"/>
              <w:right w:val="nil"/>
            </w:tcBorders>
            <w:tcMar>
              <w:top w:w="17" w:type="dxa"/>
              <w:left w:w="17" w:type="dxa"/>
              <w:bottom w:w="0" w:type="dxa"/>
              <w:right w:w="17" w:type="dxa"/>
            </w:tcMar>
            <w:vAlign w:val="center"/>
          </w:tcPr>
          <w:p w14:paraId="786CFE7C" w14:textId="2066A09D" w:rsidR="0086669C" w:rsidRPr="00C034ED" w:rsidRDefault="00BE0B16" w:rsidP="007C1FBC">
            <w:pPr>
              <w:ind w:rightChars="165" w:right="396"/>
              <w:jc w:val="right"/>
              <w:rPr>
                <w:rFonts w:eastAsia="標楷體"/>
                <w:b/>
                <w:color w:val="000000" w:themeColor="text1"/>
                <w:szCs w:val="22"/>
              </w:rPr>
            </w:pPr>
            <w:r>
              <w:rPr>
                <w:rFonts w:eastAsia="標楷體"/>
                <w:b/>
                <w:color w:val="000000" w:themeColor="text1"/>
                <w:szCs w:val="22"/>
              </w:rPr>
              <w:t>-3.57</w:t>
            </w:r>
          </w:p>
        </w:tc>
      </w:tr>
      <w:tr w:rsidR="0086669C" w:rsidRPr="00C034ED" w14:paraId="291CB5DB" w14:textId="77777777" w:rsidTr="00BE0B16">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48EEFFE9" w14:textId="4F2FDD1A" w:rsidR="0086669C" w:rsidRPr="00C034ED" w:rsidRDefault="0086669C" w:rsidP="00B73C1B">
            <w:pPr>
              <w:snapToGrid w:val="0"/>
              <w:spacing w:line="380" w:lineRule="exact"/>
              <w:ind w:left="28" w:right="284"/>
              <w:jc w:val="right"/>
              <w:rPr>
                <w:rFonts w:eastAsia="標楷體"/>
                <w:color w:val="000000" w:themeColor="text1"/>
                <w:spacing w:val="-6"/>
              </w:rPr>
            </w:pPr>
            <w:r w:rsidRPr="00C034ED">
              <w:rPr>
                <w:rFonts w:eastAsia="標楷體"/>
                <w:color w:val="000000" w:themeColor="text1"/>
                <w:spacing w:val="-6"/>
              </w:rPr>
              <w:t>1</w:t>
            </w:r>
            <w:r w:rsidRPr="00C034ED">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13DC6371" w14:textId="17D608B2" w:rsidR="0086669C" w:rsidRPr="00C034ED" w:rsidRDefault="002841AE" w:rsidP="007C1FBC">
            <w:pPr>
              <w:ind w:rightChars="75" w:right="180"/>
              <w:jc w:val="right"/>
              <w:rPr>
                <w:rFonts w:eastAsia="標楷體"/>
                <w:color w:val="000000" w:themeColor="text1"/>
                <w:szCs w:val="22"/>
              </w:rPr>
            </w:pPr>
            <w:r>
              <w:rPr>
                <w:rFonts w:eastAsia="標楷體"/>
                <w:color w:val="000000" w:themeColor="text1"/>
                <w:szCs w:val="22"/>
              </w:rPr>
              <w:t>8.39</w:t>
            </w:r>
          </w:p>
        </w:tc>
        <w:tc>
          <w:tcPr>
            <w:tcW w:w="1194" w:type="dxa"/>
            <w:tcBorders>
              <w:top w:val="nil"/>
              <w:left w:val="nil"/>
              <w:bottom w:val="nil"/>
              <w:right w:val="nil"/>
            </w:tcBorders>
            <w:tcMar>
              <w:top w:w="17" w:type="dxa"/>
              <w:left w:w="17" w:type="dxa"/>
              <w:bottom w:w="0" w:type="dxa"/>
              <w:right w:w="17" w:type="dxa"/>
            </w:tcMar>
            <w:vAlign w:val="center"/>
          </w:tcPr>
          <w:p w14:paraId="08DF98B5" w14:textId="302074EE" w:rsidR="0086669C" w:rsidRPr="00C034ED" w:rsidRDefault="002841AE" w:rsidP="007C1FBC">
            <w:pPr>
              <w:ind w:rightChars="165" w:right="396"/>
              <w:jc w:val="right"/>
              <w:rPr>
                <w:rFonts w:eastAsia="標楷體"/>
                <w:color w:val="000000" w:themeColor="text1"/>
                <w:szCs w:val="22"/>
              </w:rPr>
            </w:pPr>
            <w:r>
              <w:rPr>
                <w:rFonts w:eastAsia="標楷體"/>
                <w:color w:val="000000" w:themeColor="text1"/>
                <w:szCs w:val="22"/>
              </w:rPr>
              <w:t>8.92</w:t>
            </w:r>
          </w:p>
        </w:tc>
        <w:tc>
          <w:tcPr>
            <w:tcW w:w="1195" w:type="dxa"/>
            <w:tcBorders>
              <w:top w:val="nil"/>
              <w:left w:val="nil"/>
              <w:bottom w:val="nil"/>
              <w:right w:val="nil"/>
            </w:tcBorders>
            <w:tcMar>
              <w:top w:w="17" w:type="dxa"/>
              <w:left w:w="17" w:type="dxa"/>
              <w:bottom w:w="0" w:type="dxa"/>
              <w:right w:w="17" w:type="dxa"/>
            </w:tcMar>
            <w:vAlign w:val="center"/>
          </w:tcPr>
          <w:p w14:paraId="04F20324" w14:textId="4731E04F" w:rsidR="0086669C" w:rsidRPr="00C034ED" w:rsidRDefault="002841AE" w:rsidP="007C1FBC">
            <w:pPr>
              <w:ind w:rightChars="165" w:right="396"/>
              <w:jc w:val="right"/>
              <w:rPr>
                <w:rFonts w:eastAsia="標楷體"/>
                <w:color w:val="000000" w:themeColor="text1"/>
                <w:szCs w:val="22"/>
              </w:rPr>
            </w:pPr>
            <w:r>
              <w:rPr>
                <w:rFonts w:eastAsia="標楷體"/>
                <w:color w:val="000000" w:themeColor="text1"/>
                <w:szCs w:val="22"/>
              </w:rPr>
              <w:t>-8.17</w:t>
            </w:r>
          </w:p>
        </w:tc>
        <w:tc>
          <w:tcPr>
            <w:tcW w:w="1195" w:type="dxa"/>
            <w:tcBorders>
              <w:top w:val="nil"/>
              <w:left w:val="nil"/>
              <w:bottom w:val="nil"/>
              <w:right w:val="nil"/>
            </w:tcBorders>
            <w:tcMar>
              <w:top w:w="17" w:type="dxa"/>
              <w:left w:w="17" w:type="dxa"/>
              <w:bottom w:w="0" w:type="dxa"/>
              <w:right w:w="17" w:type="dxa"/>
            </w:tcMar>
            <w:vAlign w:val="center"/>
          </w:tcPr>
          <w:p w14:paraId="536F3612" w14:textId="37C7DCC0" w:rsidR="0086669C" w:rsidRPr="00C034ED" w:rsidRDefault="002841AE" w:rsidP="007C1FBC">
            <w:pPr>
              <w:ind w:rightChars="165" w:right="396"/>
              <w:jc w:val="right"/>
              <w:rPr>
                <w:rFonts w:eastAsia="標楷體"/>
                <w:color w:val="000000" w:themeColor="text1"/>
                <w:szCs w:val="22"/>
              </w:rPr>
            </w:pPr>
            <w:r>
              <w:rPr>
                <w:rFonts w:eastAsia="標楷體"/>
                <w:color w:val="000000" w:themeColor="text1"/>
                <w:szCs w:val="22"/>
              </w:rPr>
              <w:t>1.02</w:t>
            </w:r>
          </w:p>
        </w:tc>
        <w:tc>
          <w:tcPr>
            <w:tcW w:w="1195" w:type="dxa"/>
            <w:tcBorders>
              <w:top w:val="nil"/>
              <w:left w:val="nil"/>
              <w:bottom w:val="nil"/>
              <w:right w:val="nil"/>
            </w:tcBorders>
            <w:tcMar>
              <w:top w:w="17" w:type="dxa"/>
              <w:left w:w="17" w:type="dxa"/>
              <w:bottom w:w="0" w:type="dxa"/>
              <w:right w:w="17" w:type="dxa"/>
            </w:tcMar>
            <w:vAlign w:val="center"/>
          </w:tcPr>
          <w:p w14:paraId="6C7A4101" w14:textId="6959AFCF" w:rsidR="0086669C" w:rsidRPr="00C034ED" w:rsidRDefault="002841AE" w:rsidP="007C1FBC">
            <w:pPr>
              <w:ind w:rightChars="165" w:right="396"/>
              <w:jc w:val="right"/>
              <w:rPr>
                <w:rFonts w:eastAsia="標楷體"/>
                <w:color w:val="000000" w:themeColor="text1"/>
                <w:szCs w:val="22"/>
              </w:rPr>
            </w:pPr>
            <w:r>
              <w:rPr>
                <w:rFonts w:eastAsia="標楷體"/>
                <w:color w:val="000000" w:themeColor="text1"/>
                <w:szCs w:val="22"/>
              </w:rPr>
              <w:t>-1.83</w:t>
            </w:r>
          </w:p>
        </w:tc>
      </w:tr>
      <w:tr w:rsidR="00BE0B16" w:rsidRPr="00C034ED" w14:paraId="06290B8B" w14:textId="77777777" w:rsidTr="007C1FBC">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500BED4F" w14:textId="3BE022F7" w:rsidR="00BE0B16" w:rsidRPr="00C034ED" w:rsidRDefault="00BE0B16" w:rsidP="00B73C1B">
            <w:pPr>
              <w:snapToGrid w:val="0"/>
              <w:spacing w:line="380" w:lineRule="exact"/>
              <w:ind w:left="28" w:right="284"/>
              <w:jc w:val="right"/>
              <w:rPr>
                <w:rFonts w:eastAsia="標楷體"/>
                <w:color w:val="000000" w:themeColor="text1"/>
                <w:spacing w:val="-6"/>
              </w:rPr>
            </w:pPr>
            <w:r>
              <w:rPr>
                <w:rFonts w:eastAsia="標楷體"/>
                <w:color w:val="000000" w:themeColor="text1"/>
                <w:spacing w:val="-6"/>
              </w:rPr>
              <w:t>2</w:t>
            </w:r>
            <w:r>
              <w:rPr>
                <w:rFonts w:eastAsia="標楷體"/>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center"/>
          </w:tcPr>
          <w:p w14:paraId="749BDAB2" w14:textId="51475FA6" w:rsidR="00BE0B16" w:rsidRPr="00C034ED" w:rsidRDefault="00BE0B16" w:rsidP="007C1FBC">
            <w:pPr>
              <w:ind w:rightChars="75" w:right="180"/>
              <w:jc w:val="right"/>
              <w:rPr>
                <w:rFonts w:eastAsia="標楷體"/>
                <w:color w:val="000000" w:themeColor="text1"/>
                <w:szCs w:val="22"/>
              </w:rPr>
            </w:pPr>
            <w:r>
              <w:rPr>
                <w:rFonts w:eastAsia="標楷體" w:hint="eastAsia"/>
                <w:color w:val="000000" w:themeColor="text1"/>
                <w:szCs w:val="22"/>
              </w:rPr>
              <w:t>10.01</w:t>
            </w:r>
          </w:p>
        </w:tc>
        <w:tc>
          <w:tcPr>
            <w:tcW w:w="1194" w:type="dxa"/>
            <w:tcBorders>
              <w:top w:val="nil"/>
              <w:left w:val="nil"/>
              <w:bottom w:val="single" w:sz="4" w:space="0" w:color="auto"/>
              <w:right w:val="nil"/>
            </w:tcBorders>
            <w:tcMar>
              <w:top w:w="17" w:type="dxa"/>
              <w:left w:w="17" w:type="dxa"/>
              <w:bottom w:w="0" w:type="dxa"/>
              <w:right w:w="17" w:type="dxa"/>
            </w:tcMar>
            <w:vAlign w:val="center"/>
          </w:tcPr>
          <w:p w14:paraId="1A21C731" w14:textId="630CE111" w:rsidR="00BE0B16" w:rsidRPr="00C034ED" w:rsidRDefault="00BE0B16" w:rsidP="007C1FBC">
            <w:pPr>
              <w:ind w:rightChars="165" w:right="396"/>
              <w:jc w:val="right"/>
              <w:rPr>
                <w:rFonts w:eastAsia="標楷體"/>
                <w:color w:val="000000" w:themeColor="text1"/>
                <w:szCs w:val="22"/>
              </w:rPr>
            </w:pPr>
            <w:r>
              <w:rPr>
                <w:rFonts w:eastAsia="標楷體" w:hint="eastAsia"/>
                <w:color w:val="000000" w:themeColor="text1"/>
                <w:szCs w:val="22"/>
              </w:rPr>
              <w:t>10.16</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1CE36544" w14:textId="442CFFC5" w:rsidR="00BE0B16" w:rsidRPr="00C034ED" w:rsidRDefault="00BE0B16" w:rsidP="007C1FBC">
            <w:pPr>
              <w:ind w:rightChars="165" w:right="396"/>
              <w:jc w:val="right"/>
              <w:rPr>
                <w:rFonts w:eastAsia="標楷體"/>
                <w:color w:val="000000" w:themeColor="text1"/>
                <w:szCs w:val="22"/>
              </w:rPr>
            </w:pPr>
            <w:r>
              <w:rPr>
                <w:rFonts w:eastAsia="標楷體" w:hint="eastAsia"/>
                <w:color w:val="000000" w:themeColor="text1"/>
                <w:szCs w:val="22"/>
              </w:rPr>
              <w:t>-15.41</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5AB09999" w14:textId="6B12F433" w:rsidR="00BE0B16" w:rsidRPr="00C034ED" w:rsidRDefault="00BE0B16" w:rsidP="007C1FBC">
            <w:pPr>
              <w:ind w:rightChars="165" w:right="396"/>
              <w:jc w:val="right"/>
              <w:rPr>
                <w:rFonts w:eastAsia="標楷體"/>
                <w:color w:val="000000" w:themeColor="text1"/>
                <w:szCs w:val="22"/>
              </w:rPr>
            </w:pPr>
            <w:r>
              <w:rPr>
                <w:rFonts w:eastAsia="標楷體" w:hint="eastAsia"/>
                <w:color w:val="000000" w:themeColor="text1"/>
                <w:szCs w:val="22"/>
              </w:rPr>
              <w:t>9.72</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44016FC1" w14:textId="2784FF93" w:rsidR="00BE0B16" w:rsidRPr="00C034ED" w:rsidRDefault="00BE0B16" w:rsidP="007C1FBC">
            <w:pPr>
              <w:ind w:rightChars="165" w:right="396"/>
              <w:jc w:val="right"/>
              <w:rPr>
                <w:rFonts w:eastAsia="標楷體"/>
                <w:color w:val="000000" w:themeColor="text1"/>
                <w:szCs w:val="22"/>
              </w:rPr>
            </w:pPr>
            <w:r>
              <w:rPr>
                <w:rFonts w:eastAsia="標楷體" w:hint="eastAsia"/>
                <w:color w:val="000000" w:themeColor="text1"/>
                <w:szCs w:val="22"/>
              </w:rPr>
              <w:t>-5.50</w:t>
            </w:r>
          </w:p>
        </w:tc>
      </w:tr>
    </w:tbl>
    <w:p w14:paraId="64CE17E2" w14:textId="77777777" w:rsidR="0011297A" w:rsidRPr="00C034ED" w:rsidRDefault="00A76F44" w:rsidP="006A2510">
      <w:pPr>
        <w:widowControl/>
        <w:snapToGrid w:val="0"/>
        <w:spacing w:beforeLines="50" w:before="120" w:line="300" w:lineRule="auto"/>
        <w:ind w:leftChars="118" w:left="283" w:rightChars="-59" w:right="-142" w:firstLineChars="65" w:firstLine="143"/>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7F9BFABF" w14:textId="77777777" w:rsidR="0011297A" w:rsidRPr="00C034ED" w:rsidRDefault="0011297A">
      <w:pPr>
        <w:widowControl/>
        <w:rPr>
          <w:rFonts w:eastAsia="標楷體"/>
          <w:color w:val="000000" w:themeColor="text1"/>
          <w:sz w:val="22"/>
          <w:szCs w:val="22"/>
        </w:rPr>
      </w:pPr>
      <w:r w:rsidRPr="00C034ED">
        <w:rPr>
          <w:rFonts w:eastAsia="標楷體"/>
          <w:color w:val="000000" w:themeColor="text1"/>
          <w:sz w:val="22"/>
          <w:szCs w:val="22"/>
        </w:rPr>
        <w:br w:type="page"/>
      </w:r>
    </w:p>
    <w:p w14:paraId="61E658A3" w14:textId="77777777" w:rsidR="0011297A" w:rsidRPr="00C034ED" w:rsidRDefault="0011297A" w:rsidP="0011297A">
      <w:pPr>
        <w:widowControl/>
        <w:tabs>
          <w:tab w:val="left" w:pos="6210"/>
        </w:tabs>
        <w:rPr>
          <w:rFonts w:eastAsia="標楷體"/>
          <w:b/>
          <w:bCs/>
          <w:color w:val="000000" w:themeColor="text1"/>
          <w:sz w:val="28"/>
          <w:szCs w:val="28"/>
        </w:rPr>
      </w:pPr>
      <w:r w:rsidRPr="00C034ED">
        <w:rPr>
          <w:rFonts w:eastAsia="標楷體"/>
          <w:noProof/>
          <w:color w:val="000000" w:themeColor="text1"/>
        </w:rPr>
        <w:lastRenderedPageBreak/>
        <w:drawing>
          <wp:anchor distT="0" distB="0" distL="114300" distR="114300" simplePos="0" relativeHeight="253526528" behindDoc="1" locked="0" layoutInCell="1" allowOverlap="1" wp14:anchorId="72121CCC" wp14:editId="11163FDA">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C034ED">
        <w:rPr>
          <w:rFonts w:eastAsia="標楷體"/>
          <w:b/>
          <w:bCs/>
          <w:color w:val="000000" w:themeColor="text1"/>
          <w:sz w:val="28"/>
          <w:szCs w:val="28"/>
        </w:rPr>
        <w:tab/>
      </w:r>
    </w:p>
    <w:p w14:paraId="5CE360D8" w14:textId="77777777" w:rsidR="0011297A" w:rsidRPr="00C034ED" w:rsidRDefault="0011297A" w:rsidP="0011297A">
      <w:pPr>
        <w:widowControl/>
        <w:tabs>
          <w:tab w:val="left" w:pos="6210"/>
        </w:tabs>
        <w:rPr>
          <w:rFonts w:eastAsia="標楷體"/>
          <w:b/>
          <w:bCs/>
          <w:color w:val="000000" w:themeColor="text1"/>
          <w:sz w:val="28"/>
          <w:szCs w:val="28"/>
        </w:rPr>
      </w:pPr>
      <w:r w:rsidRPr="00C034ED">
        <w:rPr>
          <w:rFonts w:eastAsia="標楷體"/>
          <w:b/>
          <w:bCs/>
          <w:color w:val="000000" w:themeColor="text1"/>
          <w:sz w:val="28"/>
          <w:szCs w:val="28"/>
        </w:rPr>
        <w:tab/>
      </w:r>
    </w:p>
    <w:p w14:paraId="1A07336F" w14:textId="77777777" w:rsidR="0011297A" w:rsidRPr="00C034ED" w:rsidRDefault="0011297A" w:rsidP="0011297A">
      <w:pPr>
        <w:widowControl/>
        <w:tabs>
          <w:tab w:val="left" w:pos="4755"/>
          <w:tab w:val="left" w:pos="7050"/>
          <w:tab w:val="right" w:pos="8504"/>
        </w:tabs>
        <w:rPr>
          <w:rFonts w:eastAsia="標楷體"/>
          <w:b/>
          <w:bCs/>
          <w:color w:val="000000" w:themeColor="text1"/>
          <w:sz w:val="28"/>
          <w:szCs w:val="28"/>
        </w:rPr>
      </w:pPr>
      <w:r w:rsidRPr="00C034ED">
        <w:rPr>
          <w:rFonts w:eastAsia="標楷體"/>
          <w:b/>
          <w:bCs/>
          <w:color w:val="000000" w:themeColor="text1"/>
          <w:sz w:val="28"/>
          <w:szCs w:val="28"/>
        </w:rPr>
        <w:tab/>
      </w:r>
      <w:r w:rsidRPr="00C034ED">
        <w:rPr>
          <w:rFonts w:eastAsia="標楷體"/>
          <w:b/>
          <w:bCs/>
          <w:color w:val="000000" w:themeColor="text1"/>
          <w:sz w:val="28"/>
          <w:szCs w:val="28"/>
        </w:rPr>
        <w:tab/>
      </w:r>
      <w:r w:rsidRPr="00C034ED">
        <w:rPr>
          <w:rFonts w:eastAsia="標楷體"/>
          <w:b/>
          <w:bCs/>
          <w:color w:val="000000" w:themeColor="text1"/>
          <w:sz w:val="28"/>
          <w:szCs w:val="28"/>
        </w:rPr>
        <w:tab/>
      </w:r>
    </w:p>
    <w:p w14:paraId="214CF18F" w14:textId="77777777" w:rsidR="0011297A" w:rsidRPr="00C034ED" w:rsidRDefault="0011297A" w:rsidP="0011297A">
      <w:pPr>
        <w:widowControl/>
        <w:tabs>
          <w:tab w:val="left" w:pos="5445"/>
        </w:tabs>
        <w:rPr>
          <w:rFonts w:eastAsia="標楷體"/>
          <w:b/>
          <w:bCs/>
          <w:color w:val="000000" w:themeColor="text1"/>
          <w:sz w:val="28"/>
          <w:szCs w:val="28"/>
        </w:rPr>
      </w:pPr>
      <w:r w:rsidRPr="00C034ED">
        <w:rPr>
          <w:rFonts w:eastAsia="標楷體"/>
          <w:b/>
          <w:bCs/>
          <w:color w:val="000000" w:themeColor="text1"/>
          <w:sz w:val="28"/>
          <w:szCs w:val="28"/>
        </w:rPr>
        <w:tab/>
      </w:r>
    </w:p>
    <w:p w14:paraId="1FDBB253" w14:textId="77777777" w:rsidR="0011297A" w:rsidRPr="00C034ED" w:rsidRDefault="0011297A" w:rsidP="00F15302">
      <w:pPr>
        <w:widowControl/>
        <w:jc w:val="center"/>
        <w:rPr>
          <w:rFonts w:eastAsia="標楷體"/>
          <w:b/>
          <w:bCs/>
          <w:color w:val="000000" w:themeColor="text1"/>
          <w:sz w:val="28"/>
          <w:szCs w:val="28"/>
        </w:rPr>
      </w:pPr>
    </w:p>
    <w:p w14:paraId="4A54D68B" w14:textId="77777777" w:rsidR="0011297A" w:rsidRPr="00C034ED" w:rsidRDefault="0011297A" w:rsidP="0011297A">
      <w:pPr>
        <w:widowControl/>
        <w:tabs>
          <w:tab w:val="left" w:pos="4830"/>
          <w:tab w:val="left" w:pos="6735"/>
        </w:tabs>
        <w:rPr>
          <w:rFonts w:eastAsia="標楷體"/>
          <w:b/>
          <w:bCs/>
          <w:color w:val="000000" w:themeColor="text1"/>
          <w:sz w:val="28"/>
          <w:szCs w:val="28"/>
        </w:rPr>
      </w:pPr>
      <w:r w:rsidRPr="00C034ED">
        <w:rPr>
          <w:rFonts w:eastAsia="標楷體"/>
          <w:b/>
          <w:bCs/>
          <w:color w:val="000000" w:themeColor="text1"/>
          <w:sz w:val="28"/>
          <w:szCs w:val="28"/>
        </w:rPr>
        <w:tab/>
      </w:r>
      <w:r w:rsidRPr="00C034ED">
        <w:rPr>
          <w:rFonts w:eastAsia="標楷體"/>
          <w:b/>
          <w:bCs/>
          <w:color w:val="000000" w:themeColor="text1"/>
          <w:sz w:val="28"/>
          <w:szCs w:val="28"/>
        </w:rPr>
        <w:tab/>
      </w:r>
    </w:p>
    <w:p w14:paraId="33B77BC5" w14:textId="77777777" w:rsidR="0011297A" w:rsidRPr="00C034ED" w:rsidRDefault="0011297A" w:rsidP="0011297A">
      <w:pPr>
        <w:widowControl/>
        <w:tabs>
          <w:tab w:val="left" w:pos="7501"/>
        </w:tabs>
        <w:rPr>
          <w:rFonts w:eastAsia="標楷體"/>
          <w:b/>
          <w:bCs/>
          <w:color w:val="000000" w:themeColor="text1"/>
          <w:sz w:val="28"/>
          <w:szCs w:val="28"/>
        </w:rPr>
      </w:pPr>
      <w:r w:rsidRPr="00C034ED">
        <w:rPr>
          <w:rFonts w:eastAsia="標楷體"/>
          <w:b/>
          <w:bCs/>
          <w:color w:val="000000" w:themeColor="text1"/>
          <w:sz w:val="28"/>
          <w:szCs w:val="28"/>
        </w:rPr>
        <w:tab/>
      </w:r>
    </w:p>
    <w:p w14:paraId="21141646" w14:textId="77777777" w:rsidR="0011297A" w:rsidRPr="00C034ED" w:rsidRDefault="0011297A" w:rsidP="0011297A">
      <w:pPr>
        <w:widowControl/>
        <w:rPr>
          <w:rFonts w:eastAsia="標楷體"/>
          <w:b/>
          <w:bCs/>
          <w:color w:val="000000" w:themeColor="text1"/>
          <w:sz w:val="28"/>
          <w:szCs w:val="28"/>
        </w:rPr>
      </w:pPr>
    </w:p>
    <w:p w14:paraId="27034109" w14:textId="77777777" w:rsidR="007433CD" w:rsidRPr="00C034ED" w:rsidRDefault="007433CD" w:rsidP="0011297A">
      <w:pPr>
        <w:widowControl/>
        <w:rPr>
          <w:rFonts w:eastAsia="標楷體"/>
          <w:b/>
          <w:bCs/>
          <w:color w:val="000000" w:themeColor="text1"/>
          <w:sz w:val="28"/>
          <w:szCs w:val="28"/>
        </w:rPr>
      </w:pPr>
    </w:p>
    <w:p w14:paraId="42E2C82B" w14:textId="77777777" w:rsidR="007433CD" w:rsidRPr="00C034ED" w:rsidRDefault="007433CD" w:rsidP="0011297A">
      <w:pPr>
        <w:widowControl/>
        <w:rPr>
          <w:rFonts w:eastAsia="標楷體"/>
          <w:b/>
          <w:bCs/>
          <w:color w:val="000000" w:themeColor="text1"/>
          <w:sz w:val="28"/>
          <w:szCs w:val="28"/>
        </w:rPr>
      </w:pPr>
    </w:p>
    <w:p w14:paraId="1AA74FE0" w14:textId="35BF022B" w:rsidR="0011297A" w:rsidRPr="00C034ED" w:rsidRDefault="0011297A" w:rsidP="0011297A">
      <w:pPr>
        <w:widowControl/>
        <w:rPr>
          <w:rFonts w:eastAsia="標楷體"/>
          <w:b/>
          <w:bCs/>
          <w:color w:val="000000" w:themeColor="text1"/>
          <w:sz w:val="28"/>
          <w:szCs w:val="28"/>
        </w:rPr>
      </w:pPr>
      <w:r w:rsidRPr="00C034ED">
        <w:rPr>
          <w:rFonts w:eastAsia="標楷體"/>
          <w:b/>
          <w:bCs/>
          <w:color w:val="000000" w:themeColor="text1"/>
          <w:sz w:val="28"/>
          <w:szCs w:val="28"/>
        </w:rPr>
        <w:t>２、</w:t>
      </w:r>
      <w:r w:rsidRPr="00C034ED">
        <w:rPr>
          <w:rFonts w:eastAsia="標楷體"/>
          <w:b/>
          <w:bCs/>
          <w:color w:val="000000" w:themeColor="text1"/>
          <w:sz w:val="28"/>
          <w:szCs w:val="28"/>
        </w:rPr>
        <w:t>11</w:t>
      </w:r>
      <w:r w:rsidR="00E160B3" w:rsidRPr="00C034ED">
        <w:rPr>
          <w:rFonts w:eastAsia="標楷體" w:hint="eastAsia"/>
          <w:b/>
          <w:bCs/>
          <w:color w:val="000000" w:themeColor="text1"/>
          <w:sz w:val="28"/>
          <w:szCs w:val="28"/>
        </w:rPr>
        <w:t>1</w:t>
      </w:r>
      <w:r w:rsidRPr="00C034ED">
        <w:rPr>
          <w:rFonts w:eastAsia="標楷體"/>
          <w:b/>
          <w:bCs/>
          <w:color w:val="000000" w:themeColor="text1"/>
          <w:sz w:val="28"/>
          <w:szCs w:val="28"/>
        </w:rPr>
        <w:t>年</w:t>
      </w:r>
      <w:r w:rsidR="005A3563">
        <w:rPr>
          <w:rFonts w:eastAsia="標楷體"/>
          <w:b/>
          <w:bCs/>
          <w:color w:val="000000" w:themeColor="text1"/>
          <w:sz w:val="28"/>
          <w:szCs w:val="28"/>
        </w:rPr>
        <w:t>2</w:t>
      </w:r>
      <w:r w:rsidRPr="00C034ED">
        <w:rPr>
          <w:rFonts w:eastAsia="標楷體"/>
          <w:b/>
          <w:bCs/>
          <w:color w:val="000000" w:themeColor="text1"/>
          <w:sz w:val="28"/>
          <w:szCs w:val="28"/>
        </w:rPr>
        <w:t>月製造業生產增加</w:t>
      </w:r>
      <w:r w:rsidR="00B22CA7" w:rsidRPr="00C034ED">
        <w:rPr>
          <w:rFonts w:eastAsia="標楷體" w:hint="eastAsia"/>
          <w:b/>
          <w:bCs/>
          <w:color w:val="000000" w:themeColor="text1"/>
          <w:sz w:val="28"/>
          <w:szCs w:val="28"/>
        </w:rPr>
        <w:t>10.</w:t>
      </w:r>
      <w:r w:rsidR="005A3563">
        <w:rPr>
          <w:rFonts w:eastAsia="標楷體" w:hint="eastAsia"/>
          <w:b/>
          <w:bCs/>
          <w:color w:val="000000" w:themeColor="text1"/>
          <w:sz w:val="28"/>
          <w:szCs w:val="28"/>
        </w:rPr>
        <w:t>16</w:t>
      </w:r>
      <w:r w:rsidRPr="00C034ED">
        <w:rPr>
          <w:rFonts w:eastAsia="標楷體"/>
          <w:b/>
          <w:bCs/>
          <w:color w:val="000000" w:themeColor="text1"/>
          <w:sz w:val="28"/>
          <w:szCs w:val="28"/>
        </w:rPr>
        <w:t xml:space="preserve"> %</w:t>
      </w:r>
    </w:p>
    <w:p w14:paraId="1FB0130D" w14:textId="6AF53665" w:rsidR="0011297A" w:rsidRPr="00C034ED" w:rsidRDefault="0011297A"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E160B3"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5A3563">
        <w:rPr>
          <w:rFonts w:eastAsia="標楷體"/>
          <w:color w:val="000000" w:themeColor="text1"/>
          <w:kern w:val="0"/>
          <w:sz w:val="28"/>
          <w:szCs w:val="28"/>
        </w:rPr>
        <w:t>2</w:t>
      </w:r>
      <w:r w:rsidRPr="00C034ED">
        <w:rPr>
          <w:rFonts w:eastAsia="標楷體"/>
          <w:color w:val="000000" w:themeColor="text1"/>
          <w:kern w:val="0"/>
          <w:sz w:val="28"/>
          <w:szCs w:val="28"/>
        </w:rPr>
        <w:t>月製造業生產指數</w:t>
      </w:r>
      <w:r w:rsidR="00B22CA7" w:rsidRPr="00C034ED">
        <w:rPr>
          <w:rFonts w:eastAsia="標楷體" w:hint="eastAsia"/>
          <w:color w:val="000000" w:themeColor="text1"/>
          <w:kern w:val="0"/>
          <w:sz w:val="28"/>
          <w:szCs w:val="28"/>
        </w:rPr>
        <w:t>1</w:t>
      </w:r>
      <w:r w:rsidR="005A3563">
        <w:rPr>
          <w:rFonts w:eastAsia="標楷體" w:hint="eastAsia"/>
          <w:color w:val="000000" w:themeColor="text1"/>
          <w:kern w:val="0"/>
          <w:sz w:val="28"/>
          <w:szCs w:val="28"/>
        </w:rPr>
        <w:t>19.76</w:t>
      </w:r>
      <w:r w:rsidRPr="00C034ED">
        <w:rPr>
          <w:rFonts w:eastAsia="標楷體"/>
          <w:color w:val="000000" w:themeColor="text1"/>
          <w:kern w:val="0"/>
          <w:sz w:val="28"/>
          <w:szCs w:val="28"/>
        </w:rPr>
        <w:t>，較上年同月增加</w:t>
      </w:r>
      <w:r w:rsidR="00B22CA7" w:rsidRPr="00C034ED">
        <w:rPr>
          <w:rFonts w:eastAsia="標楷體" w:hint="eastAsia"/>
          <w:color w:val="000000" w:themeColor="text1"/>
          <w:kern w:val="0"/>
          <w:sz w:val="28"/>
          <w:szCs w:val="28"/>
        </w:rPr>
        <w:t>10.</w:t>
      </w:r>
      <w:r w:rsidR="005A3563">
        <w:rPr>
          <w:rFonts w:eastAsia="標楷體" w:hint="eastAsia"/>
          <w:color w:val="000000" w:themeColor="text1"/>
          <w:kern w:val="0"/>
          <w:sz w:val="28"/>
          <w:szCs w:val="28"/>
        </w:rPr>
        <w:t>16</w:t>
      </w:r>
      <w:r w:rsidRPr="00C034ED">
        <w:rPr>
          <w:rFonts w:eastAsia="標楷體"/>
          <w:color w:val="000000" w:themeColor="text1"/>
          <w:kern w:val="0"/>
          <w:sz w:val="28"/>
          <w:szCs w:val="28"/>
        </w:rPr>
        <w:t>%</w:t>
      </w:r>
      <w:r w:rsidRPr="00C034ED">
        <w:rPr>
          <w:rFonts w:eastAsia="標楷體"/>
          <w:color w:val="000000" w:themeColor="text1"/>
          <w:kern w:val="0"/>
          <w:sz w:val="28"/>
          <w:szCs w:val="28"/>
        </w:rPr>
        <w:t>，其中，</w:t>
      </w:r>
      <w:r w:rsidR="00B641D7" w:rsidRPr="00C034ED">
        <w:rPr>
          <w:rFonts w:eastAsia="標楷體"/>
          <w:color w:val="000000" w:themeColor="text1"/>
          <w:kern w:val="0"/>
          <w:sz w:val="28"/>
          <w:szCs w:val="28"/>
        </w:rPr>
        <w:t>資訊電子工業、</w:t>
      </w:r>
      <w:r w:rsidR="005A3563" w:rsidRPr="00C034ED">
        <w:rPr>
          <w:rFonts w:eastAsia="標楷體"/>
          <w:color w:val="000000" w:themeColor="text1"/>
          <w:kern w:val="0"/>
          <w:sz w:val="28"/>
          <w:szCs w:val="28"/>
        </w:rPr>
        <w:t>金屬機電工業</w:t>
      </w:r>
      <w:r w:rsidR="005A3563">
        <w:rPr>
          <w:rFonts w:eastAsia="標楷體"/>
          <w:color w:val="000000" w:themeColor="text1"/>
          <w:kern w:val="0"/>
          <w:sz w:val="28"/>
          <w:szCs w:val="28"/>
        </w:rPr>
        <w:t>、</w:t>
      </w:r>
      <w:r w:rsidR="006D3A04" w:rsidRPr="00C034ED">
        <w:rPr>
          <w:rFonts w:eastAsia="標楷體"/>
          <w:color w:val="000000" w:themeColor="text1"/>
          <w:kern w:val="0"/>
          <w:sz w:val="28"/>
          <w:szCs w:val="28"/>
        </w:rPr>
        <w:t>化學</w:t>
      </w:r>
      <w:r w:rsidRPr="00C034ED">
        <w:rPr>
          <w:rFonts w:eastAsia="標楷體"/>
          <w:color w:val="000000" w:themeColor="text1"/>
          <w:kern w:val="0"/>
          <w:sz w:val="28"/>
          <w:szCs w:val="28"/>
        </w:rPr>
        <w:t>工業及</w:t>
      </w:r>
      <w:r w:rsidR="00E160B3" w:rsidRPr="00C034ED">
        <w:rPr>
          <w:rFonts w:eastAsia="標楷體"/>
          <w:color w:val="000000" w:themeColor="text1"/>
          <w:kern w:val="0"/>
          <w:sz w:val="28"/>
          <w:szCs w:val="28"/>
        </w:rPr>
        <w:t>民生工業</w:t>
      </w:r>
      <w:r w:rsidRPr="00C034ED">
        <w:rPr>
          <w:rFonts w:eastAsia="標楷體"/>
          <w:color w:val="000000" w:themeColor="text1"/>
          <w:kern w:val="0"/>
          <w:sz w:val="28"/>
          <w:szCs w:val="28"/>
        </w:rPr>
        <w:t>分別增加</w:t>
      </w:r>
      <w:r w:rsidR="00577E12">
        <w:rPr>
          <w:rFonts w:eastAsia="標楷體"/>
          <w:color w:val="000000" w:themeColor="text1"/>
          <w:kern w:val="0"/>
          <w:sz w:val="28"/>
          <w:szCs w:val="28"/>
        </w:rPr>
        <w:t>16.56</w:t>
      </w:r>
      <w:r w:rsidRPr="00C034ED">
        <w:rPr>
          <w:rFonts w:eastAsia="標楷體"/>
          <w:color w:val="000000" w:themeColor="text1"/>
          <w:kern w:val="0"/>
          <w:sz w:val="28"/>
          <w:szCs w:val="28"/>
        </w:rPr>
        <w:t>%</w:t>
      </w:r>
      <w:r w:rsidRPr="00C034ED">
        <w:rPr>
          <w:rFonts w:eastAsia="標楷體"/>
          <w:color w:val="000000" w:themeColor="text1"/>
          <w:kern w:val="0"/>
          <w:sz w:val="28"/>
          <w:szCs w:val="28"/>
        </w:rPr>
        <w:t>、</w:t>
      </w:r>
      <w:r w:rsidR="00577E12">
        <w:rPr>
          <w:rFonts w:eastAsia="標楷體"/>
          <w:color w:val="000000" w:themeColor="text1"/>
          <w:kern w:val="0"/>
          <w:sz w:val="28"/>
          <w:szCs w:val="28"/>
        </w:rPr>
        <w:t>3.66</w:t>
      </w:r>
      <w:r w:rsidR="00582B58" w:rsidRPr="00C034ED">
        <w:rPr>
          <w:rFonts w:eastAsia="標楷體"/>
          <w:color w:val="000000" w:themeColor="text1"/>
          <w:kern w:val="0"/>
          <w:sz w:val="28"/>
          <w:szCs w:val="28"/>
        </w:rPr>
        <w:t>%</w:t>
      </w:r>
      <w:r w:rsidR="00582B58" w:rsidRPr="00C034ED">
        <w:rPr>
          <w:rFonts w:eastAsia="標楷體"/>
          <w:color w:val="000000" w:themeColor="text1"/>
          <w:kern w:val="0"/>
          <w:sz w:val="28"/>
          <w:szCs w:val="28"/>
        </w:rPr>
        <w:t>、</w:t>
      </w:r>
      <w:r w:rsidR="00577E12">
        <w:rPr>
          <w:rFonts w:eastAsia="標楷體"/>
          <w:color w:val="000000" w:themeColor="text1"/>
          <w:kern w:val="0"/>
          <w:sz w:val="28"/>
          <w:szCs w:val="28"/>
        </w:rPr>
        <w:t>2.89</w:t>
      </w:r>
      <w:r w:rsidR="00E160B3" w:rsidRPr="00C034ED">
        <w:rPr>
          <w:rFonts w:eastAsia="標楷體"/>
          <w:color w:val="000000" w:themeColor="text1"/>
          <w:kern w:val="0"/>
          <w:sz w:val="28"/>
          <w:szCs w:val="28"/>
        </w:rPr>
        <w:t>%</w:t>
      </w:r>
      <w:r w:rsidRPr="00C034ED">
        <w:rPr>
          <w:rFonts w:eastAsia="標楷體"/>
          <w:color w:val="000000" w:themeColor="text1"/>
          <w:kern w:val="0"/>
          <w:sz w:val="28"/>
          <w:szCs w:val="28"/>
        </w:rPr>
        <w:t>及</w:t>
      </w:r>
      <w:r w:rsidR="00577E12">
        <w:rPr>
          <w:rFonts w:eastAsia="標楷體"/>
          <w:color w:val="000000" w:themeColor="text1"/>
          <w:kern w:val="0"/>
          <w:sz w:val="28"/>
          <w:szCs w:val="28"/>
        </w:rPr>
        <w:t>1.29</w:t>
      </w:r>
      <w:r w:rsidR="00E160B3" w:rsidRPr="00C034ED">
        <w:rPr>
          <w:rFonts w:eastAsia="標楷體"/>
          <w:color w:val="000000" w:themeColor="text1"/>
          <w:kern w:val="0"/>
          <w:sz w:val="28"/>
          <w:szCs w:val="28"/>
        </w:rPr>
        <w:t>%</w:t>
      </w:r>
      <w:r w:rsidRPr="00C034ED">
        <w:rPr>
          <w:rFonts w:eastAsia="標楷體"/>
          <w:color w:val="000000" w:themeColor="text1"/>
          <w:kern w:val="0"/>
          <w:sz w:val="28"/>
          <w:szCs w:val="28"/>
        </w:rPr>
        <w:t>。</w:t>
      </w:r>
      <w:r w:rsidR="001E3982" w:rsidRPr="00255A02">
        <w:rPr>
          <w:rFonts w:eastAsia="標楷體" w:hint="eastAsia"/>
          <w:color w:val="000000" w:themeColor="text1"/>
          <w:kern w:val="0"/>
          <w:sz w:val="28"/>
          <w:szCs w:val="28"/>
        </w:rPr>
        <w:t>累計</w:t>
      </w:r>
      <w:r w:rsidR="001E3982" w:rsidRPr="00255A02">
        <w:rPr>
          <w:rFonts w:eastAsia="標楷體" w:hint="eastAsia"/>
          <w:color w:val="000000" w:themeColor="text1"/>
          <w:kern w:val="0"/>
          <w:sz w:val="28"/>
          <w:szCs w:val="28"/>
        </w:rPr>
        <w:t>1</w:t>
      </w:r>
      <w:r w:rsidR="001E3982" w:rsidRPr="00255A02">
        <w:rPr>
          <w:rFonts w:eastAsia="標楷體" w:hint="eastAsia"/>
          <w:color w:val="000000" w:themeColor="text1"/>
          <w:kern w:val="0"/>
          <w:sz w:val="28"/>
          <w:szCs w:val="28"/>
        </w:rPr>
        <w:t>至</w:t>
      </w:r>
      <w:r w:rsidR="001E3982" w:rsidRPr="00255A02">
        <w:rPr>
          <w:rFonts w:eastAsia="標楷體" w:hint="eastAsia"/>
          <w:color w:val="000000" w:themeColor="text1"/>
          <w:kern w:val="0"/>
          <w:sz w:val="28"/>
          <w:szCs w:val="28"/>
        </w:rPr>
        <w:t>2</w:t>
      </w:r>
      <w:r w:rsidR="001E3982" w:rsidRPr="00255A02">
        <w:rPr>
          <w:rFonts w:eastAsia="標楷體" w:hint="eastAsia"/>
          <w:color w:val="000000" w:themeColor="text1"/>
          <w:kern w:val="0"/>
          <w:sz w:val="28"/>
          <w:szCs w:val="28"/>
        </w:rPr>
        <w:t>月</w:t>
      </w:r>
      <w:r w:rsidR="007151C4">
        <w:rPr>
          <w:rFonts w:eastAsia="標楷體" w:hint="eastAsia"/>
          <w:color w:val="000000" w:themeColor="text1"/>
          <w:kern w:val="0"/>
          <w:sz w:val="28"/>
          <w:szCs w:val="28"/>
        </w:rPr>
        <w:t>製造</w:t>
      </w:r>
      <w:r w:rsidR="001E3982" w:rsidRPr="00255A02">
        <w:rPr>
          <w:rFonts w:eastAsia="標楷體" w:hint="eastAsia"/>
          <w:color w:val="000000" w:themeColor="text1"/>
          <w:kern w:val="0"/>
          <w:sz w:val="28"/>
          <w:szCs w:val="28"/>
        </w:rPr>
        <w:t>業生產指數</w:t>
      </w:r>
      <w:r w:rsidR="001E3982">
        <w:rPr>
          <w:rFonts w:eastAsia="標楷體" w:hint="eastAsia"/>
          <w:color w:val="000000" w:themeColor="text1"/>
          <w:kern w:val="0"/>
          <w:sz w:val="28"/>
          <w:szCs w:val="28"/>
        </w:rPr>
        <w:t>129.96</w:t>
      </w:r>
      <w:r w:rsidR="001E3982" w:rsidRPr="00255A02">
        <w:rPr>
          <w:rFonts w:eastAsia="標楷體" w:hint="eastAsia"/>
          <w:color w:val="000000" w:themeColor="text1"/>
          <w:kern w:val="0"/>
          <w:sz w:val="28"/>
          <w:szCs w:val="28"/>
        </w:rPr>
        <w:t>，較上年同期增加</w:t>
      </w:r>
      <w:r w:rsidR="001E3982">
        <w:rPr>
          <w:rFonts w:eastAsia="標楷體" w:hint="eastAsia"/>
          <w:color w:val="000000" w:themeColor="text1"/>
          <w:kern w:val="0"/>
          <w:sz w:val="28"/>
          <w:szCs w:val="28"/>
        </w:rPr>
        <w:t>9.50</w:t>
      </w:r>
      <w:r w:rsidR="001E3982" w:rsidRPr="00255A02">
        <w:rPr>
          <w:rFonts w:eastAsia="標楷體" w:hint="eastAsia"/>
          <w:color w:val="000000" w:themeColor="text1"/>
          <w:kern w:val="0"/>
          <w:sz w:val="28"/>
          <w:szCs w:val="28"/>
        </w:rPr>
        <w:t>%</w:t>
      </w:r>
      <w:r w:rsidR="001E3982" w:rsidRPr="00255A02">
        <w:rPr>
          <w:rFonts w:eastAsia="標楷體" w:hint="eastAsia"/>
          <w:color w:val="000000" w:themeColor="text1"/>
          <w:kern w:val="0"/>
          <w:sz w:val="28"/>
          <w:szCs w:val="28"/>
        </w:rPr>
        <w:t>。</w:t>
      </w:r>
    </w:p>
    <w:p w14:paraId="6FD6D7E9" w14:textId="77777777" w:rsidR="00E160B3" w:rsidRPr="00C034ED" w:rsidRDefault="00E160B3"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40D7A8EC" w14:textId="77777777" w:rsidR="0011297A" w:rsidRPr="00C034ED" w:rsidRDefault="0011297A" w:rsidP="0011297A">
      <w:pPr>
        <w:widowControl/>
        <w:topLinePunct/>
        <w:snapToGrid w:val="0"/>
        <w:spacing w:line="300" w:lineRule="auto"/>
        <w:ind w:rightChars="-59" w:right="-142" w:firstLineChars="202" w:firstLine="566"/>
        <w:jc w:val="both"/>
        <w:rPr>
          <w:rFonts w:eastAsia="標楷體"/>
          <w:color w:val="000000" w:themeColor="text1"/>
        </w:rPr>
      </w:pPr>
      <w:r w:rsidRPr="00C034ED">
        <w:rPr>
          <w:rFonts w:eastAsia="標楷體"/>
          <w:b/>
          <w:bCs/>
          <w:color w:val="000000" w:themeColor="text1"/>
          <w:sz w:val="28"/>
        </w:rPr>
        <w:t xml:space="preserve">　　　　　　表</w:t>
      </w:r>
      <w:r w:rsidRPr="00C034ED">
        <w:rPr>
          <w:rFonts w:eastAsia="標楷體"/>
          <w:b/>
          <w:bCs/>
          <w:color w:val="000000" w:themeColor="text1"/>
          <w:sz w:val="28"/>
        </w:rPr>
        <w:t xml:space="preserve">2-2-2   </w:t>
      </w:r>
      <w:r w:rsidRPr="00C034ED">
        <w:rPr>
          <w:rFonts w:eastAsia="標楷體"/>
          <w:b/>
          <w:bCs/>
          <w:color w:val="000000" w:themeColor="text1"/>
          <w:sz w:val="28"/>
        </w:rPr>
        <w:t>製造業生產年增率</w:t>
      </w:r>
      <w:r w:rsidRPr="00C034ED">
        <w:rPr>
          <w:rFonts w:eastAsia="標楷體"/>
          <w:color w:val="000000" w:themeColor="text1"/>
          <w:sz w:val="28"/>
        </w:rPr>
        <w:t xml:space="preserve">          </w:t>
      </w:r>
      <w:r w:rsidRPr="00C034ED">
        <w:rPr>
          <w:rFonts w:eastAsia="標楷體"/>
          <w:color w:val="000000" w:themeColor="text1"/>
        </w:rPr>
        <w:t>單位：</w:t>
      </w:r>
      <w:r w:rsidRPr="00C034ED">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546211" w:rsidRPr="00C034ED" w14:paraId="667560DC" w14:textId="77777777" w:rsidTr="00B73C1B">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2C783F5A" w14:textId="77777777" w:rsidR="0011297A" w:rsidRPr="00C034ED" w:rsidRDefault="0011297A" w:rsidP="00B73C1B">
            <w:pPr>
              <w:snapToGrid w:val="0"/>
              <w:spacing w:line="240" w:lineRule="exact"/>
              <w:ind w:left="28"/>
              <w:jc w:val="center"/>
              <w:rPr>
                <w:rFonts w:eastAsia="標楷體"/>
                <w:color w:val="000000" w:themeColor="text1"/>
              </w:rPr>
            </w:pPr>
            <w:r w:rsidRPr="00C034ED">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1C231C77" w14:textId="77777777" w:rsidR="0011297A" w:rsidRPr="00C034ED" w:rsidRDefault="0011297A" w:rsidP="00B73C1B">
            <w:pPr>
              <w:snapToGrid w:val="0"/>
              <w:spacing w:line="240" w:lineRule="exact"/>
              <w:ind w:left="28"/>
              <w:jc w:val="center"/>
              <w:rPr>
                <w:rFonts w:eastAsia="標楷體"/>
                <w:color w:val="000000" w:themeColor="text1"/>
              </w:rPr>
            </w:pPr>
            <w:r w:rsidRPr="00C034ED">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0A07C0A0" w14:textId="77777777" w:rsidR="0011297A" w:rsidRPr="00C034ED" w:rsidRDefault="0011297A" w:rsidP="00B73C1B">
            <w:pPr>
              <w:snapToGrid w:val="0"/>
              <w:spacing w:line="240" w:lineRule="exact"/>
              <w:ind w:left="28"/>
              <w:jc w:val="center"/>
              <w:rPr>
                <w:rFonts w:eastAsia="標楷體"/>
                <w:color w:val="000000" w:themeColor="text1"/>
              </w:rPr>
            </w:pPr>
            <w:r w:rsidRPr="00C034ED">
              <w:rPr>
                <w:rFonts w:eastAsia="標楷體"/>
                <w:color w:val="000000" w:themeColor="text1"/>
              </w:rPr>
              <w:t>四大行業</w:t>
            </w:r>
          </w:p>
        </w:tc>
      </w:tr>
      <w:tr w:rsidR="00546211" w:rsidRPr="00C034ED" w14:paraId="0FC2B8D5" w14:textId="77777777" w:rsidTr="00B73C1B">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4011D49A" w14:textId="77777777" w:rsidR="0011297A" w:rsidRPr="00C034ED" w:rsidRDefault="0011297A" w:rsidP="00B73C1B">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14:paraId="0715FB61" w14:textId="77777777" w:rsidR="0011297A" w:rsidRPr="00C034ED" w:rsidRDefault="0011297A" w:rsidP="00B73C1B">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71596D23"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金屬機電</w:t>
            </w:r>
          </w:p>
          <w:p w14:paraId="0EBCBAB3"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7953168D"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資訊電子</w:t>
            </w:r>
          </w:p>
          <w:p w14:paraId="039521E7"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0B424601"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化學</w:t>
            </w:r>
          </w:p>
          <w:p w14:paraId="088458DA"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5851576B"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民生</w:t>
            </w:r>
          </w:p>
          <w:p w14:paraId="439394DD" w14:textId="77777777" w:rsidR="0011297A" w:rsidRPr="00C034ED" w:rsidRDefault="0011297A" w:rsidP="00B73C1B">
            <w:pPr>
              <w:snapToGrid w:val="0"/>
              <w:spacing w:line="320" w:lineRule="exact"/>
              <w:ind w:left="28"/>
              <w:jc w:val="center"/>
              <w:rPr>
                <w:rFonts w:eastAsia="標楷體"/>
                <w:color w:val="000000" w:themeColor="text1"/>
              </w:rPr>
            </w:pPr>
            <w:r w:rsidRPr="00C034ED">
              <w:rPr>
                <w:rFonts w:eastAsia="標楷體"/>
                <w:color w:val="000000" w:themeColor="text1"/>
              </w:rPr>
              <w:t>工業</w:t>
            </w:r>
          </w:p>
        </w:tc>
      </w:tr>
      <w:tr w:rsidR="00546211" w:rsidRPr="00C034ED" w14:paraId="42017486"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1EADAB0" w14:textId="77777777" w:rsidR="0011297A" w:rsidRPr="00C034ED" w:rsidRDefault="0011297A" w:rsidP="00B73C1B">
            <w:pPr>
              <w:snapToGrid w:val="0"/>
              <w:spacing w:line="300" w:lineRule="exact"/>
              <w:ind w:right="284" w:firstLineChars="50" w:firstLine="120"/>
              <w:rPr>
                <w:rFonts w:eastAsia="標楷體"/>
                <w:color w:val="000000" w:themeColor="text1"/>
                <w:spacing w:val="-6"/>
              </w:rPr>
            </w:pPr>
            <w:r w:rsidRPr="00C034ED">
              <w:rPr>
                <w:rFonts w:eastAsia="標楷體"/>
                <w:b/>
                <w:bCs/>
                <w:color w:val="000000" w:themeColor="text1"/>
              </w:rPr>
              <w:t>106</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9D46DF4"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058ADF38"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3.78 </w:t>
            </w:r>
          </w:p>
        </w:tc>
        <w:tc>
          <w:tcPr>
            <w:tcW w:w="1297" w:type="dxa"/>
            <w:tcMar>
              <w:top w:w="17" w:type="dxa"/>
              <w:left w:w="17" w:type="dxa"/>
              <w:bottom w:w="0" w:type="dxa"/>
              <w:right w:w="17" w:type="dxa"/>
            </w:tcMar>
            <w:vAlign w:val="bottom"/>
          </w:tcPr>
          <w:p w14:paraId="3BA215F3"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7.82 </w:t>
            </w:r>
          </w:p>
        </w:tc>
        <w:tc>
          <w:tcPr>
            <w:tcW w:w="1418" w:type="dxa"/>
            <w:tcMar>
              <w:top w:w="17" w:type="dxa"/>
              <w:left w:w="17" w:type="dxa"/>
              <w:bottom w:w="0" w:type="dxa"/>
              <w:right w:w="17" w:type="dxa"/>
            </w:tcMar>
            <w:vAlign w:val="bottom"/>
          </w:tcPr>
          <w:p w14:paraId="5430E45E"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0.70 </w:t>
            </w:r>
          </w:p>
        </w:tc>
        <w:tc>
          <w:tcPr>
            <w:tcW w:w="1471" w:type="dxa"/>
            <w:tcMar>
              <w:top w:w="17" w:type="dxa"/>
              <w:left w:w="17" w:type="dxa"/>
              <w:bottom w:w="0" w:type="dxa"/>
              <w:right w:w="17" w:type="dxa"/>
            </w:tcMar>
            <w:vAlign w:val="bottom"/>
          </w:tcPr>
          <w:p w14:paraId="72B5C2DC" w14:textId="77777777" w:rsidR="0011297A" w:rsidRPr="00C034ED" w:rsidRDefault="0011297A" w:rsidP="00B73C1B">
            <w:pPr>
              <w:spacing w:line="300" w:lineRule="exact"/>
              <w:ind w:rightChars="110" w:right="264"/>
              <w:jc w:val="right"/>
              <w:rPr>
                <w:b/>
                <w:color w:val="000000" w:themeColor="text1"/>
              </w:rPr>
            </w:pPr>
            <w:r w:rsidRPr="00C034ED">
              <w:rPr>
                <w:b/>
                <w:color w:val="000000" w:themeColor="text1"/>
              </w:rPr>
              <w:t xml:space="preserve">3.74 </w:t>
            </w:r>
          </w:p>
        </w:tc>
      </w:tr>
      <w:tr w:rsidR="00546211" w:rsidRPr="00C034ED" w14:paraId="4350C7BA"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CE0033C" w14:textId="77777777" w:rsidR="0011297A" w:rsidRPr="00C034ED" w:rsidRDefault="0011297A" w:rsidP="00B73C1B">
            <w:pPr>
              <w:snapToGrid w:val="0"/>
              <w:spacing w:line="300" w:lineRule="exact"/>
              <w:ind w:right="284" w:firstLineChars="50" w:firstLine="120"/>
              <w:rPr>
                <w:rFonts w:eastAsia="標楷體"/>
                <w:color w:val="000000" w:themeColor="text1"/>
                <w:spacing w:val="-6"/>
              </w:rPr>
            </w:pPr>
            <w:r w:rsidRPr="00C034ED">
              <w:rPr>
                <w:rFonts w:eastAsia="標楷體"/>
                <w:b/>
                <w:bCs/>
                <w:color w:val="000000" w:themeColor="text1"/>
              </w:rPr>
              <w:t>107</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48E8E45F"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98DE69B"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2.43</w:t>
            </w:r>
          </w:p>
        </w:tc>
        <w:tc>
          <w:tcPr>
            <w:tcW w:w="1297" w:type="dxa"/>
            <w:tcMar>
              <w:top w:w="17" w:type="dxa"/>
              <w:left w:w="17" w:type="dxa"/>
              <w:bottom w:w="0" w:type="dxa"/>
              <w:right w:w="17" w:type="dxa"/>
            </w:tcMar>
            <w:vAlign w:val="center"/>
          </w:tcPr>
          <w:p w14:paraId="43D496D5"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5.95</w:t>
            </w:r>
          </w:p>
        </w:tc>
        <w:tc>
          <w:tcPr>
            <w:tcW w:w="1418" w:type="dxa"/>
            <w:tcMar>
              <w:top w:w="17" w:type="dxa"/>
              <w:left w:w="17" w:type="dxa"/>
              <w:bottom w:w="0" w:type="dxa"/>
              <w:right w:w="17" w:type="dxa"/>
            </w:tcMar>
            <w:vAlign w:val="center"/>
          </w:tcPr>
          <w:p w14:paraId="4DAB5101"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1.89</w:t>
            </w:r>
          </w:p>
        </w:tc>
        <w:tc>
          <w:tcPr>
            <w:tcW w:w="1471" w:type="dxa"/>
            <w:tcMar>
              <w:top w:w="17" w:type="dxa"/>
              <w:left w:w="17" w:type="dxa"/>
              <w:bottom w:w="0" w:type="dxa"/>
              <w:right w:w="17" w:type="dxa"/>
            </w:tcMar>
            <w:vAlign w:val="center"/>
          </w:tcPr>
          <w:p w14:paraId="404F7538"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1.13</w:t>
            </w:r>
          </w:p>
        </w:tc>
      </w:tr>
      <w:tr w:rsidR="00546211" w:rsidRPr="00C034ED" w14:paraId="4453A8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D0AF102" w14:textId="77777777" w:rsidR="0011297A" w:rsidRPr="00C034ED" w:rsidRDefault="0011297A" w:rsidP="00B73C1B">
            <w:pPr>
              <w:snapToGrid w:val="0"/>
              <w:spacing w:line="300" w:lineRule="exact"/>
              <w:ind w:right="284" w:firstLineChars="50" w:firstLine="120"/>
              <w:rPr>
                <w:rFonts w:eastAsia="標楷體"/>
                <w:color w:val="000000" w:themeColor="text1"/>
                <w:spacing w:val="-6"/>
              </w:rPr>
            </w:pPr>
            <w:r w:rsidRPr="00C034ED">
              <w:rPr>
                <w:rFonts w:eastAsia="標楷體"/>
                <w:b/>
                <w:bCs/>
                <w:color w:val="000000" w:themeColor="text1"/>
              </w:rPr>
              <w:t>108</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7CC834F"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BD666A1"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14:paraId="6B2C3522"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14:paraId="19FF42EE"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14:paraId="70B75563"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-0.59</w:t>
            </w:r>
          </w:p>
        </w:tc>
      </w:tr>
      <w:tr w:rsidR="00546211" w:rsidRPr="00C034ED" w14:paraId="69A7ED1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6AB807" w14:textId="77777777" w:rsidR="0011297A" w:rsidRPr="00C034ED" w:rsidRDefault="0011297A" w:rsidP="00B73C1B">
            <w:pPr>
              <w:snapToGrid w:val="0"/>
              <w:spacing w:line="300" w:lineRule="exact"/>
              <w:ind w:right="284" w:firstLineChars="50" w:firstLine="120"/>
              <w:rPr>
                <w:rFonts w:eastAsia="標楷體"/>
                <w:b/>
                <w:bCs/>
                <w:color w:val="000000" w:themeColor="text1"/>
              </w:rPr>
            </w:pPr>
            <w:r w:rsidRPr="00C034ED">
              <w:rPr>
                <w:rFonts w:eastAsia="標楷體"/>
                <w:b/>
                <w:bCs/>
                <w:color w:val="000000" w:themeColor="text1"/>
              </w:rPr>
              <w:t>109</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122CC66"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F080F16"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-1.31</w:t>
            </w:r>
          </w:p>
        </w:tc>
        <w:tc>
          <w:tcPr>
            <w:tcW w:w="1297" w:type="dxa"/>
            <w:tcBorders>
              <w:top w:val="nil"/>
              <w:left w:val="nil"/>
              <w:bottom w:val="nil"/>
              <w:right w:val="nil"/>
            </w:tcBorders>
            <w:tcMar>
              <w:top w:w="17" w:type="dxa"/>
              <w:left w:w="17" w:type="dxa"/>
              <w:bottom w:w="0" w:type="dxa"/>
              <w:right w:w="17" w:type="dxa"/>
            </w:tcMar>
            <w:vAlign w:val="center"/>
          </w:tcPr>
          <w:p w14:paraId="7337BB5F"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18.46</w:t>
            </w:r>
          </w:p>
        </w:tc>
        <w:tc>
          <w:tcPr>
            <w:tcW w:w="1418" w:type="dxa"/>
            <w:tcBorders>
              <w:top w:val="nil"/>
              <w:left w:val="nil"/>
              <w:bottom w:val="nil"/>
              <w:right w:val="nil"/>
            </w:tcBorders>
            <w:tcMar>
              <w:top w:w="17" w:type="dxa"/>
              <w:left w:w="17" w:type="dxa"/>
              <w:bottom w:w="0" w:type="dxa"/>
              <w:right w:w="17" w:type="dxa"/>
            </w:tcMar>
            <w:vAlign w:val="center"/>
          </w:tcPr>
          <w:p w14:paraId="3C1C196F"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-4.97</w:t>
            </w:r>
          </w:p>
        </w:tc>
        <w:tc>
          <w:tcPr>
            <w:tcW w:w="1471" w:type="dxa"/>
            <w:tcBorders>
              <w:top w:val="nil"/>
              <w:left w:val="nil"/>
              <w:bottom w:val="nil"/>
              <w:right w:val="nil"/>
            </w:tcBorders>
            <w:tcMar>
              <w:top w:w="17" w:type="dxa"/>
              <w:left w:w="17" w:type="dxa"/>
              <w:bottom w:w="0" w:type="dxa"/>
              <w:right w:w="17" w:type="dxa"/>
            </w:tcMar>
            <w:vAlign w:val="center"/>
          </w:tcPr>
          <w:p w14:paraId="1D087CC9" w14:textId="77777777" w:rsidR="0011297A" w:rsidRPr="00C034ED" w:rsidRDefault="0011297A" w:rsidP="00B73C1B">
            <w:pPr>
              <w:tabs>
                <w:tab w:val="left" w:pos="834"/>
              </w:tabs>
              <w:spacing w:line="300" w:lineRule="exact"/>
              <w:ind w:right="273"/>
              <w:jc w:val="right"/>
              <w:rPr>
                <w:b/>
                <w:color w:val="000000" w:themeColor="text1"/>
              </w:rPr>
            </w:pPr>
            <w:r w:rsidRPr="00C034ED">
              <w:rPr>
                <w:b/>
                <w:color w:val="000000" w:themeColor="text1"/>
              </w:rPr>
              <w:t>-2.83</w:t>
            </w:r>
          </w:p>
        </w:tc>
      </w:tr>
      <w:tr w:rsidR="00546211" w:rsidRPr="00C034ED" w14:paraId="4A0304AE"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8E306C2" w14:textId="592C8BF9" w:rsidR="0011297A" w:rsidRPr="00C034ED" w:rsidRDefault="0011297A" w:rsidP="002108B6">
            <w:pPr>
              <w:snapToGrid w:val="0"/>
              <w:spacing w:line="300" w:lineRule="exact"/>
              <w:ind w:right="284" w:firstLineChars="50" w:firstLine="120"/>
              <w:rPr>
                <w:rFonts w:eastAsia="標楷體"/>
                <w:b/>
                <w:bCs/>
                <w:color w:val="000000" w:themeColor="text1"/>
              </w:rPr>
            </w:pPr>
            <w:r w:rsidRPr="00C034ED">
              <w:rPr>
                <w:rFonts w:eastAsia="標楷體"/>
                <w:b/>
                <w:bCs/>
                <w:color w:val="000000" w:themeColor="text1"/>
              </w:rPr>
              <w:t>110</w:t>
            </w:r>
            <w:r w:rsidRPr="00C034ED">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871046" w14:textId="1837701E" w:rsidR="0011297A" w:rsidRPr="00C034ED" w:rsidRDefault="00E160B3" w:rsidP="00A8076B">
            <w:pPr>
              <w:tabs>
                <w:tab w:val="left" w:pos="834"/>
              </w:tabs>
              <w:spacing w:line="300" w:lineRule="exact"/>
              <w:ind w:right="273"/>
              <w:jc w:val="right"/>
              <w:rPr>
                <w:b/>
                <w:color w:val="000000" w:themeColor="text1"/>
              </w:rPr>
            </w:pPr>
            <w:r w:rsidRPr="00C034ED">
              <w:rPr>
                <w:rFonts w:hint="eastAsia"/>
                <w:b/>
                <w:color w:val="000000" w:themeColor="text1"/>
              </w:rPr>
              <w:t>14.26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88386E" w14:textId="00AC80DB" w:rsidR="0011297A" w:rsidRPr="00C034ED" w:rsidRDefault="00E160B3" w:rsidP="000F0303">
            <w:pPr>
              <w:tabs>
                <w:tab w:val="left" w:pos="834"/>
              </w:tabs>
              <w:spacing w:line="300" w:lineRule="exact"/>
              <w:ind w:right="273"/>
              <w:jc w:val="right"/>
              <w:rPr>
                <w:b/>
                <w:color w:val="000000" w:themeColor="text1"/>
              </w:rPr>
            </w:pPr>
            <w:r w:rsidRPr="00C034ED">
              <w:rPr>
                <w:rFonts w:hint="eastAsia"/>
                <w:b/>
                <w:color w:val="000000" w:themeColor="text1"/>
              </w:rPr>
              <w:t>15.89</w:t>
            </w:r>
          </w:p>
        </w:tc>
        <w:tc>
          <w:tcPr>
            <w:tcW w:w="1297" w:type="dxa"/>
            <w:tcBorders>
              <w:top w:val="nil"/>
              <w:left w:val="nil"/>
              <w:bottom w:val="nil"/>
              <w:right w:val="nil"/>
            </w:tcBorders>
            <w:tcMar>
              <w:top w:w="17" w:type="dxa"/>
              <w:left w:w="17" w:type="dxa"/>
              <w:bottom w:w="0" w:type="dxa"/>
              <w:right w:w="17" w:type="dxa"/>
            </w:tcMar>
            <w:vAlign w:val="center"/>
          </w:tcPr>
          <w:p w14:paraId="04E99620" w14:textId="19358C67" w:rsidR="0011297A" w:rsidRPr="00C034ED" w:rsidRDefault="00E160B3" w:rsidP="000F0303">
            <w:pPr>
              <w:tabs>
                <w:tab w:val="left" w:pos="834"/>
              </w:tabs>
              <w:spacing w:line="300" w:lineRule="exact"/>
              <w:ind w:right="273"/>
              <w:jc w:val="right"/>
              <w:rPr>
                <w:b/>
                <w:color w:val="000000" w:themeColor="text1"/>
              </w:rPr>
            </w:pPr>
            <w:r w:rsidRPr="00C034ED">
              <w:rPr>
                <w:rFonts w:hint="eastAsia"/>
                <w:b/>
                <w:color w:val="000000" w:themeColor="text1"/>
              </w:rPr>
              <w:t>17.10</w:t>
            </w:r>
          </w:p>
        </w:tc>
        <w:tc>
          <w:tcPr>
            <w:tcW w:w="1418" w:type="dxa"/>
            <w:tcBorders>
              <w:top w:val="nil"/>
              <w:left w:val="nil"/>
              <w:bottom w:val="nil"/>
              <w:right w:val="nil"/>
            </w:tcBorders>
            <w:tcMar>
              <w:top w:w="17" w:type="dxa"/>
              <w:left w:w="17" w:type="dxa"/>
              <w:bottom w:w="0" w:type="dxa"/>
              <w:right w:w="17" w:type="dxa"/>
            </w:tcMar>
            <w:vAlign w:val="center"/>
          </w:tcPr>
          <w:p w14:paraId="10310C04" w14:textId="1F878850" w:rsidR="0011297A" w:rsidRPr="00C034ED" w:rsidRDefault="00E160B3" w:rsidP="000F0303">
            <w:pPr>
              <w:tabs>
                <w:tab w:val="left" w:pos="834"/>
              </w:tabs>
              <w:spacing w:line="300" w:lineRule="exact"/>
              <w:ind w:right="273"/>
              <w:jc w:val="right"/>
              <w:rPr>
                <w:b/>
                <w:color w:val="000000" w:themeColor="text1"/>
              </w:rPr>
            </w:pPr>
            <w:r w:rsidRPr="00C034ED">
              <w:rPr>
                <w:rFonts w:hint="eastAsia"/>
                <w:b/>
                <w:color w:val="000000" w:themeColor="text1"/>
              </w:rPr>
              <w:t>7.17</w:t>
            </w:r>
          </w:p>
        </w:tc>
        <w:tc>
          <w:tcPr>
            <w:tcW w:w="1471" w:type="dxa"/>
            <w:tcBorders>
              <w:top w:val="nil"/>
              <w:left w:val="nil"/>
              <w:bottom w:val="nil"/>
              <w:right w:val="nil"/>
            </w:tcBorders>
            <w:tcMar>
              <w:top w:w="17" w:type="dxa"/>
              <w:left w:w="17" w:type="dxa"/>
              <w:bottom w:w="0" w:type="dxa"/>
              <w:right w:w="17" w:type="dxa"/>
            </w:tcMar>
            <w:vAlign w:val="center"/>
          </w:tcPr>
          <w:p w14:paraId="44A6B1E2" w14:textId="781B9C72" w:rsidR="0011297A" w:rsidRPr="00C034ED" w:rsidRDefault="00E160B3" w:rsidP="000F0303">
            <w:pPr>
              <w:tabs>
                <w:tab w:val="left" w:pos="834"/>
              </w:tabs>
              <w:spacing w:line="300" w:lineRule="exact"/>
              <w:ind w:right="273"/>
              <w:jc w:val="right"/>
              <w:rPr>
                <w:b/>
                <w:color w:val="000000" w:themeColor="text1"/>
              </w:rPr>
            </w:pPr>
            <w:r w:rsidRPr="00C034ED">
              <w:rPr>
                <w:rFonts w:hint="eastAsia"/>
                <w:b/>
                <w:color w:val="000000" w:themeColor="text1"/>
              </w:rPr>
              <w:t>8.36</w:t>
            </w:r>
          </w:p>
        </w:tc>
      </w:tr>
      <w:tr w:rsidR="00546211" w:rsidRPr="00C034ED" w14:paraId="1ADE41A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27EA3B"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2</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F51DD74" w14:textId="1AF987EA"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3.74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2A9AD4C" w14:textId="47E0F230"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-3.86</w:t>
            </w:r>
          </w:p>
        </w:tc>
        <w:tc>
          <w:tcPr>
            <w:tcW w:w="1297" w:type="dxa"/>
            <w:tcBorders>
              <w:top w:val="nil"/>
              <w:left w:val="nil"/>
              <w:bottom w:val="nil"/>
              <w:right w:val="nil"/>
            </w:tcBorders>
            <w:tcMar>
              <w:top w:w="17" w:type="dxa"/>
              <w:left w:w="17" w:type="dxa"/>
              <w:bottom w:w="0" w:type="dxa"/>
              <w:right w:w="17" w:type="dxa"/>
            </w:tcMar>
            <w:vAlign w:val="center"/>
          </w:tcPr>
          <w:p w14:paraId="4269DD5A" w14:textId="4473E154"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14.83</w:t>
            </w:r>
          </w:p>
        </w:tc>
        <w:tc>
          <w:tcPr>
            <w:tcW w:w="1418" w:type="dxa"/>
            <w:tcBorders>
              <w:top w:val="nil"/>
              <w:left w:val="nil"/>
              <w:bottom w:val="nil"/>
              <w:right w:val="nil"/>
            </w:tcBorders>
            <w:tcMar>
              <w:top w:w="17" w:type="dxa"/>
              <w:left w:w="17" w:type="dxa"/>
              <w:bottom w:w="0" w:type="dxa"/>
              <w:right w:w="17" w:type="dxa"/>
            </w:tcMar>
            <w:vAlign w:val="center"/>
          </w:tcPr>
          <w:p w14:paraId="725DADFF" w14:textId="2880B8E2"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-9.51</w:t>
            </w:r>
          </w:p>
        </w:tc>
        <w:tc>
          <w:tcPr>
            <w:tcW w:w="1471" w:type="dxa"/>
            <w:tcBorders>
              <w:top w:val="nil"/>
              <w:left w:val="nil"/>
              <w:bottom w:val="nil"/>
              <w:right w:val="nil"/>
            </w:tcBorders>
            <w:tcMar>
              <w:top w:w="17" w:type="dxa"/>
              <w:left w:w="17" w:type="dxa"/>
              <w:bottom w:w="0" w:type="dxa"/>
              <w:right w:w="17" w:type="dxa"/>
            </w:tcMar>
            <w:vAlign w:val="center"/>
          </w:tcPr>
          <w:p w14:paraId="0EE8FA7D" w14:textId="49FF8210"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-10.90</w:t>
            </w:r>
          </w:p>
        </w:tc>
      </w:tr>
      <w:tr w:rsidR="00546211" w:rsidRPr="00C034ED" w14:paraId="5F4E4E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B88D4D8"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3</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5A3903" w14:textId="30A0C40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17.96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F49FA10" w14:textId="013585A5"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15.49</w:t>
            </w:r>
          </w:p>
        </w:tc>
        <w:tc>
          <w:tcPr>
            <w:tcW w:w="1297" w:type="dxa"/>
            <w:tcBorders>
              <w:top w:val="nil"/>
              <w:left w:val="nil"/>
              <w:bottom w:val="nil"/>
              <w:right w:val="nil"/>
            </w:tcBorders>
            <w:tcMar>
              <w:top w:w="17" w:type="dxa"/>
              <w:left w:w="17" w:type="dxa"/>
              <w:bottom w:w="0" w:type="dxa"/>
              <w:right w:w="17" w:type="dxa"/>
            </w:tcMar>
            <w:vAlign w:val="center"/>
          </w:tcPr>
          <w:p w14:paraId="140B06B7" w14:textId="6C9A340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23.66</w:t>
            </w:r>
          </w:p>
        </w:tc>
        <w:tc>
          <w:tcPr>
            <w:tcW w:w="1418" w:type="dxa"/>
            <w:tcBorders>
              <w:top w:val="nil"/>
              <w:left w:val="nil"/>
              <w:bottom w:val="nil"/>
              <w:right w:val="nil"/>
            </w:tcBorders>
            <w:tcMar>
              <w:top w:w="17" w:type="dxa"/>
              <w:left w:w="17" w:type="dxa"/>
              <w:bottom w:w="0" w:type="dxa"/>
              <w:right w:w="17" w:type="dxa"/>
            </w:tcMar>
            <w:vAlign w:val="center"/>
          </w:tcPr>
          <w:p w14:paraId="060D583A" w14:textId="3137FCDB"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8.43</w:t>
            </w:r>
          </w:p>
        </w:tc>
        <w:tc>
          <w:tcPr>
            <w:tcW w:w="1471" w:type="dxa"/>
            <w:tcBorders>
              <w:top w:val="nil"/>
              <w:left w:val="nil"/>
              <w:bottom w:val="nil"/>
              <w:right w:val="nil"/>
            </w:tcBorders>
            <w:tcMar>
              <w:top w:w="17" w:type="dxa"/>
              <w:left w:w="17" w:type="dxa"/>
              <w:bottom w:w="0" w:type="dxa"/>
              <w:right w:w="17" w:type="dxa"/>
            </w:tcMar>
            <w:vAlign w:val="center"/>
          </w:tcPr>
          <w:p w14:paraId="48FE4FF5" w14:textId="5566B92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9.86</w:t>
            </w:r>
          </w:p>
        </w:tc>
      </w:tr>
      <w:tr w:rsidR="00546211" w:rsidRPr="00C034ED" w14:paraId="17CE4A7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A1D152A"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4</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8C1C846" w14:textId="27EEEEB1"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15.13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D2CDB01" w14:textId="65294EE7"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20.31</w:t>
            </w:r>
          </w:p>
        </w:tc>
        <w:tc>
          <w:tcPr>
            <w:tcW w:w="1297" w:type="dxa"/>
            <w:tcBorders>
              <w:top w:val="nil"/>
              <w:left w:val="nil"/>
              <w:bottom w:val="nil"/>
              <w:right w:val="nil"/>
            </w:tcBorders>
            <w:tcMar>
              <w:top w:w="17" w:type="dxa"/>
              <w:left w:w="17" w:type="dxa"/>
              <w:bottom w:w="0" w:type="dxa"/>
              <w:right w:w="17" w:type="dxa"/>
            </w:tcMar>
            <w:vAlign w:val="center"/>
          </w:tcPr>
          <w:p w14:paraId="2CDA8A55" w14:textId="05880570"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15.05</w:t>
            </w:r>
          </w:p>
        </w:tc>
        <w:tc>
          <w:tcPr>
            <w:tcW w:w="1418" w:type="dxa"/>
            <w:tcBorders>
              <w:top w:val="nil"/>
              <w:left w:val="nil"/>
              <w:bottom w:val="nil"/>
              <w:right w:val="nil"/>
            </w:tcBorders>
            <w:tcMar>
              <w:top w:w="17" w:type="dxa"/>
              <w:left w:w="17" w:type="dxa"/>
              <w:bottom w:w="0" w:type="dxa"/>
              <w:right w:w="17" w:type="dxa"/>
            </w:tcMar>
            <w:vAlign w:val="center"/>
          </w:tcPr>
          <w:p w14:paraId="56F9B7F8" w14:textId="2E01BB5B"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10.40</w:t>
            </w:r>
          </w:p>
        </w:tc>
        <w:tc>
          <w:tcPr>
            <w:tcW w:w="1471" w:type="dxa"/>
            <w:tcBorders>
              <w:top w:val="nil"/>
              <w:left w:val="nil"/>
              <w:bottom w:val="nil"/>
              <w:right w:val="nil"/>
            </w:tcBorders>
            <w:tcMar>
              <w:top w:w="17" w:type="dxa"/>
              <w:left w:w="17" w:type="dxa"/>
              <w:bottom w:w="0" w:type="dxa"/>
              <w:right w:w="17" w:type="dxa"/>
            </w:tcMar>
            <w:vAlign w:val="center"/>
          </w:tcPr>
          <w:p w14:paraId="45137DCF" w14:textId="5678CB6A"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13.41</w:t>
            </w:r>
          </w:p>
        </w:tc>
      </w:tr>
      <w:tr w:rsidR="00546211" w:rsidRPr="00C034ED" w14:paraId="770CC9D6"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0A752A"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5</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3DBB3B" w14:textId="4A21CEC6"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18.12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7447A49" w14:textId="0724355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28.92</w:t>
            </w:r>
          </w:p>
        </w:tc>
        <w:tc>
          <w:tcPr>
            <w:tcW w:w="1297" w:type="dxa"/>
            <w:tcBorders>
              <w:top w:val="nil"/>
              <w:left w:val="nil"/>
              <w:bottom w:val="nil"/>
              <w:right w:val="nil"/>
            </w:tcBorders>
            <w:tcMar>
              <w:top w:w="17" w:type="dxa"/>
              <w:left w:w="17" w:type="dxa"/>
              <w:bottom w:w="0" w:type="dxa"/>
              <w:right w:w="17" w:type="dxa"/>
            </w:tcMar>
            <w:vAlign w:val="center"/>
          </w:tcPr>
          <w:p w14:paraId="591410AB" w14:textId="4D89641A"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14.92</w:t>
            </w:r>
          </w:p>
        </w:tc>
        <w:tc>
          <w:tcPr>
            <w:tcW w:w="1418" w:type="dxa"/>
            <w:tcBorders>
              <w:top w:val="nil"/>
              <w:left w:val="nil"/>
              <w:bottom w:val="nil"/>
              <w:right w:val="nil"/>
            </w:tcBorders>
            <w:tcMar>
              <w:top w:w="17" w:type="dxa"/>
              <w:left w:w="17" w:type="dxa"/>
              <w:bottom w:w="0" w:type="dxa"/>
              <w:right w:w="17" w:type="dxa"/>
            </w:tcMar>
            <w:vAlign w:val="center"/>
          </w:tcPr>
          <w:p w14:paraId="71D05B44" w14:textId="29E172F2"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17.90</w:t>
            </w:r>
          </w:p>
        </w:tc>
        <w:tc>
          <w:tcPr>
            <w:tcW w:w="1471" w:type="dxa"/>
            <w:tcBorders>
              <w:top w:val="nil"/>
              <w:left w:val="nil"/>
              <w:bottom w:val="nil"/>
              <w:right w:val="nil"/>
            </w:tcBorders>
            <w:tcMar>
              <w:top w:w="17" w:type="dxa"/>
              <w:left w:w="17" w:type="dxa"/>
              <w:bottom w:w="0" w:type="dxa"/>
              <w:right w:w="17" w:type="dxa"/>
            </w:tcMar>
            <w:vAlign w:val="center"/>
          </w:tcPr>
          <w:p w14:paraId="614A362A" w14:textId="45AAD890"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15.67</w:t>
            </w:r>
          </w:p>
        </w:tc>
      </w:tr>
      <w:tr w:rsidR="00546211" w:rsidRPr="00C034ED" w14:paraId="7F33B08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A81C1D"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6</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4B6AAA" w14:textId="60CD609E"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19.80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447C556" w14:textId="5E7DE055"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25.38</w:t>
            </w:r>
          </w:p>
        </w:tc>
        <w:tc>
          <w:tcPr>
            <w:tcW w:w="1297" w:type="dxa"/>
            <w:tcBorders>
              <w:top w:val="nil"/>
              <w:left w:val="nil"/>
              <w:bottom w:val="nil"/>
              <w:right w:val="nil"/>
            </w:tcBorders>
            <w:tcMar>
              <w:top w:w="17" w:type="dxa"/>
              <w:left w:w="17" w:type="dxa"/>
              <w:bottom w:w="0" w:type="dxa"/>
              <w:right w:w="17" w:type="dxa"/>
            </w:tcMar>
            <w:vAlign w:val="center"/>
          </w:tcPr>
          <w:p w14:paraId="106A5C52" w14:textId="796927BD"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20.23</w:t>
            </w:r>
          </w:p>
        </w:tc>
        <w:tc>
          <w:tcPr>
            <w:tcW w:w="1418" w:type="dxa"/>
            <w:tcBorders>
              <w:top w:val="nil"/>
              <w:left w:val="nil"/>
              <w:bottom w:val="nil"/>
              <w:right w:val="nil"/>
            </w:tcBorders>
            <w:tcMar>
              <w:top w:w="17" w:type="dxa"/>
              <w:left w:w="17" w:type="dxa"/>
              <w:bottom w:w="0" w:type="dxa"/>
              <w:right w:w="17" w:type="dxa"/>
            </w:tcMar>
            <w:vAlign w:val="center"/>
          </w:tcPr>
          <w:p w14:paraId="5B6474BA" w14:textId="4E3BD661"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14.46</w:t>
            </w:r>
          </w:p>
        </w:tc>
        <w:tc>
          <w:tcPr>
            <w:tcW w:w="1471" w:type="dxa"/>
            <w:tcBorders>
              <w:top w:val="nil"/>
              <w:left w:val="nil"/>
              <w:bottom w:val="nil"/>
              <w:right w:val="nil"/>
            </w:tcBorders>
            <w:tcMar>
              <w:top w:w="17" w:type="dxa"/>
              <w:left w:w="17" w:type="dxa"/>
              <w:bottom w:w="0" w:type="dxa"/>
              <w:right w:w="17" w:type="dxa"/>
            </w:tcMar>
            <w:vAlign w:val="center"/>
          </w:tcPr>
          <w:p w14:paraId="37DEF397" w14:textId="398601F5"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16.43</w:t>
            </w:r>
          </w:p>
        </w:tc>
      </w:tr>
      <w:tr w:rsidR="00A8076B" w:rsidRPr="00C034ED" w14:paraId="46F669E4" w14:textId="77777777" w:rsidTr="00DF4B5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0858F3" w14:textId="77777777" w:rsidR="0011297A" w:rsidRPr="00C034ED" w:rsidRDefault="0011297A"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7</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44952BF" w14:textId="44C10F4C"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16.00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BF83597" w14:textId="1A5BDB1B"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23.35</w:t>
            </w:r>
          </w:p>
        </w:tc>
        <w:tc>
          <w:tcPr>
            <w:tcW w:w="1297" w:type="dxa"/>
            <w:tcBorders>
              <w:top w:val="nil"/>
              <w:left w:val="nil"/>
              <w:bottom w:val="nil"/>
              <w:right w:val="nil"/>
            </w:tcBorders>
            <w:tcMar>
              <w:top w:w="17" w:type="dxa"/>
              <w:left w:w="17" w:type="dxa"/>
              <w:bottom w:w="0" w:type="dxa"/>
              <w:right w:w="17" w:type="dxa"/>
            </w:tcMar>
            <w:vAlign w:val="center"/>
          </w:tcPr>
          <w:p w14:paraId="0C2CB148" w14:textId="23151F07"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16.82</w:t>
            </w:r>
          </w:p>
        </w:tc>
        <w:tc>
          <w:tcPr>
            <w:tcW w:w="1418" w:type="dxa"/>
            <w:tcBorders>
              <w:top w:val="nil"/>
              <w:left w:val="nil"/>
              <w:bottom w:val="nil"/>
              <w:right w:val="nil"/>
            </w:tcBorders>
            <w:tcMar>
              <w:top w:w="17" w:type="dxa"/>
              <w:left w:w="17" w:type="dxa"/>
              <w:bottom w:w="0" w:type="dxa"/>
              <w:right w:w="17" w:type="dxa"/>
            </w:tcMar>
            <w:vAlign w:val="center"/>
          </w:tcPr>
          <w:p w14:paraId="2999DF50" w14:textId="2294508E"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10.68</w:t>
            </w:r>
          </w:p>
        </w:tc>
        <w:tc>
          <w:tcPr>
            <w:tcW w:w="1471" w:type="dxa"/>
            <w:tcBorders>
              <w:top w:val="nil"/>
              <w:left w:val="nil"/>
              <w:bottom w:val="nil"/>
              <w:right w:val="nil"/>
            </w:tcBorders>
            <w:tcMar>
              <w:top w:w="17" w:type="dxa"/>
              <w:left w:w="17" w:type="dxa"/>
              <w:bottom w:w="0" w:type="dxa"/>
              <w:right w:w="17" w:type="dxa"/>
            </w:tcMar>
            <w:vAlign w:val="center"/>
          </w:tcPr>
          <w:p w14:paraId="0F18D6D5" w14:textId="2253225E" w:rsidR="0011297A"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6.91</w:t>
            </w:r>
          </w:p>
        </w:tc>
      </w:tr>
      <w:tr w:rsidR="00A8076B" w:rsidRPr="00C034ED" w14:paraId="61FDAF3E" w14:textId="77777777" w:rsidTr="00B641D7">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3987A42" w14:textId="36A61CA6" w:rsidR="00DF4B5D" w:rsidRPr="00C034ED" w:rsidRDefault="00BC156E"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8</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B971C08" w14:textId="00A459C4" w:rsidR="00DF4B5D" w:rsidRPr="00C034ED" w:rsidRDefault="00E160B3" w:rsidP="00A8076B">
            <w:pPr>
              <w:tabs>
                <w:tab w:val="left" w:pos="834"/>
              </w:tabs>
              <w:spacing w:line="300" w:lineRule="exact"/>
              <w:ind w:right="273"/>
              <w:jc w:val="right"/>
              <w:rPr>
                <w:color w:val="000000" w:themeColor="text1"/>
              </w:rPr>
            </w:pPr>
            <w:r w:rsidRPr="00C034ED">
              <w:rPr>
                <w:rFonts w:hint="eastAsia"/>
                <w:color w:val="000000" w:themeColor="text1"/>
              </w:rPr>
              <w:t>14.38</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F1B2185" w14:textId="1FB94019" w:rsidR="00DF4B5D" w:rsidRPr="00C034ED" w:rsidRDefault="00E160B3" w:rsidP="00A8076B">
            <w:pPr>
              <w:tabs>
                <w:tab w:val="left" w:pos="834"/>
              </w:tabs>
              <w:spacing w:line="300" w:lineRule="exact"/>
              <w:ind w:right="273"/>
              <w:jc w:val="right"/>
              <w:rPr>
                <w:color w:val="000000" w:themeColor="text1"/>
              </w:rPr>
            </w:pPr>
            <w:r w:rsidRPr="00C034ED">
              <w:rPr>
                <w:rFonts w:hint="eastAsia"/>
                <w:color w:val="000000" w:themeColor="text1"/>
              </w:rPr>
              <w:t>22.50</w:t>
            </w:r>
          </w:p>
        </w:tc>
        <w:tc>
          <w:tcPr>
            <w:tcW w:w="1297" w:type="dxa"/>
            <w:tcBorders>
              <w:top w:val="nil"/>
              <w:left w:val="nil"/>
              <w:bottom w:val="nil"/>
              <w:right w:val="nil"/>
            </w:tcBorders>
            <w:tcMar>
              <w:top w:w="17" w:type="dxa"/>
              <w:left w:w="17" w:type="dxa"/>
              <w:bottom w:w="0" w:type="dxa"/>
              <w:right w:w="17" w:type="dxa"/>
            </w:tcMar>
            <w:vAlign w:val="center"/>
          </w:tcPr>
          <w:p w14:paraId="3EE1B126" w14:textId="1ED13D6F" w:rsidR="00DF4B5D"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13.10</w:t>
            </w:r>
          </w:p>
        </w:tc>
        <w:tc>
          <w:tcPr>
            <w:tcW w:w="1418" w:type="dxa"/>
            <w:tcBorders>
              <w:top w:val="nil"/>
              <w:left w:val="nil"/>
              <w:bottom w:val="nil"/>
              <w:right w:val="nil"/>
            </w:tcBorders>
            <w:tcMar>
              <w:top w:w="17" w:type="dxa"/>
              <w:left w:w="17" w:type="dxa"/>
              <w:bottom w:w="0" w:type="dxa"/>
              <w:right w:w="17" w:type="dxa"/>
            </w:tcMar>
            <w:vAlign w:val="center"/>
          </w:tcPr>
          <w:p w14:paraId="7355E3BB" w14:textId="46F98672" w:rsidR="00DF4B5D" w:rsidRPr="00C034ED" w:rsidRDefault="00E160B3" w:rsidP="000F0303">
            <w:pPr>
              <w:tabs>
                <w:tab w:val="left" w:pos="834"/>
              </w:tabs>
              <w:spacing w:line="300" w:lineRule="exact"/>
              <w:ind w:right="273"/>
              <w:jc w:val="right"/>
              <w:rPr>
                <w:color w:val="000000" w:themeColor="text1"/>
              </w:rPr>
            </w:pPr>
            <w:r w:rsidRPr="00C034ED">
              <w:rPr>
                <w:rFonts w:hint="eastAsia"/>
                <w:color w:val="000000" w:themeColor="text1"/>
              </w:rPr>
              <w:t>14.52</w:t>
            </w:r>
          </w:p>
        </w:tc>
        <w:tc>
          <w:tcPr>
            <w:tcW w:w="1471" w:type="dxa"/>
            <w:tcBorders>
              <w:top w:val="nil"/>
              <w:left w:val="nil"/>
              <w:bottom w:val="nil"/>
              <w:right w:val="nil"/>
            </w:tcBorders>
            <w:tcMar>
              <w:top w:w="17" w:type="dxa"/>
              <w:left w:w="17" w:type="dxa"/>
              <w:bottom w:w="0" w:type="dxa"/>
              <w:right w:w="17" w:type="dxa"/>
            </w:tcMar>
            <w:vAlign w:val="center"/>
          </w:tcPr>
          <w:p w14:paraId="410E7079" w14:textId="2CF64BCF" w:rsidR="00DF4B5D"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7.08</w:t>
            </w:r>
          </w:p>
        </w:tc>
      </w:tr>
      <w:tr w:rsidR="00A8076B" w:rsidRPr="00C034ED" w14:paraId="55C97131" w14:textId="77777777" w:rsidTr="00F45EA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3AC245E" w14:textId="72DCB3D2" w:rsidR="00B641D7" w:rsidRPr="00C034ED" w:rsidRDefault="00B641D7"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9</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DFC1D89" w14:textId="774E9D18"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12.60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C06067C" w14:textId="22143363"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11.80</w:t>
            </w:r>
          </w:p>
        </w:tc>
        <w:tc>
          <w:tcPr>
            <w:tcW w:w="1297" w:type="dxa"/>
            <w:tcBorders>
              <w:top w:val="nil"/>
              <w:left w:val="nil"/>
              <w:bottom w:val="nil"/>
              <w:right w:val="nil"/>
            </w:tcBorders>
            <w:tcMar>
              <w:top w:w="17" w:type="dxa"/>
              <w:left w:w="17" w:type="dxa"/>
              <w:bottom w:w="0" w:type="dxa"/>
              <w:right w:w="17" w:type="dxa"/>
            </w:tcMar>
            <w:vAlign w:val="center"/>
          </w:tcPr>
          <w:p w14:paraId="7E33843B" w14:textId="037EE4F9"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16.87</w:t>
            </w:r>
          </w:p>
        </w:tc>
        <w:tc>
          <w:tcPr>
            <w:tcW w:w="1418" w:type="dxa"/>
            <w:tcBorders>
              <w:top w:val="nil"/>
              <w:left w:val="nil"/>
              <w:bottom w:val="nil"/>
              <w:right w:val="nil"/>
            </w:tcBorders>
            <w:tcMar>
              <w:top w:w="17" w:type="dxa"/>
              <w:left w:w="17" w:type="dxa"/>
              <w:bottom w:w="0" w:type="dxa"/>
              <w:right w:w="17" w:type="dxa"/>
            </w:tcMar>
            <w:vAlign w:val="center"/>
          </w:tcPr>
          <w:p w14:paraId="1964CCB0" w14:textId="29D62FC0"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5.97</w:t>
            </w:r>
          </w:p>
        </w:tc>
        <w:tc>
          <w:tcPr>
            <w:tcW w:w="1471" w:type="dxa"/>
            <w:tcBorders>
              <w:top w:val="nil"/>
              <w:left w:val="nil"/>
              <w:bottom w:val="nil"/>
              <w:right w:val="nil"/>
            </w:tcBorders>
            <w:tcMar>
              <w:top w:w="17" w:type="dxa"/>
              <w:left w:w="17" w:type="dxa"/>
              <w:bottom w:w="0" w:type="dxa"/>
              <w:right w:w="17" w:type="dxa"/>
            </w:tcMar>
            <w:vAlign w:val="center"/>
          </w:tcPr>
          <w:p w14:paraId="4B0D3C27" w14:textId="60BCE5D9" w:rsidR="00B641D7"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2.04</w:t>
            </w:r>
          </w:p>
        </w:tc>
      </w:tr>
      <w:tr w:rsidR="00A8076B" w:rsidRPr="00C034ED" w14:paraId="0A9DB74B" w14:textId="77777777" w:rsidTr="00F45EA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EF3B26C" w14:textId="17F7D8CF" w:rsidR="00A8076B" w:rsidRPr="00C034ED" w:rsidRDefault="00A8076B"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10</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610B685" w14:textId="74AB606C"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12.13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A36EBA1" w14:textId="79905819"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13.26</w:t>
            </w:r>
          </w:p>
        </w:tc>
        <w:tc>
          <w:tcPr>
            <w:tcW w:w="1297" w:type="dxa"/>
            <w:tcBorders>
              <w:top w:val="nil"/>
              <w:left w:val="nil"/>
              <w:bottom w:val="nil"/>
              <w:right w:val="nil"/>
            </w:tcBorders>
            <w:tcMar>
              <w:top w:w="17" w:type="dxa"/>
              <w:left w:w="17" w:type="dxa"/>
              <w:bottom w:w="0" w:type="dxa"/>
              <w:right w:w="17" w:type="dxa"/>
            </w:tcMar>
            <w:vAlign w:val="center"/>
          </w:tcPr>
          <w:p w14:paraId="77FA34C2" w14:textId="30EA99B6"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14.80</w:t>
            </w:r>
          </w:p>
        </w:tc>
        <w:tc>
          <w:tcPr>
            <w:tcW w:w="1418" w:type="dxa"/>
            <w:tcBorders>
              <w:top w:val="nil"/>
              <w:left w:val="nil"/>
              <w:bottom w:val="nil"/>
              <w:right w:val="nil"/>
            </w:tcBorders>
            <w:tcMar>
              <w:top w:w="17" w:type="dxa"/>
              <w:left w:w="17" w:type="dxa"/>
              <w:bottom w:w="0" w:type="dxa"/>
              <w:right w:w="17" w:type="dxa"/>
            </w:tcMar>
            <w:vAlign w:val="center"/>
          </w:tcPr>
          <w:p w14:paraId="54C6FC4C" w14:textId="7C342531"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4.09</w:t>
            </w:r>
          </w:p>
        </w:tc>
        <w:tc>
          <w:tcPr>
            <w:tcW w:w="1471" w:type="dxa"/>
            <w:tcBorders>
              <w:top w:val="nil"/>
              <w:left w:val="nil"/>
              <w:bottom w:val="nil"/>
              <w:right w:val="nil"/>
            </w:tcBorders>
            <w:tcMar>
              <w:top w:w="17" w:type="dxa"/>
              <w:left w:w="17" w:type="dxa"/>
              <w:bottom w:w="0" w:type="dxa"/>
              <w:right w:w="17" w:type="dxa"/>
            </w:tcMar>
            <w:vAlign w:val="center"/>
          </w:tcPr>
          <w:p w14:paraId="70C9D92E" w14:textId="43C43CC3"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9.42</w:t>
            </w:r>
          </w:p>
        </w:tc>
      </w:tr>
      <w:tr w:rsidR="00A8076B" w:rsidRPr="00C034ED" w14:paraId="75714151" w14:textId="77777777" w:rsidTr="002108B6">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752B411" w14:textId="5C602732" w:rsidR="00A8076B" w:rsidRPr="00C034ED" w:rsidRDefault="00A8076B"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11</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AD2DCBF" w14:textId="1592202C"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12.34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66B6CCC" w14:textId="6FA6CA18" w:rsidR="00A8076B" w:rsidRPr="00C034ED" w:rsidRDefault="00E160B3" w:rsidP="00A8076B">
            <w:pPr>
              <w:tabs>
                <w:tab w:val="left" w:pos="834"/>
              </w:tabs>
              <w:spacing w:line="300" w:lineRule="exact"/>
              <w:ind w:right="273"/>
              <w:jc w:val="right"/>
              <w:rPr>
                <w:color w:val="000000" w:themeColor="text1"/>
              </w:rPr>
            </w:pPr>
            <w:r w:rsidRPr="00C034ED">
              <w:rPr>
                <w:rFonts w:hint="eastAsia"/>
                <w:color w:val="000000" w:themeColor="text1"/>
              </w:rPr>
              <w:t>9.89</w:t>
            </w:r>
          </w:p>
        </w:tc>
        <w:tc>
          <w:tcPr>
            <w:tcW w:w="1297" w:type="dxa"/>
            <w:tcBorders>
              <w:top w:val="nil"/>
              <w:left w:val="nil"/>
              <w:bottom w:val="nil"/>
              <w:right w:val="nil"/>
            </w:tcBorders>
            <w:tcMar>
              <w:top w:w="17" w:type="dxa"/>
              <w:left w:w="17" w:type="dxa"/>
              <w:bottom w:w="0" w:type="dxa"/>
              <w:right w:w="17" w:type="dxa"/>
            </w:tcMar>
            <w:vAlign w:val="center"/>
          </w:tcPr>
          <w:p w14:paraId="323986AE" w14:textId="0C91C699" w:rsidR="00A8076B" w:rsidRPr="00C034ED" w:rsidRDefault="00E160B3" w:rsidP="000F0303">
            <w:pPr>
              <w:tabs>
                <w:tab w:val="left" w:pos="834"/>
              </w:tabs>
              <w:spacing w:line="300" w:lineRule="exact"/>
              <w:ind w:right="273"/>
              <w:jc w:val="right"/>
              <w:rPr>
                <w:color w:val="000000" w:themeColor="text1"/>
              </w:rPr>
            </w:pPr>
            <w:r w:rsidRPr="00C034ED">
              <w:rPr>
                <w:rFonts w:hint="eastAsia"/>
                <w:color w:val="000000" w:themeColor="text1"/>
              </w:rPr>
              <w:t>17.17</w:t>
            </w:r>
          </w:p>
        </w:tc>
        <w:tc>
          <w:tcPr>
            <w:tcW w:w="1418" w:type="dxa"/>
            <w:tcBorders>
              <w:top w:val="nil"/>
              <w:left w:val="nil"/>
              <w:bottom w:val="nil"/>
              <w:right w:val="nil"/>
            </w:tcBorders>
            <w:tcMar>
              <w:top w:w="17" w:type="dxa"/>
              <w:left w:w="17" w:type="dxa"/>
              <w:bottom w:w="0" w:type="dxa"/>
              <w:right w:w="17" w:type="dxa"/>
            </w:tcMar>
            <w:vAlign w:val="center"/>
          </w:tcPr>
          <w:p w14:paraId="63F0A05E" w14:textId="4850E2DC"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2.67</w:t>
            </w:r>
          </w:p>
        </w:tc>
        <w:tc>
          <w:tcPr>
            <w:tcW w:w="1471" w:type="dxa"/>
            <w:tcBorders>
              <w:top w:val="nil"/>
              <w:left w:val="nil"/>
              <w:bottom w:val="nil"/>
              <w:right w:val="nil"/>
            </w:tcBorders>
            <w:tcMar>
              <w:top w:w="17" w:type="dxa"/>
              <w:left w:w="17" w:type="dxa"/>
              <w:bottom w:w="0" w:type="dxa"/>
              <w:right w:w="17" w:type="dxa"/>
            </w:tcMar>
            <w:vAlign w:val="center"/>
          </w:tcPr>
          <w:p w14:paraId="21452A37" w14:textId="73807A82" w:rsidR="00A8076B"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7.86</w:t>
            </w:r>
          </w:p>
        </w:tc>
      </w:tr>
      <w:tr w:rsidR="002108B6" w:rsidRPr="00C034ED" w14:paraId="5EFCD578" w14:textId="77777777" w:rsidTr="00E160B3">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C08724E" w14:textId="7FA8A235" w:rsidR="002108B6" w:rsidRPr="00C034ED" w:rsidRDefault="002108B6" w:rsidP="00B73C1B">
            <w:pPr>
              <w:snapToGrid w:val="0"/>
              <w:spacing w:line="300" w:lineRule="exact"/>
              <w:ind w:left="28" w:right="284"/>
              <w:jc w:val="right"/>
              <w:rPr>
                <w:rFonts w:eastAsia="標楷體"/>
                <w:color w:val="000000" w:themeColor="text1"/>
                <w:spacing w:val="-6"/>
              </w:rPr>
            </w:pPr>
            <w:r w:rsidRPr="00C034ED">
              <w:rPr>
                <w:rFonts w:eastAsia="標楷體" w:hint="eastAsia"/>
                <w:color w:val="000000" w:themeColor="text1"/>
                <w:spacing w:val="-6"/>
              </w:rPr>
              <w:t>12</w:t>
            </w:r>
            <w:r w:rsidRPr="00C034ED">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B15D84D" w14:textId="7054AAF7" w:rsidR="002108B6"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9.17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017E421" w14:textId="263048E8" w:rsidR="002108B6" w:rsidRPr="00C034ED" w:rsidRDefault="00E160B3" w:rsidP="00A8076B">
            <w:pPr>
              <w:tabs>
                <w:tab w:val="left" w:pos="834"/>
              </w:tabs>
              <w:spacing w:line="300" w:lineRule="exact"/>
              <w:ind w:right="273"/>
              <w:jc w:val="right"/>
              <w:rPr>
                <w:color w:val="000000" w:themeColor="text1"/>
              </w:rPr>
            </w:pPr>
            <w:r w:rsidRPr="00C034ED">
              <w:rPr>
                <w:rFonts w:hint="eastAsia"/>
                <w:color w:val="000000" w:themeColor="text1"/>
              </w:rPr>
              <w:t>0.86</w:t>
            </w:r>
          </w:p>
        </w:tc>
        <w:tc>
          <w:tcPr>
            <w:tcW w:w="1297" w:type="dxa"/>
            <w:tcBorders>
              <w:top w:val="nil"/>
              <w:left w:val="nil"/>
              <w:bottom w:val="nil"/>
              <w:right w:val="nil"/>
            </w:tcBorders>
            <w:tcMar>
              <w:top w:w="17" w:type="dxa"/>
              <w:left w:w="17" w:type="dxa"/>
              <w:bottom w:w="0" w:type="dxa"/>
              <w:right w:w="17" w:type="dxa"/>
            </w:tcMar>
            <w:vAlign w:val="center"/>
          </w:tcPr>
          <w:p w14:paraId="3F979DE1" w14:textId="6EA5ADC7" w:rsidR="002108B6" w:rsidRPr="00C034ED" w:rsidRDefault="00E160B3" w:rsidP="000F0303">
            <w:pPr>
              <w:tabs>
                <w:tab w:val="left" w:pos="834"/>
              </w:tabs>
              <w:spacing w:line="300" w:lineRule="exact"/>
              <w:ind w:right="273"/>
              <w:jc w:val="right"/>
              <w:rPr>
                <w:color w:val="000000" w:themeColor="text1"/>
              </w:rPr>
            </w:pPr>
            <w:r w:rsidRPr="00C034ED">
              <w:rPr>
                <w:rFonts w:hint="eastAsia"/>
                <w:color w:val="000000" w:themeColor="text1"/>
              </w:rPr>
              <w:t>15.69</w:t>
            </w:r>
          </w:p>
        </w:tc>
        <w:tc>
          <w:tcPr>
            <w:tcW w:w="1418" w:type="dxa"/>
            <w:tcBorders>
              <w:top w:val="nil"/>
              <w:left w:val="nil"/>
              <w:bottom w:val="nil"/>
              <w:right w:val="nil"/>
            </w:tcBorders>
            <w:tcMar>
              <w:top w:w="17" w:type="dxa"/>
              <w:left w:w="17" w:type="dxa"/>
              <w:bottom w:w="0" w:type="dxa"/>
              <w:right w:w="17" w:type="dxa"/>
            </w:tcMar>
            <w:vAlign w:val="center"/>
          </w:tcPr>
          <w:p w14:paraId="36909D0D" w14:textId="3CA7A178" w:rsidR="002108B6"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2.55</w:t>
            </w:r>
          </w:p>
        </w:tc>
        <w:tc>
          <w:tcPr>
            <w:tcW w:w="1471" w:type="dxa"/>
            <w:tcBorders>
              <w:top w:val="nil"/>
              <w:left w:val="nil"/>
              <w:bottom w:val="nil"/>
              <w:right w:val="nil"/>
            </w:tcBorders>
            <w:tcMar>
              <w:top w:w="17" w:type="dxa"/>
              <w:left w:w="17" w:type="dxa"/>
              <w:bottom w:w="0" w:type="dxa"/>
              <w:right w:w="17" w:type="dxa"/>
            </w:tcMar>
            <w:vAlign w:val="center"/>
          </w:tcPr>
          <w:p w14:paraId="64E5CD2B" w14:textId="10851A75" w:rsidR="002108B6" w:rsidRPr="00C034ED" w:rsidRDefault="00E160B3" w:rsidP="00B73C1B">
            <w:pPr>
              <w:tabs>
                <w:tab w:val="left" w:pos="834"/>
              </w:tabs>
              <w:spacing w:line="300" w:lineRule="exact"/>
              <w:ind w:right="273"/>
              <w:jc w:val="right"/>
              <w:rPr>
                <w:color w:val="000000" w:themeColor="text1"/>
              </w:rPr>
            </w:pPr>
            <w:r w:rsidRPr="00C034ED">
              <w:rPr>
                <w:rFonts w:hint="eastAsia"/>
                <w:color w:val="000000" w:themeColor="text1"/>
              </w:rPr>
              <w:t>3.12</w:t>
            </w:r>
          </w:p>
        </w:tc>
      </w:tr>
      <w:tr w:rsidR="00E160B3" w:rsidRPr="00C034ED" w14:paraId="4342CCCE" w14:textId="77777777" w:rsidTr="00E160B3">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F4BFD50" w14:textId="2FB28CCA" w:rsidR="00E160B3" w:rsidRPr="00C034ED" w:rsidRDefault="00E160B3" w:rsidP="00DB21D0">
            <w:pPr>
              <w:snapToGrid w:val="0"/>
              <w:spacing w:line="300" w:lineRule="exact"/>
              <w:ind w:right="284" w:firstLineChars="50" w:firstLine="120"/>
              <w:rPr>
                <w:rFonts w:eastAsia="標楷體"/>
                <w:color w:val="000000" w:themeColor="text1"/>
                <w:spacing w:val="-6"/>
              </w:rPr>
            </w:pPr>
            <w:r w:rsidRPr="00C034ED">
              <w:rPr>
                <w:rFonts w:eastAsia="標楷體"/>
                <w:b/>
                <w:bCs/>
                <w:color w:val="000000" w:themeColor="text1"/>
              </w:rPr>
              <w:t>11</w:t>
            </w:r>
            <w:r w:rsidR="00DB21D0">
              <w:rPr>
                <w:rFonts w:eastAsia="標楷體" w:hint="eastAsia"/>
                <w:b/>
                <w:bCs/>
                <w:color w:val="000000" w:themeColor="text1"/>
              </w:rPr>
              <w:t>1</w:t>
            </w:r>
            <w:r w:rsidRPr="00C034ED">
              <w:rPr>
                <w:rFonts w:eastAsia="標楷體"/>
                <w:b/>
                <w:bCs/>
                <w:color w:val="000000" w:themeColor="text1"/>
              </w:rPr>
              <w:t>年</w:t>
            </w:r>
            <w:r w:rsidR="003F6D79">
              <w:rPr>
                <w:rFonts w:eastAsia="標楷體"/>
                <w:b/>
                <w:bCs/>
                <w:color w:val="000000" w:themeColor="text1"/>
              </w:rPr>
              <w:t>1~2</w:t>
            </w:r>
            <w:r w:rsidR="003F6D79">
              <w:rPr>
                <w:rFonts w:eastAsia="標楷體"/>
                <w:b/>
                <w:bCs/>
                <w:color w:val="000000" w:themeColor="text1"/>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141CFDD" w14:textId="1054556F" w:rsidR="00E160B3" w:rsidRPr="00C034ED" w:rsidRDefault="003F6D79" w:rsidP="00B73C1B">
            <w:pPr>
              <w:tabs>
                <w:tab w:val="left" w:pos="834"/>
              </w:tabs>
              <w:spacing w:line="300" w:lineRule="exact"/>
              <w:ind w:right="273"/>
              <w:jc w:val="right"/>
              <w:rPr>
                <w:b/>
                <w:color w:val="000000" w:themeColor="text1"/>
              </w:rPr>
            </w:pPr>
            <w:r>
              <w:rPr>
                <w:b/>
                <w:color w:val="000000" w:themeColor="text1"/>
              </w:rPr>
              <w:t>9.50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4D0170A" w14:textId="3AFDE097" w:rsidR="00E160B3" w:rsidRPr="00C034ED" w:rsidRDefault="003F6D79" w:rsidP="00A8076B">
            <w:pPr>
              <w:tabs>
                <w:tab w:val="left" w:pos="834"/>
              </w:tabs>
              <w:spacing w:line="300" w:lineRule="exact"/>
              <w:ind w:right="273"/>
              <w:jc w:val="right"/>
              <w:rPr>
                <w:b/>
                <w:color w:val="000000" w:themeColor="text1"/>
              </w:rPr>
            </w:pPr>
            <w:r>
              <w:rPr>
                <w:b/>
                <w:color w:val="000000" w:themeColor="text1"/>
              </w:rPr>
              <w:t>0.96</w:t>
            </w:r>
          </w:p>
        </w:tc>
        <w:tc>
          <w:tcPr>
            <w:tcW w:w="1297" w:type="dxa"/>
            <w:tcBorders>
              <w:top w:val="nil"/>
              <w:left w:val="nil"/>
              <w:bottom w:val="nil"/>
              <w:right w:val="nil"/>
            </w:tcBorders>
            <w:tcMar>
              <w:top w:w="17" w:type="dxa"/>
              <w:left w:w="17" w:type="dxa"/>
              <w:bottom w:w="0" w:type="dxa"/>
              <w:right w:w="17" w:type="dxa"/>
            </w:tcMar>
            <w:vAlign w:val="center"/>
          </w:tcPr>
          <w:p w14:paraId="6E10DEF4" w14:textId="02BB807E" w:rsidR="00E160B3" w:rsidRPr="00C034ED" w:rsidRDefault="003F6D79" w:rsidP="000F0303">
            <w:pPr>
              <w:tabs>
                <w:tab w:val="left" w:pos="834"/>
              </w:tabs>
              <w:spacing w:line="300" w:lineRule="exact"/>
              <w:ind w:right="273"/>
              <w:jc w:val="right"/>
              <w:rPr>
                <w:b/>
                <w:color w:val="000000" w:themeColor="text1"/>
              </w:rPr>
            </w:pPr>
            <w:r>
              <w:rPr>
                <w:b/>
                <w:color w:val="000000" w:themeColor="text1"/>
              </w:rPr>
              <w:t>16.93</w:t>
            </w:r>
          </w:p>
        </w:tc>
        <w:tc>
          <w:tcPr>
            <w:tcW w:w="1418" w:type="dxa"/>
            <w:tcBorders>
              <w:top w:val="nil"/>
              <w:left w:val="nil"/>
              <w:bottom w:val="nil"/>
              <w:right w:val="nil"/>
            </w:tcBorders>
            <w:tcMar>
              <w:top w:w="17" w:type="dxa"/>
              <w:left w:w="17" w:type="dxa"/>
              <w:bottom w:w="0" w:type="dxa"/>
              <w:right w:w="17" w:type="dxa"/>
            </w:tcMar>
            <w:vAlign w:val="center"/>
          </w:tcPr>
          <w:p w14:paraId="18462E4E" w14:textId="189442B5" w:rsidR="00E160B3" w:rsidRPr="00C034ED" w:rsidRDefault="00E93631" w:rsidP="00B73C1B">
            <w:pPr>
              <w:tabs>
                <w:tab w:val="left" w:pos="834"/>
              </w:tabs>
              <w:spacing w:line="300" w:lineRule="exact"/>
              <w:ind w:right="273"/>
              <w:jc w:val="right"/>
              <w:rPr>
                <w:b/>
                <w:color w:val="000000" w:themeColor="text1"/>
              </w:rPr>
            </w:pPr>
            <w:r>
              <w:rPr>
                <w:b/>
                <w:color w:val="000000" w:themeColor="text1"/>
              </w:rPr>
              <w:t>1.86</w:t>
            </w:r>
          </w:p>
        </w:tc>
        <w:tc>
          <w:tcPr>
            <w:tcW w:w="1471" w:type="dxa"/>
            <w:tcBorders>
              <w:top w:val="nil"/>
              <w:left w:val="nil"/>
              <w:bottom w:val="nil"/>
              <w:right w:val="nil"/>
            </w:tcBorders>
            <w:tcMar>
              <w:top w:w="17" w:type="dxa"/>
              <w:left w:w="17" w:type="dxa"/>
              <w:bottom w:w="0" w:type="dxa"/>
              <w:right w:w="17" w:type="dxa"/>
            </w:tcMar>
            <w:vAlign w:val="center"/>
          </w:tcPr>
          <w:p w14:paraId="576B1CF5" w14:textId="53F4A533" w:rsidR="00E160B3" w:rsidRPr="00C034ED" w:rsidRDefault="00E93631" w:rsidP="00B73C1B">
            <w:pPr>
              <w:tabs>
                <w:tab w:val="left" w:pos="834"/>
              </w:tabs>
              <w:spacing w:line="300" w:lineRule="exact"/>
              <w:ind w:right="273"/>
              <w:jc w:val="right"/>
              <w:rPr>
                <w:b/>
                <w:color w:val="000000" w:themeColor="text1"/>
              </w:rPr>
            </w:pPr>
            <w:r>
              <w:rPr>
                <w:b/>
                <w:color w:val="000000" w:themeColor="text1"/>
              </w:rPr>
              <w:t>1.14</w:t>
            </w:r>
          </w:p>
        </w:tc>
      </w:tr>
      <w:tr w:rsidR="00E160B3" w:rsidRPr="00C034ED" w14:paraId="61C23EDB" w14:textId="77777777" w:rsidTr="003F6D7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1265DB50" w14:textId="2A00CED5" w:rsidR="00E160B3" w:rsidRPr="00C034ED" w:rsidRDefault="00E160B3" w:rsidP="00B73C1B">
            <w:pPr>
              <w:snapToGrid w:val="0"/>
              <w:spacing w:line="300" w:lineRule="exact"/>
              <w:ind w:left="28" w:right="284"/>
              <w:jc w:val="right"/>
              <w:rPr>
                <w:rFonts w:eastAsia="標楷體"/>
                <w:color w:val="000000" w:themeColor="text1"/>
                <w:spacing w:val="-6"/>
              </w:rPr>
            </w:pPr>
            <w:r w:rsidRPr="00C034ED">
              <w:rPr>
                <w:rFonts w:eastAsia="標楷體"/>
                <w:color w:val="000000" w:themeColor="text1"/>
                <w:spacing w:val="-6"/>
              </w:rPr>
              <w:t>1</w:t>
            </w:r>
            <w:r w:rsidRPr="00C034ED">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89B5916" w14:textId="0D57A066" w:rsidR="00E160B3" w:rsidRPr="00C034ED" w:rsidRDefault="00C1040B" w:rsidP="00B73C1B">
            <w:pPr>
              <w:tabs>
                <w:tab w:val="left" w:pos="834"/>
              </w:tabs>
              <w:spacing w:line="300" w:lineRule="exact"/>
              <w:ind w:right="273"/>
              <w:jc w:val="right"/>
              <w:rPr>
                <w:color w:val="000000" w:themeColor="text1"/>
              </w:rPr>
            </w:pPr>
            <w:r>
              <w:rPr>
                <w:color w:val="000000" w:themeColor="text1"/>
              </w:rPr>
              <w:t>8.92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AB596B5" w14:textId="6DE25578" w:rsidR="00E160B3" w:rsidRPr="00C034ED" w:rsidRDefault="00C1040B" w:rsidP="00A8076B">
            <w:pPr>
              <w:tabs>
                <w:tab w:val="left" w:pos="834"/>
              </w:tabs>
              <w:spacing w:line="300" w:lineRule="exact"/>
              <w:ind w:right="273"/>
              <w:jc w:val="right"/>
              <w:rPr>
                <w:color w:val="000000" w:themeColor="text1"/>
              </w:rPr>
            </w:pPr>
            <w:r>
              <w:rPr>
                <w:color w:val="000000" w:themeColor="text1"/>
              </w:rPr>
              <w:t>-1.19</w:t>
            </w:r>
          </w:p>
        </w:tc>
        <w:tc>
          <w:tcPr>
            <w:tcW w:w="1297" w:type="dxa"/>
            <w:tcBorders>
              <w:top w:val="nil"/>
              <w:left w:val="nil"/>
              <w:bottom w:val="nil"/>
              <w:right w:val="nil"/>
            </w:tcBorders>
            <w:tcMar>
              <w:top w:w="17" w:type="dxa"/>
              <w:left w:w="17" w:type="dxa"/>
              <w:bottom w:w="0" w:type="dxa"/>
              <w:right w:w="17" w:type="dxa"/>
            </w:tcMar>
            <w:vAlign w:val="center"/>
          </w:tcPr>
          <w:p w14:paraId="13635EF2" w14:textId="39FA8419" w:rsidR="00E160B3" w:rsidRPr="00C034ED" w:rsidRDefault="00C1040B" w:rsidP="000F0303">
            <w:pPr>
              <w:tabs>
                <w:tab w:val="left" w:pos="834"/>
              </w:tabs>
              <w:spacing w:line="300" w:lineRule="exact"/>
              <w:ind w:right="273"/>
              <w:jc w:val="right"/>
              <w:rPr>
                <w:color w:val="000000" w:themeColor="text1"/>
              </w:rPr>
            </w:pPr>
            <w:r>
              <w:rPr>
                <w:color w:val="000000" w:themeColor="text1"/>
              </w:rPr>
              <w:t>17.27</w:t>
            </w:r>
          </w:p>
        </w:tc>
        <w:tc>
          <w:tcPr>
            <w:tcW w:w="1418" w:type="dxa"/>
            <w:tcBorders>
              <w:top w:val="nil"/>
              <w:left w:val="nil"/>
              <w:bottom w:val="nil"/>
              <w:right w:val="nil"/>
            </w:tcBorders>
            <w:tcMar>
              <w:top w:w="17" w:type="dxa"/>
              <w:left w:w="17" w:type="dxa"/>
              <w:bottom w:w="0" w:type="dxa"/>
              <w:right w:w="17" w:type="dxa"/>
            </w:tcMar>
            <w:vAlign w:val="center"/>
          </w:tcPr>
          <w:p w14:paraId="663E1E70" w14:textId="4CBC6FAD" w:rsidR="00E160B3" w:rsidRPr="00C034ED" w:rsidRDefault="00C1040B" w:rsidP="00B73C1B">
            <w:pPr>
              <w:tabs>
                <w:tab w:val="left" w:pos="834"/>
              </w:tabs>
              <w:spacing w:line="300" w:lineRule="exact"/>
              <w:ind w:right="273"/>
              <w:jc w:val="right"/>
              <w:rPr>
                <w:color w:val="000000" w:themeColor="text1"/>
              </w:rPr>
            </w:pPr>
            <w:r>
              <w:rPr>
                <w:color w:val="000000" w:themeColor="text1"/>
              </w:rPr>
              <w:t>1.01</w:t>
            </w:r>
          </w:p>
        </w:tc>
        <w:tc>
          <w:tcPr>
            <w:tcW w:w="1471" w:type="dxa"/>
            <w:tcBorders>
              <w:top w:val="nil"/>
              <w:left w:val="nil"/>
              <w:bottom w:val="nil"/>
              <w:right w:val="nil"/>
            </w:tcBorders>
            <w:tcMar>
              <w:top w:w="17" w:type="dxa"/>
              <w:left w:w="17" w:type="dxa"/>
              <w:bottom w:w="0" w:type="dxa"/>
              <w:right w:w="17" w:type="dxa"/>
            </w:tcMar>
            <w:vAlign w:val="center"/>
          </w:tcPr>
          <w:p w14:paraId="78229530" w14:textId="534B6962" w:rsidR="00E160B3" w:rsidRPr="00C034ED" w:rsidRDefault="00C1040B" w:rsidP="00B73C1B">
            <w:pPr>
              <w:tabs>
                <w:tab w:val="left" w:pos="834"/>
              </w:tabs>
              <w:spacing w:line="300" w:lineRule="exact"/>
              <w:ind w:right="273"/>
              <w:jc w:val="right"/>
              <w:rPr>
                <w:color w:val="000000" w:themeColor="text1"/>
              </w:rPr>
            </w:pPr>
            <w:r>
              <w:rPr>
                <w:color w:val="000000" w:themeColor="text1"/>
              </w:rPr>
              <w:t>1.03</w:t>
            </w:r>
          </w:p>
        </w:tc>
      </w:tr>
      <w:tr w:rsidR="003F6D79" w:rsidRPr="00C034ED" w14:paraId="121F6FBB" w14:textId="77777777" w:rsidTr="00B73C1B">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3B0F59FE" w14:textId="3B9FEA40" w:rsidR="003F6D79" w:rsidRPr="00C034ED" w:rsidRDefault="003F6D79" w:rsidP="00B73C1B">
            <w:pPr>
              <w:snapToGrid w:val="0"/>
              <w:spacing w:line="300" w:lineRule="exact"/>
              <w:ind w:left="28" w:right="284"/>
              <w:jc w:val="right"/>
              <w:rPr>
                <w:rFonts w:eastAsia="標楷體"/>
                <w:color w:val="000000" w:themeColor="text1"/>
                <w:spacing w:val="-6"/>
              </w:rPr>
            </w:pPr>
            <w:r>
              <w:rPr>
                <w:rFonts w:eastAsia="標楷體"/>
                <w:color w:val="000000" w:themeColor="text1"/>
                <w:spacing w:val="-6"/>
              </w:rPr>
              <w:t>2</w:t>
            </w:r>
            <w:r>
              <w:rPr>
                <w:rFonts w:eastAsia="標楷體"/>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56FC2663" w14:textId="234A3ECF" w:rsidR="003F6D79" w:rsidRPr="00C034ED" w:rsidRDefault="003F6D79" w:rsidP="00B73C1B">
            <w:pPr>
              <w:tabs>
                <w:tab w:val="left" w:pos="834"/>
              </w:tabs>
              <w:spacing w:line="300" w:lineRule="exact"/>
              <w:ind w:right="273"/>
              <w:jc w:val="right"/>
              <w:rPr>
                <w:color w:val="000000" w:themeColor="text1"/>
              </w:rPr>
            </w:pPr>
            <w:r>
              <w:rPr>
                <w:rFonts w:hint="eastAsia"/>
                <w:color w:val="000000" w:themeColor="text1"/>
              </w:rPr>
              <w:t>10.16</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225977E3" w14:textId="5548F591" w:rsidR="003F6D79" w:rsidRPr="00C034ED" w:rsidRDefault="003F6D79" w:rsidP="00A8076B">
            <w:pPr>
              <w:tabs>
                <w:tab w:val="left" w:pos="834"/>
              </w:tabs>
              <w:spacing w:line="300" w:lineRule="exact"/>
              <w:ind w:right="273"/>
              <w:jc w:val="right"/>
              <w:rPr>
                <w:color w:val="000000" w:themeColor="text1"/>
              </w:rPr>
            </w:pPr>
            <w:r>
              <w:rPr>
                <w:rFonts w:hint="eastAsia"/>
                <w:color w:val="000000" w:themeColor="text1"/>
              </w:rPr>
              <w:t>3.66</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5D5903B9" w14:textId="1C4080B0" w:rsidR="003F6D79" w:rsidRPr="00C034ED" w:rsidRDefault="003F6D79" w:rsidP="000F0303">
            <w:pPr>
              <w:tabs>
                <w:tab w:val="left" w:pos="834"/>
              </w:tabs>
              <w:spacing w:line="300" w:lineRule="exact"/>
              <w:ind w:right="273"/>
              <w:jc w:val="right"/>
              <w:rPr>
                <w:color w:val="000000" w:themeColor="text1"/>
              </w:rPr>
            </w:pPr>
            <w:r>
              <w:rPr>
                <w:rFonts w:hint="eastAsia"/>
                <w:color w:val="000000" w:themeColor="text1"/>
              </w:rPr>
              <w:t>16.56</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3AF0BC41" w14:textId="3281C078" w:rsidR="003F6D79" w:rsidRPr="00C034ED" w:rsidRDefault="003F6D79" w:rsidP="00B73C1B">
            <w:pPr>
              <w:tabs>
                <w:tab w:val="left" w:pos="834"/>
              </w:tabs>
              <w:spacing w:line="300" w:lineRule="exact"/>
              <w:ind w:right="273"/>
              <w:jc w:val="right"/>
              <w:rPr>
                <w:color w:val="000000" w:themeColor="text1"/>
              </w:rPr>
            </w:pPr>
            <w:r>
              <w:rPr>
                <w:rFonts w:hint="eastAsia"/>
                <w:color w:val="000000" w:themeColor="text1"/>
              </w:rPr>
              <w:t>2.89</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4072E09B" w14:textId="049C8740" w:rsidR="003F6D79" w:rsidRPr="00C034ED" w:rsidRDefault="003F6D79" w:rsidP="00B73C1B">
            <w:pPr>
              <w:tabs>
                <w:tab w:val="left" w:pos="834"/>
              </w:tabs>
              <w:spacing w:line="300" w:lineRule="exact"/>
              <w:ind w:right="273"/>
              <w:jc w:val="right"/>
              <w:rPr>
                <w:color w:val="000000" w:themeColor="text1"/>
              </w:rPr>
            </w:pPr>
            <w:r>
              <w:rPr>
                <w:rFonts w:hint="eastAsia"/>
                <w:color w:val="000000" w:themeColor="text1"/>
              </w:rPr>
              <w:t>1.29</w:t>
            </w:r>
          </w:p>
        </w:tc>
      </w:tr>
    </w:tbl>
    <w:p w14:paraId="5A80F741" w14:textId="77777777" w:rsidR="0011297A" w:rsidRPr="00C034ED" w:rsidRDefault="0011297A" w:rsidP="00481B18">
      <w:pPr>
        <w:widowControl/>
        <w:snapToGrid w:val="0"/>
        <w:spacing w:beforeLines="50" w:before="120" w:line="300" w:lineRule="auto"/>
        <w:ind w:rightChars="-59" w:right="-142"/>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22A52419" w14:textId="0FE2F4FD" w:rsidR="0011297A" w:rsidRPr="00C034ED" w:rsidRDefault="0011297A" w:rsidP="0011297A">
      <w:pPr>
        <w:widowControl/>
        <w:rPr>
          <w:rFonts w:eastAsia="標楷體"/>
          <w:b/>
          <w:bCs/>
          <w:color w:val="000000" w:themeColor="text1"/>
          <w:sz w:val="28"/>
          <w:szCs w:val="28"/>
        </w:rPr>
      </w:pPr>
      <w:r w:rsidRPr="00C034ED">
        <w:rPr>
          <w:rFonts w:eastAsia="標楷體"/>
          <w:b/>
          <w:bCs/>
          <w:color w:val="000000" w:themeColor="text1"/>
          <w:sz w:val="28"/>
          <w:szCs w:val="28"/>
        </w:rPr>
        <w:lastRenderedPageBreak/>
        <w:t>３、</w:t>
      </w:r>
      <w:r w:rsidRPr="00C034ED">
        <w:rPr>
          <w:rFonts w:eastAsia="標楷體"/>
          <w:b/>
          <w:bCs/>
          <w:color w:val="000000" w:themeColor="text1"/>
          <w:sz w:val="28"/>
          <w:szCs w:val="28"/>
        </w:rPr>
        <w:t>11</w:t>
      </w:r>
      <w:r w:rsidR="005305C5" w:rsidRPr="00C034ED">
        <w:rPr>
          <w:rFonts w:eastAsia="標楷體" w:hint="eastAsia"/>
          <w:b/>
          <w:bCs/>
          <w:color w:val="000000" w:themeColor="text1"/>
          <w:sz w:val="28"/>
          <w:szCs w:val="28"/>
        </w:rPr>
        <w:t>1</w:t>
      </w:r>
      <w:r w:rsidRPr="00C034ED">
        <w:rPr>
          <w:rFonts w:eastAsia="標楷體"/>
          <w:b/>
          <w:bCs/>
          <w:color w:val="000000" w:themeColor="text1"/>
          <w:sz w:val="28"/>
          <w:szCs w:val="28"/>
        </w:rPr>
        <w:t>年</w:t>
      </w:r>
      <w:r w:rsidR="00441CFA">
        <w:rPr>
          <w:rFonts w:eastAsia="標楷體"/>
          <w:b/>
          <w:bCs/>
          <w:color w:val="000000" w:themeColor="text1"/>
          <w:sz w:val="28"/>
          <w:szCs w:val="28"/>
        </w:rPr>
        <w:t>2</w:t>
      </w:r>
      <w:r w:rsidRPr="00C034ED">
        <w:rPr>
          <w:rFonts w:eastAsia="標楷體"/>
          <w:b/>
          <w:bCs/>
          <w:color w:val="000000" w:themeColor="text1"/>
          <w:sz w:val="28"/>
          <w:szCs w:val="28"/>
        </w:rPr>
        <w:t>月電子零組件業增加</w:t>
      </w:r>
      <w:r w:rsidR="00441CFA">
        <w:rPr>
          <w:rFonts w:eastAsia="標楷體"/>
          <w:b/>
          <w:bCs/>
          <w:color w:val="000000" w:themeColor="text1"/>
          <w:sz w:val="28"/>
          <w:szCs w:val="28"/>
        </w:rPr>
        <w:t>17.14</w:t>
      </w:r>
      <w:r w:rsidRPr="00C034ED">
        <w:rPr>
          <w:rFonts w:eastAsia="標楷體"/>
          <w:b/>
          <w:bCs/>
          <w:color w:val="000000" w:themeColor="text1"/>
          <w:sz w:val="28"/>
          <w:szCs w:val="28"/>
        </w:rPr>
        <w:t>%</w:t>
      </w:r>
    </w:p>
    <w:p w14:paraId="6C6902C9" w14:textId="3D7CAB32" w:rsidR="003E6907" w:rsidRPr="003E6907" w:rsidRDefault="0011297A" w:rsidP="003E6907">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1F4F81">
        <w:rPr>
          <w:rFonts w:ascii="Times New Roman" w:eastAsia="標楷體" w:hAnsi="Times New Roman"/>
          <w:color w:val="000000" w:themeColor="text1"/>
          <w:sz w:val="28"/>
          <w:szCs w:val="28"/>
        </w:rPr>
        <w:t>電子零組件業</w:t>
      </w:r>
      <w:r w:rsidR="003857D0" w:rsidRPr="001F4F81">
        <w:rPr>
          <w:rFonts w:ascii="Times New Roman" w:eastAsia="標楷體" w:hAnsi="Times New Roman"/>
          <w:color w:val="000000" w:themeColor="text1"/>
          <w:sz w:val="28"/>
          <w:szCs w:val="28"/>
        </w:rPr>
        <w:t>生產指數</w:t>
      </w:r>
      <w:r w:rsidR="00441CFA" w:rsidRPr="001F4F81">
        <w:rPr>
          <w:rFonts w:ascii="Times New Roman" w:eastAsia="標楷體" w:hAnsi="Times New Roman"/>
          <w:color w:val="000000" w:themeColor="text1"/>
          <w:sz w:val="28"/>
          <w:szCs w:val="28"/>
        </w:rPr>
        <w:t>156.71</w:t>
      </w:r>
      <w:r w:rsidR="003857D0" w:rsidRPr="001F4F81">
        <w:rPr>
          <w:rFonts w:ascii="Times New Roman" w:eastAsia="標楷體" w:hAnsi="Times New Roman"/>
          <w:color w:val="000000" w:themeColor="text1"/>
          <w:sz w:val="28"/>
          <w:szCs w:val="28"/>
        </w:rPr>
        <w:t>，</w:t>
      </w:r>
      <w:r w:rsidR="005305C5" w:rsidRPr="001F4F81">
        <w:rPr>
          <w:rFonts w:ascii="Times New Roman" w:eastAsia="標楷體" w:hAnsi="Times New Roman" w:hint="eastAsia"/>
          <w:color w:val="000000" w:themeColor="text1"/>
          <w:sz w:val="28"/>
          <w:szCs w:val="28"/>
        </w:rPr>
        <w:t>創歷年</w:t>
      </w:r>
      <w:r w:rsidR="00441CFA" w:rsidRPr="001F4F81">
        <w:rPr>
          <w:rFonts w:ascii="Times New Roman" w:eastAsia="標楷體" w:hAnsi="Times New Roman" w:hint="eastAsia"/>
          <w:color w:val="000000" w:themeColor="text1"/>
          <w:sz w:val="28"/>
          <w:szCs w:val="28"/>
        </w:rPr>
        <w:t>同</w:t>
      </w:r>
      <w:r w:rsidR="005305C5" w:rsidRPr="001F4F81">
        <w:rPr>
          <w:rFonts w:ascii="Times New Roman" w:eastAsia="標楷體" w:hAnsi="Times New Roman" w:hint="eastAsia"/>
          <w:color w:val="000000" w:themeColor="text1"/>
          <w:sz w:val="28"/>
          <w:szCs w:val="28"/>
        </w:rPr>
        <w:t>月新高，</w:t>
      </w:r>
      <w:r w:rsidR="001F4F81" w:rsidRPr="001F4F81">
        <w:rPr>
          <w:rFonts w:ascii="Times New Roman" w:eastAsia="標楷體" w:hAnsi="Times New Roman" w:hint="eastAsia"/>
          <w:color w:val="000000" w:themeColor="text1"/>
          <w:sz w:val="28"/>
          <w:szCs w:val="28"/>
        </w:rPr>
        <w:t>年增</w:t>
      </w:r>
      <w:r w:rsidR="001F4F81" w:rsidRPr="001F4F81">
        <w:rPr>
          <w:rFonts w:ascii="Times New Roman" w:eastAsia="標楷體" w:hAnsi="Times New Roman"/>
          <w:color w:val="000000" w:themeColor="text1"/>
          <w:sz w:val="28"/>
          <w:szCs w:val="28"/>
        </w:rPr>
        <w:t>17.14%</w:t>
      </w:r>
      <w:r w:rsidR="001F4F81" w:rsidRPr="001F4F81">
        <w:rPr>
          <w:rFonts w:ascii="Times New Roman" w:eastAsia="標楷體" w:hAnsi="Times New Roman" w:hint="eastAsia"/>
          <w:color w:val="000000" w:themeColor="text1"/>
          <w:sz w:val="28"/>
          <w:szCs w:val="28"/>
        </w:rPr>
        <w:t>，為連續第</w:t>
      </w:r>
      <w:r w:rsidR="001F4F81" w:rsidRPr="001F4F81">
        <w:rPr>
          <w:rFonts w:ascii="Times New Roman" w:eastAsia="標楷體" w:hAnsi="Times New Roman"/>
          <w:color w:val="000000" w:themeColor="text1"/>
          <w:sz w:val="28"/>
          <w:szCs w:val="28"/>
        </w:rPr>
        <w:t>27</w:t>
      </w:r>
      <w:r w:rsidR="001F4F81" w:rsidRPr="001F4F81">
        <w:rPr>
          <w:rFonts w:ascii="Times New Roman" w:eastAsia="標楷體" w:hAnsi="Times New Roman" w:hint="eastAsia"/>
          <w:color w:val="000000" w:themeColor="text1"/>
          <w:sz w:val="28"/>
          <w:szCs w:val="28"/>
        </w:rPr>
        <w:t>個月二位</w:t>
      </w:r>
      <w:r w:rsidR="00C646A0" w:rsidRPr="001F4F81">
        <w:rPr>
          <w:rFonts w:ascii="Times New Roman" w:eastAsia="標楷體" w:hAnsi="Times New Roman" w:hint="eastAsia"/>
          <w:color w:val="000000" w:themeColor="text1"/>
          <w:sz w:val="28"/>
          <w:szCs w:val="28"/>
        </w:rPr>
        <w:t>數</w:t>
      </w:r>
      <w:r w:rsidR="001F4F81" w:rsidRPr="001F4F81">
        <w:rPr>
          <w:rFonts w:ascii="Times New Roman" w:eastAsia="標楷體" w:hAnsi="Times New Roman" w:hint="eastAsia"/>
          <w:color w:val="000000" w:themeColor="text1"/>
          <w:sz w:val="28"/>
          <w:szCs w:val="28"/>
        </w:rPr>
        <w:t>成長，主因高效能運算、</w:t>
      </w:r>
      <w:proofErr w:type="gramStart"/>
      <w:r w:rsidR="001F4F81" w:rsidRPr="001F4F81">
        <w:rPr>
          <w:rFonts w:ascii="Times New Roman" w:eastAsia="標楷體" w:hAnsi="Times New Roman" w:hint="eastAsia"/>
          <w:color w:val="000000" w:themeColor="text1"/>
          <w:sz w:val="28"/>
          <w:szCs w:val="28"/>
        </w:rPr>
        <w:t>物聯網</w:t>
      </w:r>
      <w:proofErr w:type="gramEnd"/>
      <w:r w:rsidR="001F4F81" w:rsidRPr="001F4F81">
        <w:rPr>
          <w:rFonts w:ascii="Times New Roman" w:eastAsia="標楷體" w:hAnsi="Times New Roman" w:hint="eastAsia"/>
          <w:color w:val="000000" w:themeColor="text1"/>
          <w:sz w:val="28"/>
          <w:szCs w:val="28"/>
        </w:rPr>
        <w:t>、車用電子等新興科技應用相關晶片需求續強，加上半導體業者擴增產能</w:t>
      </w:r>
      <w:proofErr w:type="gramStart"/>
      <w:r w:rsidR="001F4F81" w:rsidRPr="001F4F81">
        <w:rPr>
          <w:rFonts w:ascii="Times New Roman" w:eastAsia="標楷體" w:hAnsi="Times New Roman" w:hint="eastAsia"/>
          <w:color w:val="000000" w:themeColor="text1"/>
          <w:sz w:val="28"/>
          <w:szCs w:val="28"/>
        </w:rPr>
        <w:t>挹</w:t>
      </w:r>
      <w:proofErr w:type="gramEnd"/>
      <w:r w:rsidR="001F4F81" w:rsidRPr="001F4F81">
        <w:rPr>
          <w:rFonts w:ascii="Times New Roman" w:eastAsia="標楷體" w:hAnsi="Times New Roman" w:hint="eastAsia"/>
          <w:color w:val="000000" w:themeColor="text1"/>
          <w:sz w:val="28"/>
          <w:szCs w:val="28"/>
        </w:rPr>
        <w:t>注，激勵晶圓代工、構裝</w:t>
      </w:r>
      <w:r w:rsidR="001F4F81" w:rsidRPr="001F4F81">
        <w:rPr>
          <w:rFonts w:ascii="Times New Roman" w:eastAsia="標楷體" w:hAnsi="Times New Roman"/>
          <w:color w:val="000000" w:themeColor="text1"/>
          <w:sz w:val="28"/>
          <w:szCs w:val="28"/>
        </w:rPr>
        <w:t xml:space="preserve"> IC </w:t>
      </w:r>
      <w:r w:rsidR="001F4F81" w:rsidRPr="001F4F81">
        <w:rPr>
          <w:rFonts w:ascii="Times New Roman" w:eastAsia="標楷體" w:hAnsi="Times New Roman" w:hint="eastAsia"/>
          <w:color w:val="000000" w:themeColor="text1"/>
          <w:sz w:val="28"/>
          <w:szCs w:val="28"/>
        </w:rPr>
        <w:t>等生產續增，另大尺寸面板</w:t>
      </w:r>
      <w:proofErr w:type="gramStart"/>
      <w:r w:rsidR="001F4F81" w:rsidRPr="001F4F81">
        <w:rPr>
          <w:rFonts w:ascii="Times New Roman" w:eastAsia="標楷體" w:hAnsi="Times New Roman" w:hint="eastAsia"/>
          <w:color w:val="000000" w:themeColor="text1"/>
          <w:sz w:val="28"/>
          <w:szCs w:val="28"/>
        </w:rPr>
        <w:t>受惠工控</w:t>
      </w:r>
      <w:proofErr w:type="gramEnd"/>
      <w:r w:rsidR="001F4F81" w:rsidRPr="001F4F81">
        <w:rPr>
          <w:rFonts w:ascii="Times New Roman" w:eastAsia="標楷體" w:hAnsi="Times New Roman" w:hint="eastAsia"/>
          <w:color w:val="000000" w:themeColor="text1"/>
          <w:sz w:val="28"/>
          <w:szCs w:val="28"/>
        </w:rPr>
        <w:t>、商用、醫療等產業需求活絡而增產。</w:t>
      </w:r>
      <w:r w:rsidR="003E6907" w:rsidRPr="003E6907">
        <w:rPr>
          <w:rFonts w:ascii="Times New Roman" w:eastAsia="標楷體" w:hAnsi="Times New Roman" w:hint="eastAsia"/>
          <w:color w:val="000000" w:themeColor="text1"/>
          <w:sz w:val="28"/>
          <w:szCs w:val="28"/>
        </w:rPr>
        <w:t>累計</w:t>
      </w:r>
      <w:r w:rsidR="003E6907" w:rsidRPr="003E6907">
        <w:rPr>
          <w:rFonts w:ascii="Times New Roman" w:eastAsia="標楷體" w:hAnsi="Times New Roman"/>
          <w:color w:val="000000" w:themeColor="text1"/>
          <w:sz w:val="28"/>
          <w:szCs w:val="28"/>
        </w:rPr>
        <w:t>1</w:t>
      </w:r>
      <w:r w:rsidR="003E6907" w:rsidRPr="003E6907">
        <w:rPr>
          <w:rFonts w:ascii="Times New Roman" w:eastAsia="標楷體" w:hAnsi="Times New Roman" w:hint="eastAsia"/>
          <w:color w:val="000000" w:themeColor="text1"/>
          <w:sz w:val="28"/>
          <w:szCs w:val="28"/>
        </w:rPr>
        <w:t>至</w:t>
      </w:r>
      <w:r w:rsidR="003E6907" w:rsidRPr="003E6907">
        <w:rPr>
          <w:rFonts w:ascii="Times New Roman" w:eastAsia="標楷體" w:hAnsi="Times New Roman"/>
          <w:color w:val="000000" w:themeColor="text1"/>
          <w:sz w:val="28"/>
          <w:szCs w:val="28"/>
        </w:rPr>
        <w:t>2</w:t>
      </w:r>
      <w:r w:rsidR="003E6907" w:rsidRPr="003E6907">
        <w:rPr>
          <w:rFonts w:ascii="Times New Roman" w:eastAsia="標楷體" w:hAnsi="Times New Roman" w:hint="eastAsia"/>
          <w:color w:val="000000" w:themeColor="text1"/>
          <w:sz w:val="28"/>
          <w:szCs w:val="28"/>
        </w:rPr>
        <w:t>月較上年同期增加</w:t>
      </w:r>
    </w:p>
    <w:p w14:paraId="0B9A283F" w14:textId="139CC9A4" w:rsidR="001F4F81" w:rsidRPr="00C034ED" w:rsidRDefault="003E6907" w:rsidP="003E6907">
      <w:pPr>
        <w:pStyle w:val="afffff5"/>
        <w:widowControl/>
        <w:overflowPunct w:val="0"/>
        <w:spacing w:before="120"/>
        <w:ind w:leftChars="0" w:firstLineChars="0" w:firstLine="0"/>
        <w:rPr>
          <w:rFonts w:ascii="Times New Roman" w:eastAsia="標楷體" w:hAnsi="Times New Roman"/>
          <w:color w:val="000000" w:themeColor="text1"/>
          <w:sz w:val="28"/>
          <w:szCs w:val="28"/>
        </w:rPr>
      </w:pPr>
      <w:r w:rsidRPr="003E6907">
        <w:rPr>
          <w:rFonts w:ascii="Times New Roman" w:eastAsia="標楷體" w:hAnsi="Times New Roman" w:hint="eastAsia"/>
          <w:color w:val="000000" w:themeColor="text1"/>
          <w:sz w:val="28"/>
          <w:szCs w:val="28"/>
        </w:rPr>
        <w:t>18.03%</w:t>
      </w:r>
      <w:r w:rsidRPr="003E6907">
        <w:rPr>
          <w:rFonts w:ascii="Times New Roman" w:eastAsia="標楷體" w:hAnsi="Times New Roman" w:hint="eastAsia"/>
          <w:color w:val="000000" w:themeColor="text1"/>
          <w:sz w:val="28"/>
          <w:szCs w:val="28"/>
        </w:rPr>
        <w:t>。</w:t>
      </w:r>
    </w:p>
    <w:p w14:paraId="3466959F" w14:textId="785C3291" w:rsidR="0011297A" w:rsidRPr="001F4F81" w:rsidRDefault="001F4F81" w:rsidP="003E6907">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1F4F81">
        <w:rPr>
          <w:rFonts w:ascii="Times New Roman" w:eastAsia="標楷體" w:hAnsi="Times New Roman"/>
          <w:color w:val="000000" w:themeColor="text1"/>
          <w:sz w:val="28"/>
          <w:szCs w:val="28"/>
        </w:rPr>
        <w:t>化學原材料業</w:t>
      </w:r>
      <w:r w:rsidRPr="001F4F81">
        <w:rPr>
          <w:rFonts w:ascii="Times New Roman" w:eastAsia="標楷體" w:hAnsi="Times New Roman" w:hint="eastAsia"/>
          <w:color w:val="000000" w:themeColor="text1"/>
          <w:sz w:val="28"/>
          <w:szCs w:val="28"/>
        </w:rPr>
        <w:t>年減</w:t>
      </w:r>
      <w:r w:rsidRPr="001F4F81">
        <w:rPr>
          <w:rFonts w:ascii="Times New Roman" w:eastAsia="標楷體" w:hAnsi="Times New Roman"/>
          <w:color w:val="000000" w:themeColor="text1"/>
          <w:sz w:val="28"/>
          <w:szCs w:val="28"/>
        </w:rPr>
        <w:t>3.29%</w:t>
      </w:r>
      <w:r w:rsidRPr="001F4F81">
        <w:rPr>
          <w:rFonts w:ascii="Times New Roman" w:eastAsia="標楷體" w:hAnsi="Times New Roman" w:hint="eastAsia"/>
          <w:color w:val="000000" w:themeColor="text1"/>
          <w:sz w:val="28"/>
          <w:szCs w:val="28"/>
        </w:rPr>
        <w:t>，主因下游防疫產品需求趨緩，廠商減產因應，加上國內</w:t>
      </w:r>
      <w:proofErr w:type="gramStart"/>
      <w:r w:rsidRPr="001F4F81">
        <w:rPr>
          <w:rFonts w:ascii="Times New Roman" w:eastAsia="標楷體" w:hAnsi="Times New Roman" w:hint="eastAsia"/>
          <w:color w:val="000000" w:themeColor="text1"/>
          <w:sz w:val="28"/>
          <w:szCs w:val="28"/>
        </w:rPr>
        <w:t>烯烴大廠</w:t>
      </w:r>
      <w:proofErr w:type="gramEnd"/>
      <w:r w:rsidRPr="001F4F81">
        <w:rPr>
          <w:rFonts w:ascii="Times New Roman" w:eastAsia="標楷體" w:hAnsi="Times New Roman" w:hint="eastAsia"/>
          <w:color w:val="000000" w:themeColor="text1"/>
          <w:sz w:val="28"/>
          <w:szCs w:val="28"/>
        </w:rPr>
        <w:t>、下游石化廠停爐檢修致生產下滑，以乙烯、</w:t>
      </w:r>
      <w:proofErr w:type="gramStart"/>
      <w:r w:rsidRPr="001F4F81">
        <w:rPr>
          <w:rFonts w:ascii="Times New Roman" w:eastAsia="標楷體" w:hAnsi="Times New Roman" w:hint="eastAsia"/>
          <w:color w:val="000000" w:themeColor="text1"/>
          <w:sz w:val="28"/>
          <w:szCs w:val="28"/>
        </w:rPr>
        <w:t>苯類</w:t>
      </w:r>
      <w:proofErr w:type="gramEnd"/>
      <w:r w:rsidRPr="001F4F81">
        <w:rPr>
          <w:rFonts w:ascii="Times New Roman" w:eastAsia="標楷體" w:hAnsi="Times New Roman" w:hint="eastAsia"/>
          <w:color w:val="000000" w:themeColor="text1"/>
          <w:sz w:val="28"/>
          <w:szCs w:val="28"/>
        </w:rPr>
        <w:t>、橡膠及人</w:t>
      </w:r>
      <w:proofErr w:type="gramStart"/>
      <w:r w:rsidRPr="001F4F81">
        <w:rPr>
          <w:rFonts w:ascii="Times New Roman" w:eastAsia="標楷體" w:hAnsi="Times New Roman" w:hint="eastAsia"/>
          <w:color w:val="000000" w:themeColor="text1"/>
          <w:sz w:val="28"/>
          <w:szCs w:val="28"/>
        </w:rPr>
        <w:t>纖</w:t>
      </w:r>
      <w:proofErr w:type="gramEnd"/>
      <w:r w:rsidRPr="001F4F81">
        <w:rPr>
          <w:rFonts w:ascii="Times New Roman" w:eastAsia="標楷體" w:hAnsi="Times New Roman" w:hint="eastAsia"/>
          <w:color w:val="000000" w:themeColor="text1"/>
          <w:sz w:val="28"/>
          <w:szCs w:val="28"/>
        </w:rPr>
        <w:t>原料等減產較多。</w:t>
      </w:r>
      <w:r w:rsidR="003E6907" w:rsidRPr="003E6907">
        <w:rPr>
          <w:rFonts w:ascii="Times New Roman" w:eastAsia="標楷體" w:hAnsi="Times New Roman" w:hint="eastAsia"/>
          <w:color w:val="000000" w:themeColor="text1"/>
          <w:sz w:val="28"/>
          <w:szCs w:val="28"/>
        </w:rPr>
        <w:t>累計</w:t>
      </w:r>
      <w:r w:rsidR="003E6907" w:rsidRPr="003E6907">
        <w:rPr>
          <w:rFonts w:ascii="Times New Roman" w:eastAsia="標楷體" w:hAnsi="Times New Roman"/>
          <w:color w:val="000000" w:themeColor="text1"/>
          <w:sz w:val="28"/>
          <w:szCs w:val="28"/>
        </w:rPr>
        <w:t>1</w:t>
      </w:r>
      <w:r w:rsidR="003E6907" w:rsidRPr="003E6907">
        <w:rPr>
          <w:rFonts w:ascii="Times New Roman" w:eastAsia="標楷體" w:hAnsi="Times New Roman" w:hint="eastAsia"/>
          <w:color w:val="000000" w:themeColor="text1"/>
          <w:sz w:val="28"/>
          <w:szCs w:val="28"/>
        </w:rPr>
        <w:t>至</w:t>
      </w:r>
      <w:r w:rsidR="003E6907" w:rsidRPr="003E6907">
        <w:rPr>
          <w:rFonts w:ascii="Times New Roman" w:eastAsia="標楷體" w:hAnsi="Times New Roman"/>
          <w:color w:val="000000" w:themeColor="text1"/>
          <w:sz w:val="28"/>
          <w:szCs w:val="28"/>
        </w:rPr>
        <w:t>2</w:t>
      </w:r>
      <w:r w:rsidR="003E6907" w:rsidRPr="003E6907">
        <w:rPr>
          <w:rFonts w:ascii="Times New Roman" w:eastAsia="標楷體" w:hAnsi="Times New Roman" w:hint="eastAsia"/>
          <w:color w:val="000000" w:themeColor="text1"/>
          <w:sz w:val="28"/>
          <w:szCs w:val="28"/>
        </w:rPr>
        <w:t>月較上年同期減少</w:t>
      </w:r>
      <w:r w:rsidR="003E6907" w:rsidRPr="003E6907">
        <w:rPr>
          <w:rFonts w:ascii="Times New Roman" w:eastAsia="標楷體" w:hAnsi="Times New Roman"/>
          <w:color w:val="000000" w:themeColor="text1"/>
          <w:sz w:val="28"/>
          <w:szCs w:val="28"/>
        </w:rPr>
        <w:t>5.12%</w:t>
      </w:r>
      <w:r w:rsidR="003E6907" w:rsidRPr="003E6907">
        <w:rPr>
          <w:rFonts w:ascii="Times New Roman" w:eastAsia="標楷體" w:hAnsi="Times New Roman" w:hint="eastAsia"/>
          <w:color w:val="000000" w:themeColor="text1"/>
          <w:sz w:val="28"/>
          <w:szCs w:val="28"/>
        </w:rPr>
        <w:t>。</w:t>
      </w:r>
    </w:p>
    <w:p w14:paraId="70A5EA2C" w14:textId="3BBA094E" w:rsidR="0011297A" w:rsidRPr="001F4F81" w:rsidRDefault="0011297A" w:rsidP="003E6907">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1F4F81">
        <w:rPr>
          <w:rFonts w:ascii="Times New Roman" w:eastAsia="標楷體" w:hAnsi="Times New Roman"/>
          <w:color w:val="000000" w:themeColor="text1"/>
          <w:sz w:val="28"/>
          <w:szCs w:val="28"/>
        </w:rPr>
        <w:t>電腦電子產品及光學製品業</w:t>
      </w:r>
      <w:r w:rsidR="001F4F81" w:rsidRPr="001F4F81">
        <w:rPr>
          <w:rFonts w:ascii="Times New Roman" w:eastAsia="標楷體" w:hAnsi="Times New Roman" w:hint="eastAsia"/>
          <w:color w:val="000000" w:themeColor="text1"/>
          <w:sz w:val="28"/>
          <w:szCs w:val="28"/>
        </w:rPr>
        <w:t>年增</w:t>
      </w:r>
      <w:r w:rsidR="001F4F81" w:rsidRPr="001F4F81">
        <w:rPr>
          <w:rFonts w:ascii="Times New Roman" w:eastAsia="標楷體" w:hAnsi="Times New Roman"/>
          <w:color w:val="000000" w:themeColor="text1"/>
          <w:sz w:val="28"/>
          <w:szCs w:val="28"/>
        </w:rPr>
        <w:t>9.55%</w:t>
      </w:r>
      <w:r w:rsidR="001F4F81" w:rsidRPr="001F4F81">
        <w:rPr>
          <w:rFonts w:ascii="Times New Roman" w:eastAsia="標楷體" w:hAnsi="Times New Roman" w:hint="eastAsia"/>
          <w:color w:val="000000" w:themeColor="text1"/>
          <w:sz w:val="28"/>
          <w:szCs w:val="28"/>
        </w:rPr>
        <w:t>，主因雲端資料服務需求暢旺，</w:t>
      </w:r>
      <w:proofErr w:type="gramStart"/>
      <w:r w:rsidR="001F4F81" w:rsidRPr="001F4F81">
        <w:rPr>
          <w:rFonts w:ascii="Times New Roman" w:eastAsia="標楷體" w:hAnsi="Times New Roman" w:hint="eastAsia"/>
          <w:color w:val="000000" w:themeColor="text1"/>
          <w:sz w:val="28"/>
          <w:szCs w:val="28"/>
        </w:rPr>
        <w:t>供應鏈缺料</w:t>
      </w:r>
      <w:proofErr w:type="gramEnd"/>
      <w:r w:rsidR="001F4F81" w:rsidRPr="001F4F81">
        <w:rPr>
          <w:rFonts w:ascii="Times New Roman" w:eastAsia="標楷體" w:hAnsi="Times New Roman" w:hint="eastAsia"/>
          <w:color w:val="000000" w:themeColor="text1"/>
          <w:sz w:val="28"/>
          <w:szCs w:val="28"/>
        </w:rPr>
        <w:t>問題緩解，致伺服器、無線通訊設備生產上揚，另固態硬碟亦受惠電腦配備升級而增產，惟行動裝置鏡頭因高階手機鏡頭訂單縮減而續呈減產，抵銷部分增幅。</w:t>
      </w:r>
      <w:r w:rsidR="003E6907" w:rsidRPr="003E6907">
        <w:rPr>
          <w:rFonts w:ascii="Times New Roman" w:eastAsia="標楷體" w:hAnsi="Times New Roman" w:hint="eastAsia"/>
          <w:color w:val="000000" w:themeColor="text1"/>
          <w:sz w:val="28"/>
          <w:szCs w:val="28"/>
        </w:rPr>
        <w:t>累計</w:t>
      </w:r>
      <w:r w:rsidR="003E6907" w:rsidRPr="003E6907">
        <w:rPr>
          <w:rFonts w:ascii="Times New Roman" w:eastAsia="標楷體" w:hAnsi="Times New Roman"/>
          <w:color w:val="000000" w:themeColor="text1"/>
          <w:sz w:val="28"/>
          <w:szCs w:val="28"/>
        </w:rPr>
        <w:t>1</w:t>
      </w:r>
      <w:r w:rsidR="003E6907" w:rsidRPr="003E6907">
        <w:rPr>
          <w:rFonts w:ascii="Times New Roman" w:eastAsia="標楷體" w:hAnsi="Times New Roman" w:hint="eastAsia"/>
          <w:color w:val="000000" w:themeColor="text1"/>
          <w:sz w:val="28"/>
          <w:szCs w:val="28"/>
        </w:rPr>
        <w:t>至</w:t>
      </w:r>
      <w:r w:rsidR="003E6907" w:rsidRPr="003E6907">
        <w:rPr>
          <w:rFonts w:ascii="Times New Roman" w:eastAsia="標楷體" w:hAnsi="Times New Roman"/>
          <w:color w:val="000000" w:themeColor="text1"/>
          <w:sz w:val="28"/>
          <w:szCs w:val="28"/>
        </w:rPr>
        <w:t>2</w:t>
      </w:r>
      <w:r w:rsidR="003E6907" w:rsidRPr="003E6907">
        <w:rPr>
          <w:rFonts w:ascii="Times New Roman" w:eastAsia="標楷體" w:hAnsi="Times New Roman" w:hint="eastAsia"/>
          <w:color w:val="000000" w:themeColor="text1"/>
          <w:sz w:val="28"/>
          <w:szCs w:val="28"/>
        </w:rPr>
        <w:t>月較上年同期增加</w:t>
      </w:r>
      <w:r w:rsidR="003E6907" w:rsidRPr="003E6907">
        <w:rPr>
          <w:rFonts w:ascii="Times New Roman" w:eastAsia="標楷體" w:hAnsi="Times New Roman"/>
          <w:color w:val="000000" w:themeColor="text1"/>
          <w:sz w:val="28"/>
          <w:szCs w:val="28"/>
        </w:rPr>
        <w:t>6.63%</w:t>
      </w:r>
      <w:r w:rsidR="003E6907" w:rsidRPr="003E6907">
        <w:rPr>
          <w:rFonts w:ascii="Times New Roman" w:eastAsia="標楷體" w:hAnsi="Times New Roman" w:hint="eastAsia"/>
          <w:color w:val="000000" w:themeColor="text1"/>
          <w:sz w:val="28"/>
          <w:szCs w:val="28"/>
        </w:rPr>
        <w:t>。</w:t>
      </w:r>
    </w:p>
    <w:p w14:paraId="28158D27" w14:textId="13EB013E" w:rsidR="0011297A" w:rsidRPr="00F44F9D" w:rsidRDefault="0011297A" w:rsidP="002925BA">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F44F9D">
        <w:rPr>
          <w:rFonts w:ascii="Times New Roman" w:eastAsia="標楷體" w:hAnsi="Times New Roman"/>
          <w:color w:val="000000" w:themeColor="text1"/>
          <w:sz w:val="28"/>
          <w:szCs w:val="28"/>
        </w:rPr>
        <w:t>基本金屬業</w:t>
      </w:r>
      <w:r w:rsidR="00F44F9D" w:rsidRPr="00F44F9D">
        <w:rPr>
          <w:rFonts w:ascii="Times New Roman" w:eastAsia="標楷體" w:hAnsi="Times New Roman" w:hint="eastAsia"/>
          <w:color w:val="000000" w:themeColor="text1"/>
          <w:sz w:val="28"/>
          <w:szCs w:val="28"/>
        </w:rPr>
        <w:t>年減</w:t>
      </w:r>
      <w:r w:rsidR="00F44F9D" w:rsidRPr="00F44F9D">
        <w:rPr>
          <w:rFonts w:ascii="Times New Roman" w:eastAsia="標楷體" w:hAnsi="Times New Roman"/>
          <w:color w:val="000000" w:themeColor="text1"/>
          <w:sz w:val="28"/>
          <w:szCs w:val="28"/>
        </w:rPr>
        <w:t>1.94%</w:t>
      </w:r>
      <w:r w:rsidR="00F44F9D" w:rsidRPr="00F44F9D">
        <w:rPr>
          <w:rFonts w:ascii="Times New Roman" w:eastAsia="標楷體" w:hAnsi="Times New Roman" w:hint="eastAsia"/>
          <w:color w:val="000000" w:themeColor="text1"/>
          <w:sz w:val="28"/>
          <w:szCs w:val="28"/>
        </w:rPr>
        <w:t>，主因國內鋼鐵大</w:t>
      </w:r>
      <w:proofErr w:type="gramStart"/>
      <w:r w:rsidR="00F44F9D" w:rsidRPr="00F44F9D">
        <w:rPr>
          <w:rFonts w:ascii="Times New Roman" w:eastAsia="標楷體" w:hAnsi="Times New Roman" w:hint="eastAsia"/>
          <w:color w:val="000000" w:themeColor="text1"/>
          <w:sz w:val="28"/>
          <w:szCs w:val="28"/>
        </w:rPr>
        <w:t>廠轉爐和</w:t>
      </w:r>
      <w:proofErr w:type="gramEnd"/>
      <w:r w:rsidR="00F44F9D" w:rsidRPr="00F44F9D">
        <w:rPr>
          <w:rFonts w:ascii="Times New Roman" w:eastAsia="標楷體" w:hAnsi="Times New Roman" w:hint="eastAsia"/>
          <w:color w:val="000000" w:themeColor="text1"/>
          <w:sz w:val="28"/>
          <w:szCs w:val="28"/>
        </w:rPr>
        <w:t>熱軋產線進行維修，以及上年同月鋼品市場需求回溫，比較基數相對偏高，</w:t>
      </w:r>
      <w:proofErr w:type="gramStart"/>
      <w:r w:rsidR="00F44F9D" w:rsidRPr="00F44F9D">
        <w:rPr>
          <w:rFonts w:ascii="Times New Roman" w:eastAsia="標楷體" w:hAnsi="Times New Roman" w:hint="eastAsia"/>
          <w:color w:val="000000" w:themeColor="text1"/>
          <w:sz w:val="28"/>
          <w:szCs w:val="28"/>
        </w:rPr>
        <w:t>致熱軋鋼捲</w:t>
      </w:r>
      <w:proofErr w:type="gramEnd"/>
      <w:r w:rsidR="00F44F9D" w:rsidRPr="00F44F9D">
        <w:rPr>
          <w:rFonts w:ascii="Times New Roman" w:eastAsia="標楷體" w:hAnsi="Times New Roman" w:hint="eastAsia"/>
          <w:color w:val="000000" w:themeColor="text1"/>
          <w:sz w:val="28"/>
          <w:szCs w:val="28"/>
        </w:rPr>
        <w:t>板、冷軋鋼</w:t>
      </w:r>
      <w:proofErr w:type="gramStart"/>
      <w:r w:rsidR="00F44F9D" w:rsidRPr="00F44F9D">
        <w:rPr>
          <w:rFonts w:ascii="Times New Roman" w:eastAsia="標楷體" w:hAnsi="Times New Roman" w:hint="eastAsia"/>
          <w:color w:val="000000" w:themeColor="text1"/>
          <w:sz w:val="28"/>
          <w:szCs w:val="28"/>
        </w:rPr>
        <w:t>捲</w:t>
      </w:r>
      <w:proofErr w:type="gramEnd"/>
      <w:r w:rsidR="00F44F9D" w:rsidRPr="00F44F9D">
        <w:rPr>
          <w:rFonts w:ascii="Times New Roman" w:eastAsia="標楷體" w:hAnsi="Times New Roman" w:hint="eastAsia"/>
          <w:color w:val="000000" w:themeColor="text1"/>
          <w:sz w:val="28"/>
          <w:szCs w:val="28"/>
        </w:rPr>
        <w:t>板、</w:t>
      </w:r>
      <w:proofErr w:type="gramStart"/>
      <w:r w:rsidR="00F44F9D" w:rsidRPr="00F44F9D">
        <w:rPr>
          <w:rFonts w:ascii="Times New Roman" w:eastAsia="標楷體" w:hAnsi="Times New Roman" w:hint="eastAsia"/>
          <w:color w:val="000000" w:themeColor="text1"/>
          <w:sz w:val="28"/>
          <w:szCs w:val="28"/>
        </w:rPr>
        <w:t>盤元線材</w:t>
      </w:r>
      <w:proofErr w:type="gramEnd"/>
      <w:r w:rsidR="00F44F9D" w:rsidRPr="00F44F9D">
        <w:rPr>
          <w:rFonts w:ascii="Times New Roman" w:eastAsia="標楷體" w:hAnsi="Times New Roman" w:hint="eastAsia"/>
          <w:color w:val="000000" w:themeColor="text1"/>
          <w:sz w:val="28"/>
          <w:szCs w:val="28"/>
        </w:rPr>
        <w:t>、型鋼等減產較為顯著，</w:t>
      </w:r>
      <w:proofErr w:type="gramStart"/>
      <w:r w:rsidR="00F44F9D" w:rsidRPr="00F44F9D">
        <w:rPr>
          <w:rFonts w:ascii="Times New Roman" w:eastAsia="標楷體" w:hAnsi="Times New Roman" w:hint="eastAsia"/>
          <w:color w:val="000000" w:themeColor="text1"/>
          <w:sz w:val="28"/>
          <w:szCs w:val="28"/>
        </w:rPr>
        <w:t>惟鋼胚因</w:t>
      </w:r>
      <w:proofErr w:type="gramEnd"/>
      <w:r w:rsidR="00F44F9D" w:rsidRPr="00F44F9D">
        <w:rPr>
          <w:rFonts w:ascii="Times New Roman" w:eastAsia="標楷體" w:hAnsi="Times New Roman" w:hint="eastAsia"/>
          <w:color w:val="000000" w:themeColor="text1"/>
          <w:sz w:val="28"/>
          <w:szCs w:val="28"/>
        </w:rPr>
        <w:t>上年同月部分鋼廠高爐檢修影響產出，抵銷部分減幅。</w:t>
      </w:r>
      <w:r w:rsidR="002925BA" w:rsidRPr="002925BA">
        <w:rPr>
          <w:rFonts w:ascii="Times New Roman" w:eastAsia="標楷體" w:hAnsi="Times New Roman" w:hint="eastAsia"/>
          <w:color w:val="000000" w:themeColor="text1"/>
          <w:sz w:val="28"/>
          <w:szCs w:val="28"/>
        </w:rPr>
        <w:t>累計</w:t>
      </w:r>
      <w:r w:rsidR="002925BA" w:rsidRPr="002925BA">
        <w:rPr>
          <w:rFonts w:ascii="Times New Roman" w:eastAsia="標楷體" w:hAnsi="Times New Roman"/>
          <w:color w:val="000000" w:themeColor="text1"/>
          <w:sz w:val="28"/>
          <w:szCs w:val="28"/>
        </w:rPr>
        <w:t>1</w:t>
      </w:r>
      <w:r w:rsidR="002925BA" w:rsidRPr="002925BA">
        <w:rPr>
          <w:rFonts w:ascii="Times New Roman" w:eastAsia="標楷體" w:hAnsi="Times New Roman" w:hint="eastAsia"/>
          <w:color w:val="000000" w:themeColor="text1"/>
          <w:sz w:val="28"/>
          <w:szCs w:val="28"/>
        </w:rPr>
        <w:t>至</w:t>
      </w:r>
      <w:r w:rsidR="002925BA" w:rsidRPr="002925BA">
        <w:rPr>
          <w:rFonts w:ascii="Times New Roman" w:eastAsia="標楷體" w:hAnsi="Times New Roman"/>
          <w:color w:val="000000" w:themeColor="text1"/>
          <w:sz w:val="28"/>
          <w:szCs w:val="28"/>
        </w:rPr>
        <w:t>2</w:t>
      </w:r>
      <w:r w:rsidR="002925BA" w:rsidRPr="002925BA">
        <w:rPr>
          <w:rFonts w:ascii="Times New Roman" w:eastAsia="標楷體" w:hAnsi="Times New Roman" w:hint="eastAsia"/>
          <w:color w:val="000000" w:themeColor="text1"/>
          <w:sz w:val="28"/>
          <w:szCs w:val="28"/>
        </w:rPr>
        <w:t>月較上年同期減少</w:t>
      </w:r>
      <w:r w:rsidR="002925BA" w:rsidRPr="002925BA">
        <w:rPr>
          <w:rFonts w:ascii="Times New Roman" w:eastAsia="標楷體" w:hAnsi="Times New Roman"/>
          <w:color w:val="000000" w:themeColor="text1"/>
          <w:sz w:val="28"/>
          <w:szCs w:val="28"/>
        </w:rPr>
        <w:t>8.13%</w:t>
      </w:r>
      <w:r w:rsidR="002925BA" w:rsidRPr="002925BA">
        <w:rPr>
          <w:rFonts w:ascii="Times New Roman" w:eastAsia="標楷體" w:hAnsi="Times New Roman" w:hint="eastAsia"/>
          <w:color w:val="000000" w:themeColor="text1"/>
          <w:sz w:val="28"/>
          <w:szCs w:val="28"/>
        </w:rPr>
        <w:t>。</w:t>
      </w:r>
    </w:p>
    <w:p w14:paraId="5DD4CBAF" w14:textId="5548D695" w:rsidR="0011297A" w:rsidRPr="002925BA" w:rsidRDefault="0011297A" w:rsidP="002925BA">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765A0">
        <w:rPr>
          <w:rFonts w:ascii="Times New Roman" w:eastAsia="標楷體" w:hAnsi="Times New Roman"/>
          <w:color w:val="000000" w:themeColor="text1"/>
          <w:sz w:val="28"/>
          <w:szCs w:val="28"/>
        </w:rPr>
        <w:t>機械設備業</w:t>
      </w:r>
      <w:r w:rsidR="005305C5" w:rsidRPr="003765A0">
        <w:rPr>
          <w:rFonts w:ascii="Times New Roman" w:eastAsia="標楷體" w:hAnsi="Times New Roman" w:hint="eastAsia"/>
          <w:color w:val="000000" w:themeColor="text1"/>
          <w:sz w:val="28"/>
          <w:szCs w:val="28"/>
        </w:rPr>
        <w:t>年增</w:t>
      </w:r>
      <w:r w:rsidR="003765A0" w:rsidRPr="003765A0">
        <w:rPr>
          <w:rFonts w:ascii="Times New Roman" w:eastAsia="標楷體" w:hAnsi="Times New Roman"/>
          <w:color w:val="000000" w:themeColor="text1"/>
          <w:sz w:val="28"/>
          <w:szCs w:val="28"/>
        </w:rPr>
        <w:t>11.44%</w:t>
      </w:r>
      <w:r w:rsidR="003765A0" w:rsidRPr="003765A0">
        <w:rPr>
          <w:rFonts w:ascii="Times New Roman" w:eastAsia="標楷體" w:hAnsi="Times New Roman" w:hint="eastAsia"/>
          <w:color w:val="000000" w:themeColor="text1"/>
          <w:sz w:val="28"/>
          <w:szCs w:val="28"/>
        </w:rPr>
        <w:t>，主因全球半導體產業擴廠需求殷切，以及</w:t>
      </w:r>
      <w:r w:rsidR="003765A0" w:rsidRPr="003765A0">
        <w:rPr>
          <w:rFonts w:ascii="Times New Roman" w:eastAsia="標楷體" w:hAnsi="Times New Roman"/>
          <w:color w:val="000000" w:themeColor="text1"/>
          <w:sz w:val="28"/>
          <w:szCs w:val="28"/>
        </w:rPr>
        <w:t xml:space="preserve">5G </w:t>
      </w:r>
      <w:r w:rsidR="003765A0" w:rsidRPr="003765A0">
        <w:rPr>
          <w:rFonts w:ascii="Times New Roman" w:eastAsia="標楷體" w:hAnsi="Times New Roman" w:hint="eastAsia"/>
          <w:color w:val="000000" w:themeColor="text1"/>
          <w:sz w:val="28"/>
          <w:szCs w:val="28"/>
        </w:rPr>
        <w:t>相關產業、自動化設備等接單強勁，帶動電子及半導體生產設備、機械傳動設備、輸送機械設備、工具機等持續增產。</w:t>
      </w:r>
      <w:r w:rsidR="002925BA" w:rsidRPr="002925BA">
        <w:rPr>
          <w:rFonts w:ascii="Times New Roman" w:eastAsia="標楷體" w:hAnsi="Times New Roman" w:hint="eastAsia"/>
          <w:color w:val="000000" w:themeColor="text1"/>
          <w:sz w:val="28"/>
          <w:szCs w:val="28"/>
        </w:rPr>
        <w:t>累計</w:t>
      </w:r>
      <w:r w:rsidR="002925BA" w:rsidRPr="002925BA">
        <w:rPr>
          <w:rFonts w:ascii="Times New Roman" w:eastAsia="標楷體" w:hAnsi="Times New Roman"/>
          <w:color w:val="000000" w:themeColor="text1"/>
          <w:sz w:val="28"/>
          <w:szCs w:val="28"/>
        </w:rPr>
        <w:t>1</w:t>
      </w:r>
      <w:r w:rsidR="002925BA" w:rsidRPr="002925BA">
        <w:rPr>
          <w:rFonts w:ascii="Times New Roman" w:eastAsia="標楷體" w:hAnsi="Times New Roman" w:hint="eastAsia"/>
          <w:color w:val="000000" w:themeColor="text1"/>
          <w:sz w:val="28"/>
          <w:szCs w:val="28"/>
        </w:rPr>
        <w:t>至</w:t>
      </w:r>
      <w:r w:rsidR="002925BA" w:rsidRPr="002925BA">
        <w:rPr>
          <w:rFonts w:ascii="Times New Roman" w:eastAsia="標楷體" w:hAnsi="Times New Roman"/>
          <w:color w:val="000000" w:themeColor="text1"/>
          <w:sz w:val="28"/>
          <w:szCs w:val="28"/>
        </w:rPr>
        <w:t>2</w:t>
      </w:r>
      <w:r w:rsidR="002925BA" w:rsidRPr="002925BA">
        <w:rPr>
          <w:rFonts w:ascii="Times New Roman" w:eastAsia="標楷體" w:hAnsi="Times New Roman" w:hint="eastAsia"/>
          <w:color w:val="000000" w:themeColor="text1"/>
          <w:sz w:val="28"/>
          <w:szCs w:val="28"/>
        </w:rPr>
        <w:t>月較上年同期增加</w:t>
      </w:r>
      <w:r w:rsidR="002925BA" w:rsidRPr="002925BA">
        <w:rPr>
          <w:rFonts w:ascii="Times New Roman" w:eastAsia="標楷體" w:hAnsi="Times New Roman" w:hint="eastAsia"/>
          <w:color w:val="000000" w:themeColor="text1"/>
          <w:sz w:val="28"/>
          <w:szCs w:val="28"/>
        </w:rPr>
        <w:t>11.44%</w:t>
      </w:r>
      <w:r w:rsidR="002925BA" w:rsidRPr="002925BA">
        <w:rPr>
          <w:rFonts w:ascii="Times New Roman" w:eastAsia="標楷體" w:hAnsi="Times New Roman" w:hint="eastAsia"/>
          <w:color w:val="000000" w:themeColor="text1"/>
          <w:sz w:val="28"/>
          <w:szCs w:val="28"/>
        </w:rPr>
        <w:t>。</w:t>
      </w:r>
    </w:p>
    <w:p w14:paraId="1AB34A2E" w14:textId="67ACD29D" w:rsidR="0011297A" w:rsidRPr="002F640E" w:rsidRDefault="0011297A" w:rsidP="00667F1B">
      <w:pPr>
        <w:pStyle w:val="afffff5"/>
        <w:widowControl/>
        <w:numPr>
          <w:ilvl w:val="0"/>
          <w:numId w:val="10"/>
        </w:numPr>
        <w:overflowPunct w:val="0"/>
        <w:spacing w:before="120"/>
        <w:ind w:leftChars="0" w:firstLineChars="0"/>
        <w:rPr>
          <w:rFonts w:eastAsia="標楷體"/>
          <w:color w:val="000000" w:themeColor="text1"/>
          <w:sz w:val="28"/>
          <w:szCs w:val="28"/>
        </w:rPr>
      </w:pPr>
      <w:r w:rsidRPr="002F640E">
        <w:rPr>
          <w:rFonts w:ascii="Times New Roman" w:eastAsia="標楷體" w:hAnsi="Times New Roman"/>
          <w:color w:val="000000" w:themeColor="text1"/>
          <w:sz w:val="28"/>
          <w:szCs w:val="28"/>
        </w:rPr>
        <w:t>汽車及其零件業</w:t>
      </w:r>
      <w:r w:rsidR="002F640E" w:rsidRPr="002F640E">
        <w:rPr>
          <w:rFonts w:ascii="Times New Roman" w:eastAsia="標楷體" w:hAnsi="Times New Roman" w:hint="eastAsia"/>
          <w:color w:val="000000" w:themeColor="text1"/>
          <w:sz w:val="28"/>
          <w:szCs w:val="28"/>
        </w:rPr>
        <w:t>年減</w:t>
      </w:r>
      <w:r w:rsidR="002F640E" w:rsidRPr="002F640E">
        <w:rPr>
          <w:rFonts w:ascii="Times New Roman" w:eastAsia="標楷體" w:hAnsi="Times New Roman"/>
          <w:color w:val="000000" w:themeColor="text1"/>
          <w:sz w:val="28"/>
          <w:szCs w:val="28"/>
        </w:rPr>
        <w:t>1.41%</w:t>
      </w:r>
      <w:r w:rsidR="002F640E" w:rsidRPr="002F640E">
        <w:rPr>
          <w:rFonts w:ascii="Times New Roman" w:eastAsia="標楷體" w:hAnsi="Times New Roman" w:hint="eastAsia"/>
          <w:color w:val="000000" w:themeColor="text1"/>
          <w:sz w:val="28"/>
          <w:szCs w:val="28"/>
        </w:rPr>
        <w:t>，主因上年同月因新車買氣熱絡，比較基數偏高，加以晶片短缺及</w:t>
      </w:r>
      <w:proofErr w:type="gramStart"/>
      <w:r w:rsidR="002F640E" w:rsidRPr="002F640E">
        <w:rPr>
          <w:rFonts w:ascii="Times New Roman" w:eastAsia="標楷體" w:hAnsi="Times New Roman" w:hint="eastAsia"/>
          <w:color w:val="000000" w:themeColor="text1"/>
          <w:sz w:val="28"/>
          <w:szCs w:val="28"/>
        </w:rPr>
        <w:t>貨運塞港情況</w:t>
      </w:r>
      <w:proofErr w:type="gramEnd"/>
      <w:r w:rsidR="002F640E" w:rsidRPr="002F640E">
        <w:rPr>
          <w:rFonts w:ascii="Times New Roman" w:eastAsia="標楷體" w:hAnsi="Times New Roman" w:hint="eastAsia"/>
          <w:color w:val="000000" w:themeColor="text1"/>
          <w:sz w:val="28"/>
          <w:szCs w:val="28"/>
        </w:rPr>
        <w:t>尚未解除，致小型轎車、客貨兩用車、小型貨車等減產較多，惟電動小型轎車因市場需求強勁，以及新車上市效益而增產，抵銷部分減幅。</w:t>
      </w:r>
      <w:r w:rsidR="00667F1B" w:rsidRPr="00667F1B">
        <w:rPr>
          <w:rFonts w:ascii="Times New Roman" w:eastAsia="標楷體" w:hAnsi="Times New Roman" w:hint="eastAsia"/>
          <w:color w:val="000000" w:themeColor="text1"/>
          <w:sz w:val="28"/>
          <w:szCs w:val="28"/>
        </w:rPr>
        <w:t>累計</w:t>
      </w:r>
      <w:r w:rsidR="00667F1B" w:rsidRPr="00667F1B">
        <w:rPr>
          <w:rFonts w:ascii="Times New Roman" w:eastAsia="標楷體" w:hAnsi="Times New Roman"/>
          <w:color w:val="000000" w:themeColor="text1"/>
          <w:sz w:val="28"/>
          <w:szCs w:val="28"/>
        </w:rPr>
        <w:t>1</w:t>
      </w:r>
      <w:r w:rsidR="00667F1B" w:rsidRPr="00667F1B">
        <w:rPr>
          <w:rFonts w:ascii="Times New Roman" w:eastAsia="標楷體" w:hAnsi="Times New Roman" w:hint="eastAsia"/>
          <w:color w:val="000000" w:themeColor="text1"/>
          <w:sz w:val="28"/>
          <w:szCs w:val="28"/>
        </w:rPr>
        <w:t>至</w:t>
      </w:r>
      <w:r w:rsidR="00667F1B" w:rsidRPr="00667F1B">
        <w:rPr>
          <w:rFonts w:ascii="Times New Roman" w:eastAsia="標楷體" w:hAnsi="Times New Roman"/>
          <w:color w:val="000000" w:themeColor="text1"/>
          <w:sz w:val="28"/>
          <w:szCs w:val="28"/>
        </w:rPr>
        <w:t>2</w:t>
      </w:r>
      <w:r w:rsidR="00667F1B" w:rsidRPr="00667F1B">
        <w:rPr>
          <w:rFonts w:ascii="Times New Roman" w:eastAsia="標楷體" w:hAnsi="Times New Roman" w:hint="eastAsia"/>
          <w:color w:val="000000" w:themeColor="text1"/>
          <w:sz w:val="28"/>
          <w:szCs w:val="28"/>
        </w:rPr>
        <w:t>月較上年同期減少</w:t>
      </w:r>
      <w:r w:rsidR="00667F1B" w:rsidRPr="00667F1B">
        <w:rPr>
          <w:rFonts w:ascii="Times New Roman" w:eastAsia="標楷體" w:hAnsi="Times New Roman"/>
          <w:color w:val="000000" w:themeColor="text1"/>
          <w:sz w:val="28"/>
          <w:szCs w:val="28"/>
        </w:rPr>
        <w:t>3.79%</w:t>
      </w:r>
      <w:r w:rsidR="00667F1B" w:rsidRPr="00667F1B">
        <w:rPr>
          <w:rFonts w:ascii="Times New Roman" w:eastAsia="標楷體" w:hAnsi="Times New Roman" w:hint="eastAsia"/>
          <w:color w:val="000000" w:themeColor="text1"/>
          <w:sz w:val="28"/>
          <w:szCs w:val="28"/>
        </w:rPr>
        <w:t>。</w:t>
      </w:r>
      <w:r w:rsidRPr="002F640E">
        <w:rPr>
          <w:rFonts w:eastAsia="標楷體"/>
          <w:color w:val="000000" w:themeColor="text1"/>
          <w:sz w:val="28"/>
          <w:szCs w:val="28"/>
        </w:rPr>
        <w:br w:type="page"/>
      </w:r>
    </w:p>
    <w:p w14:paraId="5F37368F" w14:textId="77777777" w:rsidR="0011297A" w:rsidRPr="00C034ED" w:rsidRDefault="0011297A" w:rsidP="0011297A">
      <w:pPr>
        <w:widowControl/>
        <w:jc w:val="center"/>
        <w:rPr>
          <w:rFonts w:eastAsia="標楷體"/>
          <w:b/>
          <w:bCs/>
          <w:color w:val="000000" w:themeColor="text1"/>
          <w:sz w:val="28"/>
        </w:rPr>
      </w:pPr>
      <w:r w:rsidRPr="00C034ED">
        <w:rPr>
          <w:rFonts w:eastAsia="標楷體"/>
          <w:b/>
          <w:bCs/>
          <w:color w:val="000000" w:themeColor="text1"/>
          <w:sz w:val="28"/>
        </w:rPr>
        <w:lastRenderedPageBreak/>
        <w:t>表</w:t>
      </w:r>
      <w:r w:rsidRPr="00C034ED">
        <w:rPr>
          <w:rFonts w:eastAsia="標楷體"/>
          <w:b/>
          <w:bCs/>
          <w:color w:val="000000" w:themeColor="text1"/>
          <w:sz w:val="28"/>
        </w:rPr>
        <w:t xml:space="preserve">2-2-3   </w:t>
      </w:r>
      <w:r w:rsidRPr="00C034ED">
        <w:rPr>
          <w:rFonts w:eastAsia="標楷體"/>
          <w:b/>
          <w:bCs/>
          <w:color w:val="000000" w:themeColor="text1"/>
          <w:sz w:val="28"/>
        </w:rPr>
        <w:t>主要製造業行業年增率</w:t>
      </w:r>
    </w:p>
    <w:tbl>
      <w:tblPr>
        <w:tblW w:w="8521"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9"/>
      </w:tblGrid>
      <w:tr w:rsidR="00F02CAC" w:rsidRPr="00C034ED" w14:paraId="40575477" w14:textId="64D1F697" w:rsidTr="00F02CAC">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7777777" w:rsidR="00F02CAC" w:rsidRPr="00C034ED" w:rsidRDefault="00F02CAC" w:rsidP="00B73C1B">
            <w:pPr>
              <w:snapToGrid w:val="0"/>
              <w:spacing w:line="400" w:lineRule="exact"/>
              <w:ind w:left="248"/>
              <w:jc w:val="center"/>
              <w:rPr>
                <w:rFonts w:eastAsia="標楷體"/>
                <w:b/>
                <w:bCs/>
                <w:color w:val="000000" w:themeColor="text1"/>
              </w:rPr>
            </w:pPr>
            <w:r w:rsidRPr="00C034ED">
              <w:rPr>
                <w:rFonts w:eastAsia="標楷體"/>
                <w:b/>
                <w:bCs/>
                <w:color w:val="000000" w:themeColor="text1"/>
                <w:sz w:val="32"/>
                <w:szCs w:val="32"/>
              </w:rPr>
              <w:br w:type="page"/>
            </w:r>
            <w:r w:rsidRPr="00C034ED">
              <w:rPr>
                <w:rFonts w:eastAsia="標楷體"/>
                <w:b/>
                <w:bCs/>
                <w:color w:val="000000" w:themeColor="text1"/>
              </w:rPr>
              <w:t>中業別</w:t>
            </w:r>
          </w:p>
        </w:tc>
        <w:tc>
          <w:tcPr>
            <w:tcW w:w="2389" w:type="dxa"/>
            <w:tcBorders>
              <w:top w:val="single" w:sz="6" w:space="0" w:color="auto"/>
              <w:bottom w:val="single" w:sz="6" w:space="0" w:color="auto"/>
            </w:tcBorders>
            <w:vAlign w:val="center"/>
          </w:tcPr>
          <w:p w14:paraId="5D297F00" w14:textId="2BF6D98A" w:rsidR="00F02CAC" w:rsidRPr="00C034ED" w:rsidRDefault="00F02CAC" w:rsidP="00B73C1B">
            <w:pPr>
              <w:snapToGrid w:val="0"/>
              <w:spacing w:line="320" w:lineRule="exact"/>
              <w:ind w:left="28"/>
              <w:jc w:val="center"/>
              <w:rPr>
                <w:rFonts w:eastAsia="標楷體"/>
                <w:b/>
                <w:bCs/>
                <w:color w:val="000000" w:themeColor="text1"/>
              </w:rPr>
            </w:pPr>
            <w:r w:rsidRPr="00C034ED">
              <w:rPr>
                <w:rFonts w:eastAsia="標楷體"/>
                <w:b/>
                <w:bCs/>
                <w:color w:val="000000" w:themeColor="text1"/>
              </w:rPr>
              <w:t>11</w:t>
            </w:r>
            <w:r w:rsidRPr="00C034ED">
              <w:rPr>
                <w:rFonts w:eastAsia="標楷體" w:hint="eastAsia"/>
                <w:b/>
                <w:bCs/>
                <w:color w:val="000000" w:themeColor="text1"/>
              </w:rPr>
              <w:t>1</w:t>
            </w:r>
            <w:r w:rsidRPr="00C034ED">
              <w:rPr>
                <w:rFonts w:eastAsia="標楷體"/>
                <w:b/>
                <w:bCs/>
                <w:color w:val="000000" w:themeColor="text1"/>
              </w:rPr>
              <w:t>年</w:t>
            </w:r>
            <w:r>
              <w:rPr>
                <w:rFonts w:eastAsia="標楷體"/>
                <w:b/>
                <w:bCs/>
                <w:color w:val="000000" w:themeColor="text1"/>
              </w:rPr>
              <w:t>2</w:t>
            </w:r>
            <w:r w:rsidRPr="00C034ED">
              <w:rPr>
                <w:rFonts w:eastAsia="標楷體"/>
                <w:b/>
                <w:bCs/>
                <w:color w:val="000000" w:themeColor="text1"/>
              </w:rPr>
              <w:t>月較</w:t>
            </w:r>
          </w:p>
          <w:p w14:paraId="1BFA0ED3" w14:textId="11431E4B" w:rsidR="00F02CAC" w:rsidRPr="00C034ED" w:rsidRDefault="00F02CAC" w:rsidP="00B73C1B">
            <w:pPr>
              <w:snapToGrid w:val="0"/>
              <w:spacing w:line="320" w:lineRule="exact"/>
              <w:ind w:left="28"/>
              <w:jc w:val="center"/>
              <w:rPr>
                <w:rFonts w:eastAsia="標楷體"/>
                <w:color w:val="000000" w:themeColor="text1"/>
              </w:rPr>
            </w:pPr>
            <w:r w:rsidRPr="00C034ED">
              <w:rPr>
                <w:rFonts w:eastAsia="標楷體"/>
                <w:b/>
                <w:bCs/>
                <w:color w:val="000000" w:themeColor="text1"/>
              </w:rPr>
              <w:t>上年同月增減</w:t>
            </w:r>
            <w:r w:rsidRPr="00C034ED">
              <w:rPr>
                <w:rFonts w:eastAsia="標楷體"/>
                <w:b/>
                <w:bCs/>
                <w:color w:val="000000" w:themeColor="text1"/>
              </w:rPr>
              <w:t>(%)</w:t>
            </w:r>
          </w:p>
        </w:tc>
        <w:tc>
          <w:tcPr>
            <w:tcW w:w="2389" w:type="dxa"/>
            <w:tcBorders>
              <w:top w:val="single" w:sz="6" w:space="0" w:color="auto"/>
              <w:bottom w:val="single" w:sz="6" w:space="0" w:color="auto"/>
            </w:tcBorders>
          </w:tcPr>
          <w:p w14:paraId="17E918B6" w14:textId="485506DE" w:rsidR="00F02CAC" w:rsidRPr="00546211" w:rsidRDefault="00F02CAC" w:rsidP="00AE44D1">
            <w:pPr>
              <w:snapToGrid w:val="0"/>
              <w:spacing w:line="320" w:lineRule="exact"/>
              <w:ind w:left="28"/>
              <w:jc w:val="center"/>
              <w:rPr>
                <w:rFonts w:eastAsia="標楷體"/>
                <w:b/>
                <w:bCs/>
              </w:rPr>
            </w:pPr>
            <w:r w:rsidRPr="00546211">
              <w:rPr>
                <w:rFonts w:eastAsia="標楷體"/>
                <w:b/>
                <w:bCs/>
              </w:rPr>
              <w:t>11</w:t>
            </w:r>
            <w:r>
              <w:rPr>
                <w:rFonts w:eastAsia="標楷體"/>
                <w:b/>
                <w:bCs/>
              </w:rPr>
              <w:t>1</w:t>
            </w:r>
            <w:r w:rsidRPr="00546211">
              <w:rPr>
                <w:rFonts w:eastAsia="標楷體"/>
                <w:b/>
                <w:bCs/>
              </w:rPr>
              <w:t>年累計較</w:t>
            </w:r>
          </w:p>
          <w:p w14:paraId="65EDEBF3" w14:textId="7FD233A5" w:rsidR="00F02CAC" w:rsidRPr="00C034ED" w:rsidRDefault="00464212" w:rsidP="00F02CAC">
            <w:pPr>
              <w:snapToGrid w:val="0"/>
              <w:spacing w:line="320" w:lineRule="exact"/>
              <w:ind w:left="28"/>
              <w:jc w:val="center"/>
              <w:rPr>
                <w:rFonts w:eastAsia="標楷體"/>
                <w:b/>
                <w:bCs/>
                <w:color w:val="000000" w:themeColor="text1"/>
              </w:rPr>
            </w:pPr>
            <w:r>
              <w:rPr>
                <w:rFonts w:eastAsia="標楷體"/>
                <w:b/>
                <w:bCs/>
              </w:rPr>
              <w:t>上</w:t>
            </w:r>
            <w:r w:rsidR="00F02CAC" w:rsidRPr="00546211">
              <w:rPr>
                <w:rFonts w:eastAsia="標楷體"/>
                <w:b/>
                <w:bCs/>
              </w:rPr>
              <w:t>年同期增減</w:t>
            </w:r>
            <w:r w:rsidR="00F02CAC" w:rsidRPr="00546211">
              <w:rPr>
                <w:rFonts w:eastAsia="標楷體"/>
                <w:b/>
                <w:bCs/>
              </w:rPr>
              <w:t>(%)</w:t>
            </w:r>
          </w:p>
        </w:tc>
      </w:tr>
      <w:tr w:rsidR="00F02CAC" w:rsidRPr="00C034ED" w14:paraId="03AA6197" w14:textId="7381B519" w:rsidTr="00AE44D1">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77777777" w:rsidR="00F02CAC" w:rsidRPr="00C034ED" w:rsidRDefault="00F02CAC" w:rsidP="00B73C1B">
            <w:pPr>
              <w:snapToGrid w:val="0"/>
              <w:spacing w:line="400" w:lineRule="exact"/>
              <w:ind w:left="250"/>
              <w:rPr>
                <w:rFonts w:eastAsia="標楷體"/>
                <w:color w:val="000000" w:themeColor="text1"/>
              </w:rPr>
            </w:pPr>
            <w:r w:rsidRPr="00C034ED">
              <w:rPr>
                <w:rFonts w:eastAsia="標楷體"/>
                <w:color w:val="000000" w:themeColor="text1"/>
              </w:rPr>
              <w:t>電子零組件業</w:t>
            </w:r>
          </w:p>
        </w:tc>
        <w:tc>
          <w:tcPr>
            <w:tcW w:w="2389" w:type="dxa"/>
            <w:tcBorders>
              <w:top w:val="single" w:sz="6" w:space="0" w:color="auto"/>
            </w:tcBorders>
            <w:vAlign w:val="center"/>
          </w:tcPr>
          <w:p w14:paraId="2A79A598" w14:textId="5C3F8A16" w:rsidR="00F02CAC" w:rsidRPr="00C034ED" w:rsidRDefault="00F02CAC" w:rsidP="00DF1D60">
            <w:pPr>
              <w:adjustRightInd w:val="0"/>
              <w:snapToGrid w:val="0"/>
              <w:ind w:left="28" w:rightChars="75" w:right="180"/>
              <w:jc w:val="center"/>
              <w:rPr>
                <w:rFonts w:eastAsia="標楷體"/>
                <w:color w:val="000000" w:themeColor="text1"/>
              </w:rPr>
            </w:pPr>
            <w:r>
              <w:rPr>
                <w:rFonts w:eastAsia="標楷體"/>
                <w:color w:val="000000" w:themeColor="text1"/>
              </w:rPr>
              <w:t>17.14</w:t>
            </w:r>
          </w:p>
        </w:tc>
        <w:tc>
          <w:tcPr>
            <w:tcW w:w="2389" w:type="dxa"/>
            <w:tcBorders>
              <w:top w:val="single" w:sz="6" w:space="0" w:color="auto"/>
            </w:tcBorders>
            <w:vAlign w:val="center"/>
          </w:tcPr>
          <w:p w14:paraId="520D6888" w14:textId="7A6B3D12" w:rsidR="00F02CAC" w:rsidRDefault="00F02CAC" w:rsidP="00DF1D60">
            <w:pPr>
              <w:adjustRightInd w:val="0"/>
              <w:snapToGrid w:val="0"/>
              <w:ind w:left="28" w:rightChars="75" w:right="180"/>
              <w:jc w:val="center"/>
              <w:rPr>
                <w:rFonts w:eastAsia="標楷體"/>
                <w:color w:val="000000" w:themeColor="text1"/>
              </w:rPr>
            </w:pPr>
            <w:r>
              <w:rPr>
                <w:rFonts w:eastAsia="標楷體"/>
                <w:color w:val="000000" w:themeColor="text1"/>
              </w:rPr>
              <w:t>18.03</w:t>
            </w:r>
          </w:p>
        </w:tc>
      </w:tr>
      <w:tr w:rsidR="00F02CAC" w:rsidRPr="00C034ED" w14:paraId="7FC91F91" w14:textId="67700B30" w:rsidTr="00AE44D1">
        <w:trPr>
          <w:cantSplit/>
          <w:trHeight w:val="330"/>
          <w:jc w:val="center"/>
        </w:trPr>
        <w:tc>
          <w:tcPr>
            <w:tcW w:w="3743" w:type="dxa"/>
            <w:tcMar>
              <w:top w:w="15" w:type="dxa"/>
              <w:left w:w="15" w:type="dxa"/>
              <w:bottom w:w="0" w:type="dxa"/>
              <w:right w:w="15" w:type="dxa"/>
            </w:tcMar>
            <w:vAlign w:val="center"/>
          </w:tcPr>
          <w:p w14:paraId="3A6E9F1E" w14:textId="77777777" w:rsidR="00F02CAC" w:rsidRPr="00C034ED" w:rsidRDefault="00F02CAC" w:rsidP="00B73C1B">
            <w:pPr>
              <w:snapToGrid w:val="0"/>
              <w:spacing w:line="400" w:lineRule="exact"/>
              <w:ind w:left="250"/>
              <w:rPr>
                <w:rFonts w:eastAsia="標楷體"/>
                <w:color w:val="000000" w:themeColor="text1"/>
              </w:rPr>
            </w:pPr>
            <w:r w:rsidRPr="00C034ED">
              <w:rPr>
                <w:rFonts w:eastAsia="標楷體"/>
                <w:color w:val="000000" w:themeColor="text1"/>
              </w:rPr>
              <w:t>化學原材料業</w:t>
            </w:r>
            <w:r w:rsidRPr="00C034ED">
              <w:rPr>
                <w:rFonts w:eastAsia="標楷體"/>
                <w:color w:val="000000" w:themeColor="text1"/>
              </w:rPr>
              <w:t>(</w:t>
            </w:r>
            <w:proofErr w:type="gramStart"/>
            <w:r w:rsidRPr="00C034ED">
              <w:rPr>
                <w:rFonts w:eastAsia="標楷體"/>
                <w:color w:val="000000" w:themeColor="text1"/>
              </w:rPr>
              <w:t>註</w:t>
            </w:r>
            <w:proofErr w:type="gramEnd"/>
            <w:r w:rsidRPr="00C034ED">
              <w:rPr>
                <w:rFonts w:eastAsia="標楷體"/>
                <w:color w:val="000000" w:themeColor="text1"/>
              </w:rPr>
              <w:t>)</w:t>
            </w:r>
          </w:p>
        </w:tc>
        <w:tc>
          <w:tcPr>
            <w:tcW w:w="2389" w:type="dxa"/>
            <w:vAlign w:val="center"/>
          </w:tcPr>
          <w:p w14:paraId="40DB23C1" w14:textId="04B0C701" w:rsidR="00F02CAC" w:rsidRPr="00C034ED" w:rsidRDefault="00F02CAC" w:rsidP="00B73C1B">
            <w:pPr>
              <w:adjustRightInd w:val="0"/>
              <w:snapToGrid w:val="0"/>
              <w:ind w:left="28" w:rightChars="75" w:right="180"/>
              <w:jc w:val="center"/>
              <w:rPr>
                <w:rFonts w:eastAsia="標楷體"/>
                <w:color w:val="000000" w:themeColor="text1"/>
              </w:rPr>
            </w:pPr>
            <w:r>
              <w:rPr>
                <w:rFonts w:eastAsia="標楷體"/>
                <w:color w:val="000000" w:themeColor="text1"/>
              </w:rPr>
              <w:t>-3.29</w:t>
            </w:r>
          </w:p>
        </w:tc>
        <w:tc>
          <w:tcPr>
            <w:tcW w:w="2389" w:type="dxa"/>
            <w:vAlign w:val="center"/>
          </w:tcPr>
          <w:p w14:paraId="506A0BD9" w14:textId="1D9B4B6A" w:rsidR="00F02CAC" w:rsidRDefault="00F02CAC" w:rsidP="00B73C1B">
            <w:pPr>
              <w:adjustRightInd w:val="0"/>
              <w:snapToGrid w:val="0"/>
              <w:ind w:left="28" w:rightChars="75" w:right="180"/>
              <w:jc w:val="center"/>
              <w:rPr>
                <w:rFonts w:eastAsia="標楷體"/>
                <w:color w:val="000000" w:themeColor="text1"/>
              </w:rPr>
            </w:pPr>
            <w:r>
              <w:rPr>
                <w:rFonts w:eastAsia="標楷體"/>
                <w:color w:val="000000" w:themeColor="text1"/>
              </w:rPr>
              <w:t>-5.12</w:t>
            </w:r>
          </w:p>
        </w:tc>
      </w:tr>
      <w:tr w:rsidR="00F02CAC" w:rsidRPr="00C034ED" w14:paraId="6CE6081E" w14:textId="0F5574C1" w:rsidTr="00AE44D1">
        <w:trPr>
          <w:cantSplit/>
          <w:trHeight w:val="313"/>
          <w:jc w:val="center"/>
        </w:trPr>
        <w:tc>
          <w:tcPr>
            <w:tcW w:w="3743" w:type="dxa"/>
            <w:tcMar>
              <w:top w:w="15" w:type="dxa"/>
              <w:left w:w="15" w:type="dxa"/>
              <w:bottom w:w="0" w:type="dxa"/>
              <w:right w:w="15" w:type="dxa"/>
            </w:tcMar>
            <w:vAlign w:val="center"/>
          </w:tcPr>
          <w:p w14:paraId="61CCF3FC" w14:textId="77777777" w:rsidR="00F02CAC" w:rsidRPr="00C034ED" w:rsidRDefault="00F02CAC" w:rsidP="00B73C1B">
            <w:pPr>
              <w:snapToGrid w:val="0"/>
              <w:spacing w:line="400" w:lineRule="exact"/>
              <w:ind w:left="250"/>
              <w:rPr>
                <w:rFonts w:eastAsia="標楷體"/>
                <w:color w:val="000000" w:themeColor="text1"/>
              </w:rPr>
            </w:pPr>
            <w:r w:rsidRPr="00C034ED">
              <w:rPr>
                <w:rFonts w:eastAsia="標楷體"/>
                <w:snapToGrid w:val="0"/>
                <w:color w:val="000000" w:themeColor="text1"/>
              </w:rPr>
              <w:t>電腦、電子產品及光學製品業</w:t>
            </w:r>
          </w:p>
        </w:tc>
        <w:tc>
          <w:tcPr>
            <w:tcW w:w="2389" w:type="dxa"/>
            <w:vAlign w:val="center"/>
          </w:tcPr>
          <w:p w14:paraId="0EB9038F" w14:textId="41FEA2EA" w:rsidR="00F02CAC" w:rsidRPr="00C034ED" w:rsidRDefault="00F02CAC" w:rsidP="00B73C1B">
            <w:pPr>
              <w:adjustRightInd w:val="0"/>
              <w:snapToGrid w:val="0"/>
              <w:ind w:left="28" w:rightChars="75" w:right="180"/>
              <w:jc w:val="center"/>
              <w:rPr>
                <w:rFonts w:eastAsia="標楷體"/>
                <w:color w:val="000000" w:themeColor="text1"/>
              </w:rPr>
            </w:pPr>
            <w:r>
              <w:rPr>
                <w:rFonts w:eastAsia="標楷體"/>
                <w:color w:val="000000" w:themeColor="text1"/>
              </w:rPr>
              <w:t>9.55</w:t>
            </w:r>
          </w:p>
        </w:tc>
        <w:tc>
          <w:tcPr>
            <w:tcW w:w="2389" w:type="dxa"/>
            <w:vAlign w:val="center"/>
          </w:tcPr>
          <w:p w14:paraId="5C6CB953" w14:textId="687CA830" w:rsidR="00F02CAC" w:rsidRDefault="00F02CAC" w:rsidP="00B73C1B">
            <w:pPr>
              <w:adjustRightInd w:val="0"/>
              <w:snapToGrid w:val="0"/>
              <w:ind w:left="28" w:rightChars="75" w:right="180"/>
              <w:jc w:val="center"/>
              <w:rPr>
                <w:rFonts w:eastAsia="標楷體"/>
                <w:color w:val="000000" w:themeColor="text1"/>
              </w:rPr>
            </w:pPr>
            <w:r>
              <w:rPr>
                <w:rFonts w:eastAsia="標楷體"/>
                <w:color w:val="000000" w:themeColor="text1"/>
              </w:rPr>
              <w:t>6.63</w:t>
            </w:r>
          </w:p>
        </w:tc>
      </w:tr>
      <w:tr w:rsidR="00F02CAC" w:rsidRPr="00C034ED" w14:paraId="542BC043" w14:textId="520E7B3F" w:rsidTr="00AE44D1">
        <w:trPr>
          <w:cantSplit/>
          <w:trHeight w:val="313"/>
          <w:jc w:val="center"/>
        </w:trPr>
        <w:tc>
          <w:tcPr>
            <w:tcW w:w="3743" w:type="dxa"/>
            <w:tcMar>
              <w:top w:w="15" w:type="dxa"/>
              <w:left w:w="15" w:type="dxa"/>
              <w:bottom w:w="0" w:type="dxa"/>
              <w:right w:w="15" w:type="dxa"/>
            </w:tcMar>
            <w:vAlign w:val="center"/>
          </w:tcPr>
          <w:p w14:paraId="4FD25DF5" w14:textId="77777777" w:rsidR="00F02CAC" w:rsidRPr="00C034ED" w:rsidRDefault="00F02CAC" w:rsidP="00B73C1B">
            <w:pPr>
              <w:snapToGrid w:val="0"/>
              <w:spacing w:line="400" w:lineRule="exact"/>
              <w:ind w:left="250"/>
              <w:rPr>
                <w:rFonts w:eastAsia="標楷體"/>
                <w:color w:val="000000" w:themeColor="text1"/>
              </w:rPr>
            </w:pPr>
            <w:r w:rsidRPr="00C034ED">
              <w:rPr>
                <w:rFonts w:eastAsia="標楷體"/>
                <w:color w:val="000000" w:themeColor="text1"/>
              </w:rPr>
              <w:t>基本金屬業</w:t>
            </w:r>
          </w:p>
        </w:tc>
        <w:tc>
          <w:tcPr>
            <w:tcW w:w="2389" w:type="dxa"/>
            <w:vAlign w:val="center"/>
          </w:tcPr>
          <w:p w14:paraId="546B71F8" w14:textId="30DF1EC1" w:rsidR="00F02CAC" w:rsidRPr="00C034ED" w:rsidRDefault="00F02CAC" w:rsidP="00DF1D60">
            <w:pPr>
              <w:adjustRightInd w:val="0"/>
              <w:snapToGrid w:val="0"/>
              <w:ind w:left="28" w:rightChars="75" w:right="180"/>
              <w:jc w:val="center"/>
              <w:rPr>
                <w:rFonts w:eastAsia="標楷體"/>
                <w:color w:val="000000" w:themeColor="text1"/>
              </w:rPr>
            </w:pPr>
            <w:r>
              <w:rPr>
                <w:rFonts w:eastAsia="標楷體"/>
                <w:color w:val="000000" w:themeColor="text1"/>
              </w:rPr>
              <w:t>-1.94</w:t>
            </w:r>
          </w:p>
        </w:tc>
        <w:tc>
          <w:tcPr>
            <w:tcW w:w="2389" w:type="dxa"/>
            <w:vAlign w:val="center"/>
          </w:tcPr>
          <w:p w14:paraId="109AEE6A" w14:textId="1FBC694D" w:rsidR="00F02CAC" w:rsidRDefault="00F02CAC" w:rsidP="00DF1D60">
            <w:pPr>
              <w:adjustRightInd w:val="0"/>
              <w:snapToGrid w:val="0"/>
              <w:ind w:left="28" w:rightChars="75" w:right="180"/>
              <w:jc w:val="center"/>
              <w:rPr>
                <w:rFonts w:eastAsia="標楷體"/>
                <w:color w:val="000000" w:themeColor="text1"/>
              </w:rPr>
            </w:pPr>
            <w:r>
              <w:rPr>
                <w:rFonts w:eastAsia="標楷體"/>
                <w:color w:val="000000" w:themeColor="text1"/>
              </w:rPr>
              <w:t>-8.13</w:t>
            </w:r>
          </w:p>
        </w:tc>
      </w:tr>
      <w:tr w:rsidR="00F02CAC" w:rsidRPr="00C034ED" w14:paraId="40A00013" w14:textId="22B919C6" w:rsidTr="00AE44D1">
        <w:trPr>
          <w:cantSplit/>
          <w:trHeight w:val="340"/>
          <w:jc w:val="center"/>
        </w:trPr>
        <w:tc>
          <w:tcPr>
            <w:tcW w:w="3743" w:type="dxa"/>
            <w:tcMar>
              <w:top w:w="15" w:type="dxa"/>
              <w:left w:w="15" w:type="dxa"/>
              <w:bottom w:w="0" w:type="dxa"/>
              <w:right w:w="15" w:type="dxa"/>
            </w:tcMar>
            <w:vAlign w:val="center"/>
          </w:tcPr>
          <w:p w14:paraId="2D7B9E1C" w14:textId="77777777" w:rsidR="00F02CAC" w:rsidRPr="00C034ED" w:rsidRDefault="00F02CAC" w:rsidP="00B73C1B">
            <w:pPr>
              <w:snapToGrid w:val="0"/>
              <w:spacing w:line="400" w:lineRule="exact"/>
              <w:ind w:left="250"/>
              <w:rPr>
                <w:rFonts w:eastAsia="標楷體"/>
                <w:color w:val="000000" w:themeColor="text1"/>
              </w:rPr>
            </w:pPr>
            <w:r w:rsidRPr="00C034ED">
              <w:rPr>
                <w:rFonts w:eastAsia="標楷體"/>
                <w:color w:val="000000" w:themeColor="text1"/>
              </w:rPr>
              <w:t>機械設備業</w:t>
            </w:r>
          </w:p>
        </w:tc>
        <w:tc>
          <w:tcPr>
            <w:tcW w:w="2389" w:type="dxa"/>
            <w:vAlign w:val="center"/>
          </w:tcPr>
          <w:p w14:paraId="7A6D74DB" w14:textId="34DA197A" w:rsidR="00F02CAC" w:rsidRPr="00C034ED" w:rsidRDefault="00F02CAC" w:rsidP="00DF1D60">
            <w:pPr>
              <w:adjustRightInd w:val="0"/>
              <w:snapToGrid w:val="0"/>
              <w:ind w:left="28" w:rightChars="75" w:right="180"/>
              <w:jc w:val="center"/>
              <w:rPr>
                <w:rFonts w:eastAsia="標楷體"/>
                <w:color w:val="000000" w:themeColor="text1"/>
              </w:rPr>
            </w:pPr>
            <w:r>
              <w:rPr>
                <w:rFonts w:eastAsia="標楷體"/>
                <w:color w:val="000000" w:themeColor="text1"/>
              </w:rPr>
              <w:t>11.44</w:t>
            </w:r>
          </w:p>
        </w:tc>
        <w:tc>
          <w:tcPr>
            <w:tcW w:w="2389" w:type="dxa"/>
            <w:vAlign w:val="center"/>
          </w:tcPr>
          <w:p w14:paraId="321E7C6D" w14:textId="3BC0D3AC" w:rsidR="00F02CAC" w:rsidRDefault="00F02CAC" w:rsidP="00DF1D60">
            <w:pPr>
              <w:adjustRightInd w:val="0"/>
              <w:snapToGrid w:val="0"/>
              <w:ind w:left="28" w:rightChars="75" w:right="180"/>
              <w:jc w:val="center"/>
              <w:rPr>
                <w:rFonts w:eastAsia="標楷體"/>
                <w:color w:val="000000" w:themeColor="text1"/>
              </w:rPr>
            </w:pPr>
            <w:r>
              <w:rPr>
                <w:rFonts w:eastAsia="標楷體"/>
                <w:color w:val="000000" w:themeColor="text1"/>
              </w:rPr>
              <w:t>11.44</w:t>
            </w:r>
          </w:p>
        </w:tc>
      </w:tr>
      <w:tr w:rsidR="00F02CAC" w:rsidRPr="00C034ED" w14:paraId="71C92068" w14:textId="56981D9D" w:rsidTr="00AE44D1">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77777777" w:rsidR="00F02CAC" w:rsidRPr="00C034ED" w:rsidRDefault="00F02CAC" w:rsidP="00B73C1B">
            <w:pPr>
              <w:snapToGrid w:val="0"/>
              <w:spacing w:line="400" w:lineRule="exact"/>
              <w:ind w:left="250"/>
              <w:rPr>
                <w:rFonts w:eastAsia="標楷體"/>
                <w:color w:val="000000" w:themeColor="text1"/>
              </w:rPr>
            </w:pPr>
            <w:r w:rsidRPr="00C034ED">
              <w:rPr>
                <w:rFonts w:eastAsia="標楷體"/>
                <w:color w:val="000000" w:themeColor="text1"/>
              </w:rPr>
              <w:t>汽車及其零件業</w:t>
            </w:r>
          </w:p>
        </w:tc>
        <w:tc>
          <w:tcPr>
            <w:tcW w:w="2389" w:type="dxa"/>
            <w:tcBorders>
              <w:bottom w:val="single" w:sz="6" w:space="0" w:color="auto"/>
            </w:tcBorders>
            <w:vAlign w:val="center"/>
          </w:tcPr>
          <w:p w14:paraId="224D902C" w14:textId="3E197D2D" w:rsidR="00F02CAC" w:rsidRPr="00C034ED" w:rsidRDefault="00F02CAC" w:rsidP="00DF1D60">
            <w:pPr>
              <w:adjustRightInd w:val="0"/>
              <w:snapToGrid w:val="0"/>
              <w:ind w:left="28" w:rightChars="75" w:right="180"/>
              <w:jc w:val="center"/>
              <w:rPr>
                <w:rFonts w:eastAsia="標楷體"/>
                <w:color w:val="000000" w:themeColor="text1"/>
              </w:rPr>
            </w:pPr>
            <w:r>
              <w:rPr>
                <w:rFonts w:eastAsia="標楷體"/>
                <w:color w:val="000000" w:themeColor="text1"/>
              </w:rPr>
              <w:t>-1.41</w:t>
            </w:r>
          </w:p>
        </w:tc>
        <w:tc>
          <w:tcPr>
            <w:tcW w:w="2389" w:type="dxa"/>
            <w:tcBorders>
              <w:bottom w:val="single" w:sz="6" w:space="0" w:color="auto"/>
            </w:tcBorders>
            <w:vAlign w:val="center"/>
          </w:tcPr>
          <w:p w14:paraId="24B4FCD5" w14:textId="0F5B80FC" w:rsidR="00F02CAC" w:rsidRDefault="00F02CAC" w:rsidP="00DF1D60">
            <w:pPr>
              <w:adjustRightInd w:val="0"/>
              <w:snapToGrid w:val="0"/>
              <w:ind w:left="28" w:rightChars="75" w:right="180"/>
              <w:jc w:val="center"/>
              <w:rPr>
                <w:rFonts w:eastAsia="標楷體"/>
                <w:color w:val="000000" w:themeColor="text1"/>
              </w:rPr>
            </w:pPr>
            <w:r>
              <w:rPr>
                <w:rFonts w:eastAsia="標楷體"/>
                <w:color w:val="000000" w:themeColor="text1"/>
              </w:rPr>
              <w:t>-3.79</w:t>
            </w:r>
          </w:p>
        </w:tc>
      </w:tr>
    </w:tbl>
    <w:p w14:paraId="4BED1FBB" w14:textId="77777777" w:rsidR="0011297A" w:rsidRPr="00C034ED" w:rsidRDefault="0011297A" w:rsidP="0011297A">
      <w:pPr>
        <w:snapToGrid w:val="0"/>
        <w:spacing w:line="340" w:lineRule="atLeast"/>
        <w:ind w:left="425" w:right="-142" w:hangingChars="193" w:hanging="425"/>
        <w:jc w:val="both"/>
        <w:rPr>
          <w:rFonts w:eastAsia="標楷體"/>
          <w:bCs/>
          <w:color w:val="000000" w:themeColor="text1"/>
          <w:sz w:val="22"/>
        </w:rPr>
      </w:pPr>
      <w:proofErr w:type="gramStart"/>
      <w:r w:rsidRPr="00C034ED">
        <w:rPr>
          <w:rFonts w:eastAsia="標楷體"/>
          <w:bCs/>
          <w:color w:val="000000" w:themeColor="text1"/>
          <w:sz w:val="22"/>
        </w:rPr>
        <w:t>註</w:t>
      </w:r>
      <w:proofErr w:type="gramEnd"/>
      <w:r w:rsidRPr="00C034ED">
        <w:rPr>
          <w:rFonts w:eastAsia="標楷體"/>
          <w:bCs/>
          <w:color w:val="000000" w:themeColor="text1"/>
          <w:sz w:val="22"/>
        </w:rPr>
        <w:t>：「化學原材料業」係指行業標準分類</w:t>
      </w:r>
      <w:r w:rsidRPr="00C034ED">
        <w:rPr>
          <w:rFonts w:eastAsia="標楷體"/>
          <w:bCs/>
          <w:color w:val="000000" w:themeColor="text1"/>
          <w:sz w:val="22"/>
        </w:rPr>
        <w:t>(</w:t>
      </w:r>
      <w:r w:rsidRPr="00C034ED">
        <w:rPr>
          <w:rFonts w:eastAsia="標楷體"/>
          <w:bCs/>
          <w:color w:val="000000" w:themeColor="text1"/>
          <w:sz w:val="22"/>
        </w:rPr>
        <w:t>第</w:t>
      </w:r>
      <w:r w:rsidRPr="00C034ED">
        <w:rPr>
          <w:rFonts w:eastAsia="標楷體"/>
          <w:bCs/>
          <w:color w:val="000000" w:themeColor="text1"/>
          <w:sz w:val="22"/>
        </w:rPr>
        <w:t>10</w:t>
      </w:r>
      <w:r w:rsidRPr="00C034ED">
        <w:rPr>
          <w:rFonts w:eastAsia="標楷體"/>
          <w:bCs/>
          <w:color w:val="000000" w:themeColor="text1"/>
          <w:sz w:val="22"/>
        </w:rPr>
        <w:t>版</w:t>
      </w:r>
      <w:r w:rsidRPr="00C034ED">
        <w:rPr>
          <w:rFonts w:eastAsia="標楷體"/>
          <w:bCs/>
          <w:color w:val="000000" w:themeColor="text1"/>
          <w:sz w:val="22"/>
        </w:rPr>
        <w:t>)</w:t>
      </w:r>
      <w:r w:rsidRPr="00C034ED">
        <w:rPr>
          <w:rFonts w:eastAsia="標楷體"/>
          <w:bCs/>
          <w:color w:val="000000" w:themeColor="text1"/>
          <w:sz w:val="22"/>
        </w:rPr>
        <w:t>之「化學原材料、肥料、氮化合物、塑橡膠原料及人造纖維業」。</w:t>
      </w:r>
    </w:p>
    <w:p w14:paraId="13BD31B2" w14:textId="75EC5853" w:rsidR="00EB5E1F" w:rsidRPr="00C034ED" w:rsidRDefault="0011297A" w:rsidP="0011297A">
      <w:pPr>
        <w:widowControl/>
        <w:overflowPunct w:val="0"/>
        <w:rPr>
          <w:rFonts w:eastAsia="標楷體"/>
          <w:bCs/>
          <w:color w:val="000000" w:themeColor="text1"/>
          <w:sz w:val="22"/>
        </w:rPr>
      </w:pPr>
      <w:r w:rsidRPr="00C034ED">
        <w:rPr>
          <w:rFonts w:eastAsia="標楷體"/>
          <w:bCs/>
          <w:color w:val="000000" w:themeColor="text1"/>
          <w:sz w:val="22"/>
        </w:rPr>
        <w:t>資料來源：經濟部統計處。</w:t>
      </w:r>
      <w:r w:rsidR="0078546F" w:rsidRPr="00C034ED">
        <w:rPr>
          <w:rFonts w:eastAsia="標楷體" w:hint="eastAsia"/>
          <w:bCs/>
          <w:color w:val="000000" w:themeColor="text1"/>
          <w:sz w:val="22"/>
        </w:rPr>
        <w:t xml:space="preserve"> </w:t>
      </w:r>
    </w:p>
    <w:p w14:paraId="0C6CAED9" w14:textId="77777777" w:rsidR="00EB5E1F" w:rsidRPr="00C034ED" w:rsidRDefault="00EB5E1F">
      <w:pPr>
        <w:widowControl/>
        <w:rPr>
          <w:rFonts w:eastAsia="標楷體"/>
          <w:bCs/>
          <w:color w:val="000000" w:themeColor="text1"/>
          <w:sz w:val="22"/>
        </w:rPr>
      </w:pPr>
      <w:r w:rsidRPr="00C034ED">
        <w:rPr>
          <w:rFonts w:eastAsia="標楷體"/>
          <w:bCs/>
          <w:color w:val="000000" w:themeColor="text1"/>
          <w:sz w:val="22"/>
        </w:rPr>
        <w:br w:type="page"/>
      </w:r>
    </w:p>
    <w:p w14:paraId="1F5B3E1B" w14:textId="77777777" w:rsidR="0021217C" w:rsidRPr="00C034ED" w:rsidRDefault="0021217C" w:rsidP="0021217C">
      <w:pPr>
        <w:keepNext/>
        <w:snapToGrid w:val="0"/>
        <w:spacing w:beforeLines="50" w:before="120" w:line="300" w:lineRule="auto"/>
        <w:ind w:rightChars="-25" w:right="-60"/>
        <w:outlineLvl w:val="2"/>
        <w:rPr>
          <w:rFonts w:eastAsia="標楷體"/>
          <w:b/>
          <w:bCs/>
          <w:color w:val="000000" w:themeColor="text1"/>
          <w:sz w:val="32"/>
          <w:szCs w:val="32"/>
        </w:rPr>
      </w:pPr>
      <w:bookmarkStart w:id="105" w:name="_Toc99120857"/>
      <w:bookmarkStart w:id="106" w:name="_Toc99121725"/>
      <w:r w:rsidRPr="00C034ED">
        <w:rPr>
          <w:rFonts w:eastAsia="標楷體"/>
          <w:b/>
          <w:bCs/>
          <w:color w:val="000000" w:themeColor="text1"/>
          <w:sz w:val="32"/>
          <w:szCs w:val="32"/>
        </w:rPr>
        <w:lastRenderedPageBreak/>
        <w:t>（三）批發、零售及餐飲業</w:t>
      </w:r>
      <w:bookmarkEnd w:id="105"/>
      <w:bookmarkEnd w:id="106"/>
    </w:p>
    <w:p w14:paraId="0A6A5AF1" w14:textId="784D06F0" w:rsidR="0021217C" w:rsidRPr="00C034ED" w:rsidRDefault="0021217C" w:rsidP="0021217C">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C034ED">
        <w:rPr>
          <w:rFonts w:eastAsia="標楷體"/>
          <w:b/>
          <w:bCs/>
          <w:color w:val="000000" w:themeColor="text1"/>
          <w:kern w:val="0"/>
          <w:sz w:val="28"/>
          <w:szCs w:val="20"/>
        </w:rPr>
        <w:t>１、</w:t>
      </w:r>
      <w:r w:rsidRPr="00C034ED">
        <w:rPr>
          <w:rFonts w:eastAsia="標楷體"/>
          <w:b/>
          <w:bCs/>
          <w:color w:val="000000" w:themeColor="text1"/>
          <w:kern w:val="0"/>
          <w:sz w:val="28"/>
          <w:szCs w:val="20"/>
        </w:rPr>
        <w:t>11</w:t>
      </w:r>
      <w:r w:rsidR="001B095C"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2C4B13">
        <w:rPr>
          <w:rFonts w:eastAsia="標楷體"/>
          <w:b/>
          <w:bCs/>
          <w:color w:val="000000" w:themeColor="text1"/>
          <w:kern w:val="0"/>
          <w:sz w:val="28"/>
          <w:szCs w:val="20"/>
        </w:rPr>
        <w:t>2</w:t>
      </w:r>
      <w:r w:rsidRPr="00C034ED">
        <w:rPr>
          <w:rFonts w:eastAsia="標楷體"/>
          <w:b/>
          <w:bCs/>
          <w:color w:val="000000" w:themeColor="text1"/>
          <w:kern w:val="0"/>
          <w:sz w:val="28"/>
          <w:szCs w:val="20"/>
        </w:rPr>
        <w:t>月批發業</w:t>
      </w:r>
      <w:r w:rsidR="009F6552" w:rsidRPr="00C034ED">
        <w:rPr>
          <w:rFonts w:eastAsia="標楷體" w:hint="eastAsia"/>
          <w:b/>
          <w:bCs/>
          <w:color w:val="000000" w:themeColor="text1"/>
          <w:kern w:val="0"/>
          <w:sz w:val="28"/>
          <w:szCs w:val="20"/>
        </w:rPr>
        <w:t>、</w:t>
      </w:r>
      <w:r w:rsidR="005F572D" w:rsidRPr="00C034ED">
        <w:rPr>
          <w:rFonts w:eastAsia="標楷體"/>
          <w:b/>
          <w:bCs/>
          <w:color w:val="000000" w:themeColor="text1"/>
          <w:kern w:val="0"/>
          <w:sz w:val="28"/>
          <w:szCs w:val="20"/>
        </w:rPr>
        <w:t>零售業</w:t>
      </w:r>
      <w:r w:rsidR="009F6552" w:rsidRPr="00C034ED">
        <w:rPr>
          <w:rFonts w:eastAsia="標楷體" w:hint="eastAsia"/>
          <w:b/>
          <w:bCs/>
          <w:color w:val="000000" w:themeColor="text1"/>
          <w:kern w:val="0"/>
          <w:sz w:val="28"/>
          <w:szCs w:val="20"/>
        </w:rPr>
        <w:t>及餐飲業</w:t>
      </w:r>
      <w:r w:rsidRPr="00C034ED">
        <w:rPr>
          <w:rFonts w:eastAsia="標楷體"/>
          <w:b/>
          <w:bCs/>
          <w:color w:val="000000" w:themeColor="text1"/>
          <w:kern w:val="0"/>
          <w:sz w:val="28"/>
          <w:szCs w:val="20"/>
        </w:rPr>
        <w:t>營業額</w:t>
      </w:r>
      <w:r w:rsidR="005F572D" w:rsidRPr="00C034ED">
        <w:rPr>
          <w:rFonts w:eastAsia="標楷體" w:hint="eastAsia"/>
          <w:b/>
          <w:bCs/>
          <w:color w:val="000000" w:themeColor="text1"/>
          <w:kern w:val="0"/>
          <w:sz w:val="28"/>
          <w:szCs w:val="20"/>
        </w:rPr>
        <w:t>分別</w:t>
      </w:r>
      <w:r w:rsidRPr="00C034ED">
        <w:rPr>
          <w:rFonts w:eastAsia="標楷體"/>
          <w:b/>
          <w:bCs/>
          <w:color w:val="000000" w:themeColor="text1"/>
          <w:kern w:val="0"/>
          <w:sz w:val="28"/>
          <w:szCs w:val="20"/>
        </w:rPr>
        <w:t>增加</w:t>
      </w:r>
      <w:r w:rsidR="002C4B13">
        <w:rPr>
          <w:rFonts w:eastAsia="標楷體"/>
          <w:b/>
          <w:bCs/>
          <w:color w:val="000000" w:themeColor="text1"/>
          <w:kern w:val="0"/>
          <w:sz w:val="28"/>
          <w:szCs w:val="20"/>
        </w:rPr>
        <w:t>7.0</w:t>
      </w:r>
      <w:r w:rsidRPr="00C034ED">
        <w:rPr>
          <w:rFonts w:eastAsia="標楷體"/>
          <w:b/>
          <w:bCs/>
          <w:color w:val="000000" w:themeColor="text1"/>
          <w:kern w:val="0"/>
          <w:sz w:val="28"/>
          <w:szCs w:val="20"/>
        </w:rPr>
        <w:t>%</w:t>
      </w:r>
      <w:r w:rsidR="009F6552" w:rsidRPr="00C034ED">
        <w:rPr>
          <w:rFonts w:eastAsia="標楷體" w:hint="eastAsia"/>
          <w:b/>
          <w:bCs/>
          <w:color w:val="000000" w:themeColor="text1"/>
          <w:kern w:val="0"/>
          <w:sz w:val="28"/>
          <w:szCs w:val="20"/>
        </w:rPr>
        <w:t>、</w:t>
      </w:r>
      <w:r w:rsidR="002C4B13">
        <w:rPr>
          <w:rFonts w:eastAsia="標楷體" w:hint="eastAsia"/>
          <w:b/>
          <w:bCs/>
          <w:color w:val="000000" w:themeColor="text1"/>
          <w:kern w:val="0"/>
          <w:sz w:val="28"/>
          <w:szCs w:val="20"/>
        </w:rPr>
        <w:t>0.2</w:t>
      </w:r>
      <w:r w:rsidR="005F572D" w:rsidRPr="00C034ED">
        <w:rPr>
          <w:rFonts w:eastAsia="標楷體" w:hint="eastAsia"/>
          <w:b/>
          <w:bCs/>
          <w:color w:val="000000" w:themeColor="text1"/>
          <w:kern w:val="0"/>
          <w:sz w:val="28"/>
          <w:szCs w:val="20"/>
        </w:rPr>
        <w:t>%</w:t>
      </w:r>
      <w:r w:rsidR="009F6552" w:rsidRPr="00C034ED">
        <w:rPr>
          <w:rFonts w:eastAsia="標楷體" w:hint="eastAsia"/>
          <w:b/>
          <w:bCs/>
          <w:color w:val="000000" w:themeColor="text1"/>
          <w:kern w:val="0"/>
          <w:sz w:val="28"/>
          <w:szCs w:val="20"/>
        </w:rPr>
        <w:t>及</w:t>
      </w:r>
      <w:r w:rsidR="002C4B13">
        <w:rPr>
          <w:rFonts w:eastAsia="標楷體" w:hint="eastAsia"/>
          <w:b/>
          <w:bCs/>
          <w:color w:val="000000" w:themeColor="text1"/>
          <w:kern w:val="0"/>
          <w:sz w:val="28"/>
          <w:szCs w:val="20"/>
        </w:rPr>
        <w:t>0.1</w:t>
      </w:r>
      <w:r w:rsidR="001A11B3" w:rsidRPr="00C034ED">
        <w:rPr>
          <w:rFonts w:eastAsia="標楷體" w:hint="eastAsia"/>
          <w:b/>
          <w:bCs/>
          <w:color w:val="000000" w:themeColor="text1"/>
          <w:kern w:val="0"/>
          <w:sz w:val="28"/>
          <w:szCs w:val="20"/>
        </w:rPr>
        <w:t>%</w:t>
      </w:r>
    </w:p>
    <w:p w14:paraId="2D2F8DD1" w14:textId="14C0A3B4"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1B095C"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2C4B13">
        <w:rPr>
          <w:rFonts w:eastAsia="標楷體"/>
          <w:color w:val="000000" w:themeColor="text1"/>
          <w:kern w:val="0"/>
          <w:sz w:val="28"/>
          <w:szCs w:val="28"/>
        </w:rPr>
        <w:t>2</w:t>
      </w:r>
      <w:r w:rsidRPr="00C034ED">
        <w:rPr>
          <w:rFonts w:eastAsia="標楷體"/>
          <w:color w:val="000000" w:themeColor="text1"/>
          <w:kern w:val="0"/>
          <w:sz w:val="28"/>
          <w:szCs w:val="28"/>
        </w:rPr>
        <w:t>月批發業</w:t>
      </w:r>
      <w:r w:rsidR="009F6552" w:rsidRPr="00C034ED">
        <w:rPr>
          <w:rFonts w:eastAsia="標楷體" w:hint="eastAsia"/>
          <w:color w:val="000000" w:themeColor="text1"/>
          <w:kern w:val="0"/>
          <w:sz w:val="28"/>
          <w:szCs w:val="28"/>
        </w:rPr>
        <w:t>、</w:t>
      </w:r>
      <w:r w:rsidR="005F572D" w:rsidRPr="00C034ED">
        <w:rPr>
          <w:rFonts w:eastAsia="標楷體"/>
          <w:color w:val="000000" w:themeColor="text1"/>
          <w:kern w:val="0"/>
          <w:sz w:val="28"/>
          <w:szCs w:val="28"/>
        </w:rPr>
        <w:t>零售業</w:t>
      </w:r>
      <w:r w:rsidR="009F6552" w:rsidRPr="00C034ED">
        <w:rPr>
          <w:rFonts w:eastAsia="標楷體" w:hint="eastAsia"/>
          <w:color w:val="000000" w:themeColor="text1"/>
          <w:kern w:val="0"/>
          <w:sz w:val="28"/>
          <w:szCs w:val="28"/>
        </w:rPr>
        <w:t>及餐飲業</w:t>
      </w:r>
      <w:r w:rsidRPr="00C034ED">
        <w:rPr>
          <w:rFonts w:eastAsia="標楷體"/>
          <w:color w:val="000000" w:themeColor="text1"/>
          <w:kern w:val="0"/>
          <w:sz w:val="28"/>
          <w:szCs w:val="28"/>
        </w:rPr>
        <w:t>營業額為</w:t>
      </w:r>
      <w:r w:rsidR="002C4B13">
        <w:rPr>
          <w:rFonts w:eastAsia="標楷體"/>
          <w:color w:val="000000" w:themeColor="text1"/>
          <w:kern w:val="0"/>
          <w:sz w:val="28"/>
          <w:szCs w:val="28"/>
        </w:rPr>
        <w:t>8</w:t>
      </w:r>
      <w:r w:rsidRPr="00C034ED">
        <w:rPr>
          <w:rFonts w:eastAsia="標楷體" w:hint="eastAsia"/>
          <w:color w:val="000000" w:themeColor="text1"/>
          <w:kern w:val="0"/>
          <w:sz w:val="28"/>
          <w:szCs w:val="28"/>
        </w:rPr>
        <w:t>,</w:t>
      </w:r>
      <w:r w:rsidR="002C4B13">
        <w:rPr>
          <w:rFonts w:eastAsia="標楷體" w:hint="eastAsia"/>
          <w:color w:val="000000" w:themeColor="text1"/>
          <w:kern w:val="0"/>
          <w:sz w:val="28"/>
          <w:szCs w:val="28"/>
        </w:rPr>
        <w:t>647</w:t>
      </w:r>
      <w:r w:rsidRPr="00C034ED">
        <w:rPr>
          <w:rFonts w:eastAsia="標楷體"/>
          <w:color w:val="000000" w:themeColor="text1"/>
          <w:kern w:val="0"/>
          <w:sz w:val="28"/>
          <w:szCs w:val="28"/>
        </w:rPr>
        <w:t>億元</w:t>
      </w:r>
      <w:r w:rsidR="009F6552" w:rsidRPr="00C034ED">
        <w:rPr>
          <w:rFonts w:eastAsia="標楷體" w:hint="eastAsia"/>
          <w:color w:val="000000" w:themeColor="text1"/>
          <w:kern w:val="0"/>
          <w:sz w:val="28"/>
          <w:szCs w:val="28"/>
        </w:rPr>
        <w:t>、</w:t>
      </w:r>
      <w:r w:rsidR="005F572D" w:rsidRPr="00C034ED">
        <w:rPr>
          <w:rFonts w:eastAsia="標楷體" w:hint="eastAsia"/>
          <w:color w:val="000000" w:themeColor="text1"/>
          <w:kern w:val="0"/>
          <w:sz w:val="28"/>
          <w:szCs w:val="28"/>
        </w:rPr>
        <w:t>3,</w:t>
      </w:r>
      <w:r w:rsidR="002C4B13">
        <w:rPr>
          <w:rFonts w:eastAsia="標楷體" w:hint="eastAsia"/>
          <w:color w:val="000000" w:themeColor="text1"/>
          <w:kern w:val="0"/>
          <w:sz w:val="28"/>
          <w:szCs w:val="28"/>
        </w:rPr>
        <w:t>147</w:t>
      </w:r>
      <w:r w:rsidR="005F572D" w:rsidRPr="00C034ED">
        <w:rPr>
          <w:rFonts w:eastAsia="標楷體" w:hint="eastAsia"/>
          <w:color w:val="000000" w:themeColor="text1"/>
          <w:kern w:val="0"/>
          <w:sz w:val="28"/>
          <w:szCs w:val="28"/>
        </w:rPr>
        <w:t>億元</w:t>
      </w:r>
      <w:r w:rsidR="009F6552" w:rsidRPr="00C034ED">
        <w:rPr>
          <w:rFonts w:eastAsia="標楷體" w:hint="eastAsia"/>
          <w:color w:val="000000" w:themeColor="text1"/>
          <w:kern w:val="0"/>
          <w:sz w:val="28"/>
          <w:szCs w:val="28"/>
        </w:rPr>
        <w:t>及</w:t>
      </w:r>
      <w:r w:rsidR="002C4B13">
        <w:rPr>
          <w:rFonts w:eastAsia="標楷體" w:hint="eastAsia"/>
          <w:color w:val="000000" w:themeColor="text1"/>
          <w:kern w:val="0"/>
          <w:sz w:val="28"/>
          <w:szCs w:val="28"/>
        </w:rPr>
        <w:t>719</w:t>
      </w:r>
      <w:r w:rsidR="009F6552" w:rsidRPr="00C034ED">
        <w:rPr>
          <w:rFonts w:eastAsia="標楷體"/>
          <w:color w:val="000000" w:themeColor="text1"/>
          <w:kern w:val="0"/>
          <w:sz w:val="28"/>
          <w:szCs w:val="28"/>
        </w:rPr>
        <w:t>億元</w:t>
      </w:r>
      <w:r w:rsidRPr="00C034ED">
        <w:rPr>
          <w:rFonts w:eastAsia="標楷體"/>
          <w:color w:val="000000" w:themeColor="text1"/>
          <w:kern w:val="0"/>
          <w:sz w:val="28"/>
          <w:szCs w:val="28"/>
        </w:rPr>
        <w:t>，較上年同月</w:t>
      </w:r>
      <w:r w:rsidR="00C06639" w:rsidRPr="00C034ED">
        <w:rPr>
          <w:rFonts w:eastAsia="標楷體"/>
          <w:color w:val="000000" w:themeColor="text1"/>
          <w:kern w:val="0"/>
          <w:sz w:val="28"/>
          <w:szCs w:val="28"/>
        </w:rPr>
        <w:t>分別</w:t>
      </w:r>
      <w:r w:rsidRPr="00C034ED">
        <w:rPr>
          <w:rFonts w:eastAsia="標楷體"/>
          <w:color w:val="000000" w:themeColor="text1"/>
          <w:kern w:val="0"/>
          <w:sz w:val="28"/>
          <w:szCs w:val="28"/>
        </w:rPr>
        <w:t>增加</w:t>
      </w:r>
      <w:r w:rsidR="002C4B13">
        <w:rPr>
          <w:rFonts w:eastAsia="標楷體"/>
          <w:color w:val="000000" w:themeColor="text1"/>
          <w:kern w:val="0"/>
          <w:sz w:val="28"/>
          <w:szCs w:val="28"/>
        </w:rPr>
        <w:t>7.0</w:t>
      </w:r>
      <w:r w:rsidRPr="00C034ED">
        <w:rPr>
          <w:rFonts w:eastAsia="標楷體"/>
          <w:color w:val="000000" w:themeColor="text1"/>
          <w:kern w:val="0"/>
          <w:sz w:val="28"/>
          <w:szCs w:val="28"/>
        </w:rPr>
        <w:t>%</w:t>
      </w:r>
      <w:r w:rsidR="009F6552" w:rsidRPr="00C034ED">
        <w:rPr>
          <w:rFonts w:eastAsia="標楷體" w:hint="eastAsia"/>
          <w:color w:val="000000" w:themeColor="text1"/>
          <w:kern w:val="0"/>
          <w:sz w:val="28"/>
          <w:szCs w:val="28"/>
        </w:rPr>
        <w:t>、</w:t>
      </w:r>
      <w:r w:rsidR="002C4B13">
        <w:rPr>
          <w:rFonts w:eastAsia="標楷體" w:hint="eastAsia"/>
          <w:color w:val="000000" w:themeColor="text1"/>
          <w:kern w:val="0"/>
          <w:sz w:val="28"/>
          <w:szCs w:val="28"/>
        </w:rPr>
        <w:t>0.2</w:t>
      </w:r>
      <w:r w:rsidR="005F572D" w:rsidRPr="00C034ED">
        <w:rPr>
          <w:rFonts w:eastAsia="標楷體" w:hint="eastAsia"/>
          <w:color w:val="000000" w:themeColor="text1"/>
          <w:kern w:val="0"/>
          <w:sz w:val="28"/>
          <w:szCs w:val="28"/>
        </w:rPr>
        <w:t>%</w:t>
      </w:r>
      <w:r w:rsidR="009F6552" w:rsidRPr="00C034ED">
        <w:rPr>
          <w:rFonts w:eastAsia="標楷體" w:hint="eastAsia"/>
          <w:color w:val="000000" w:themeColor="text1"/>
          <w:kern w:val="0"/>
          <w:sz w:val="28"/>
          <w:szCs w:val="28"/>
        </w:rPr>
        <w:t>及</w:t>
      </w:r>
      <w:r w:rsidR="002C4B13">
        <w:rPr>
          <w:rFonts w:eastAsia="標楷體" w:hint="eastAsia"/>
          <w:color w:val="000000" w:themeColor="text1"/>
          <w:kern w:val="0"/>
          <w:sz w:val="28"/>
          <w:szCs w:val="28"/>
        </w:rPr>
        <w:t>0.1</w:t>
      </w:r>
      <w:r w:rsidR="009F6552" w:rsidRPr="00C034ED">
        <w:rPr>
          <w:rFonts w:eastAsia="標楷體" w:hint="eastAsia"/>
          <w:color w:val="000000" w:themeColor="text1"/>
          <w:kern w:val="0"/>
          <w:sz w:val="28"/>
          <w:szCs w:val="28"/>
        </w:rPr>
        <w:t>%</w:t>
      </w:r>
      <w:r w:rsidRPr="00C034ED">
        <w:rPr>
          <w:rFonts w:eastAsia="標楷體"/>
          <w:color w:val="000000" w:themeColor="text1"/>
          <w:kern w:val="0"/>
          <w:sz w:val="28"/>
          <w:szCs w:val="28"/>
        </w:rPr>
        <w:t>。</w:t>
      </w:r>
      <w:r w:rsidR="00337494" w:rsidRPr="001E3C43">
        <w:rPr>
          <w:rFonts w:eastAsia="標楷體" w:hint="eastAsia"/>
          <w:color w:val="000000" w:themeColor="text1"/>
          <w:kern w:val="0"/>
          <w:sz w:val="28"/>
          <w:szCs w:val="28"/>
        </w:rPr>
        <w:t>累計</w:t>
      </w:r>
      <w:r w:rsidR="00337494" w:rsidRPr="001E3C43">
        <w:rPr>
          <w:rFonts w:eastAsia="標楷體" w:hint="eastAsia"/>
          <w:color w:val="000000" w:themeColor="text1"/>
          <w:kern w:val="0"/>
          <w:sz w:val="28"/>
          <w:szCs w:val="28"/>
        </w:rPr>
        <w:t>1</w:t>
      </w:r>
      <w:r w:rsidR="00337494" w:rsidRPr="001E3C43">
        <w:rPr>
          <w:rFonts w:eastAsia="標楷體" w:hint="eastAsia"/>
          <w:color w:val="000000" w:themeColor="text1"/>
          <w:kern w:val="0"/>
          <w:sz w:val="28"/>
          <w:szCs w:val="28"/>
        </w:rPr>
        <w:t>至</w:t>
      </w:r>
      <w:r w:rsidR="00337494" w:rsidRPr="001E3C43">
        <w:rPr>
          <w:rFonts w:eastAsia="標楷體" w:hint="eastAsia"/>
          <w:color w:val="000000" w:themeColor="text1"/>
          <w:kern w:val="0"/>
          <w:sz w:val="28"/>
          <w:szCs w:val="28"/>
        </w:rPr>
        <w:t>2</w:t>
      </w:r>
      <w:r w:rsidR="00337494" w:rsidRPr="001E3C43">
        <w:rPr>
          <w:rFonts w:eastAsia="標楷體" w:hint="eastAsia"/>
          <w:color w:val="000000" w:themeColor="text1"/>
          <w:kern w:val="0"/>
          <w:sz w:val="28"/>
          <w:szCs w:val="28"/>
        </w:rPr>
        <w:t>月批發業、零售業及餐飲業營業額分別</w:t>
      </w:r>
      <w:r w:rsidR="00337494" w:rsidRPr="004F0202">
        <w:rPr>
          <w:rFonts w:eastAsia="標楷體"/>
          <w:color w:val="000000" w:themeColor="text1"/>
          <w:kern w:val="0"/>
          <w:sz w:val="28"/>
          <w:szCs w:val="28"/>
        </w:rPr>
        <w:t>較上年同</w:t>
      </w:r>
      <w:r w:rsidR="00337494" w:rsidRPr="001E3C43">
        <w:rPr>
          <w:rFonts w:eastAsia="標楷體" w:hint="eastAsia"/>
          <w:color w:val="000000" w:themeColor="text1"/>
          <w:kern w:val="0"/>
          <w:sz w:val="28"/>
          <w:szCs w:val="28"/>
        </w:rPr>
        <w:t>期增加</w:t>
      </w:r>
      <w:r w:rsidR="00337494">
        <w:rPr>
          <w:rFonts w:eastAsia="標楷體" w:hint="eastAsia"/>
          <w:color w:val="000000" w:themeColor="text1"/>
          <w:kern w:val="0"/>
          <w:sz w:val="28"/>
          <w:szCs w:val="28"/>
        </w:rPr>
        <w:t>10.2</w:t>
      </w:r>
      <w:r w:rsidR="00337494" w:rsidRPr="001E3C43">
        <w:rPr>
          <w:rFonts w:eastAsia="標楷體" w:hint="eastAsia"/>
          <w:color w:val="000000" w:themeColor="text1"/>
          <w:kern w:val="0"/>
          <w:sz w:val="28"/>
          <w:szCs w:val="28"/>
        </w:rPr>
        <w:t>%</w:t>
      </w:r>
      <w:r w:rsidR="00337494" w:rsidRPr="001E3C43">
        <w:rPr>
          <w:rFonts w:eastAsia="標楷體" w:hint="eastAsia"/>
          <w:color w:val="000000" w:themeColor="text1"/>
          <w:kern w:val="0"/>
          <w:sz w:val="28"/>
          <w:szCs w:val="28"/>
        </w:rPr>
        <w:t>、</w:t>
      </w:r>
      <w:r w:rsidR="00337494">
        <w:rPr>
          <w:rFonts w:eastAsia="標楷體" w:hint="eastAsia"/>
          <w:color w:val="000000" w:themeColor="text1"/>
          <w:kern w:val="0"/>
          <w:sz w:val="28"/>
          <w:szCs w:val="28"/>
        </w:rPr>
        <w:t>3.5</w:t>
      </w:r>
      <w:r w:rsidR="00337494" w:rsidRPr="001E3C43">
        <w:rPr>
          <w:rFonts w:eastAsia="標楷體" w:hint="eastAsia"/>
          <w:color w:val="000000" w:themeColor="text1"/>
          <w:kern w:val="0"/>
          <w:sz w:val="28"/>
          <w:szCs w:val="28"/>
        </w:rPr>
        <w:t>%</w:t>
      </w:r>
      <w:r w:rsidR="00337494" w:rsidRPr="001E3C43">
        <w:rPr>
          <w:rFonts w:eastAsia="標楷體" w:hint="eastAsia"/>
          <w:color w:val="000000" w:themeColor="text1"/>
          <w:kern w:val="0"/>
          <w:sz w:val="28"/>
          <w:szCs w:val="28"/>
        </w:rPr>
        <w:t>及</w:t>
      </w:r>
      <w:r w:rsidR="00337494">
        <w:rPr>
          <w:rFonts w:eastAsia="標楷體" w:hint="eastAsia"/>
          <w:color w:val="000000" w:themeColor="text1"/>
          <w:kern w:val="0"/>
          <w:sz w:val="28"/>
          <w:szCs w:val="28"/>
        </w:rPr>
        <w:t>4.1</w:t>
      </w:r>
      <w:r w:rsidR="00337494" w:rsidRPr="001E3C43">
        <w:rPr>
          <w:rFonts w:eastAsia="標楷體" w:hint="eastAsia"/>
          <w:color w:val="000000" w:themeColor="text1"/>
          <w:kern w:val="0"/>
          <w:sz w:val="28"/>
          <w:szCs w:val="28"/>
        </w:rPr>
        <w:t>%</w:t>
      </w:r>
      <w:r w:rsidR="00337494" w:rsidRPr="001E3C43">
        <w:rPr>
          <w:rFonts w:eastAsia="標楷體" w:hint="eastAsia"/>
          <w:color w:val="000000" w:themeColor="text1"/>
          <w:kern w:val="0"/>
          <w:sz w:val="28"/>
          <w:szCs w:val="28"/>
        </w:rPr>
        <w:t>。</w:t>
      </w:r>
    </w:p>
    <w:p w14:paraId="48F1FE64" w14:textId="77777777" w:rsidR="001B095C" w:rsidRPr="00C034ED" w:rsidRDefault="001B095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4606298" w14:textId="77777777"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0B328A0" w14:textId="77777777" w:rsidR="0021217C" w:rsidRPr="00C034ED" w:rsidRDefault="0021217C" w:rsidP="0021217C">
      <w:pPr>
        <w:snapToGrid w:val="0"/>
        <w:spacing w:beforeLines="50" w:before="120"/>
        <w:ind w:right="-142"/>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2-3-1  </w:t>
      </w:r>
      <w:r w:rsidRPr="00C034ED">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546211" w:rsidRPr="00C034ED" w14:paraId="13965AE9" w14:textId="77777777" w:rsidTr="00C0781D">
        <w:trPr>
          <w:cantSplit/>
          <w:trHeight w:val="20"/>
        </w:trPr>
        <w:tc>
          <w:tcPr>
            <w:tcW w:w="1640" w:type="dxa"/>
            <w:vMerge w:val="restart"/>
            <w:tcBorders>
              <w:top w:val="single" w:sz="4" w:space="0" w:color="auto"/>
              <w:left w:val="nil"/>
              <w:bottom w:val="single" w:sz="4" w:space="0" w:color="auto"/>
              <w:right w:val="nil"/>
            </w:tcBorders>
            <w:vAlign w:val="center"/>
            <w:hideMark/>
          </w:tcPr>
          <w:p w14:paraId="042A5FF0" w14:textId="77777777" w:rsidR="0021217C" w:rsidRPr="00C034ED" w:rsidRDefault="0021217C" w:rsidP="00C0781D">
            <w:pPr>
              <w:adjustRightInd w:val="0"/>
              <w:snapToGrid w:val="0"/>
              <w:ind w:left="30"/>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14:paraId="68AF3D8C" w14:textId="77777777" w:rsidR="0021217C" w:rsidRPr="00C034ED" w:rsidRDefault="0021217C" w:rsidP="00C0781D">
            <w:pPr>
              <w:adjustRightInd w:val="0"/>
              <w:snapToGrid w:val="0"/>
              <w:ind w:left="30"/>
              <w:jc w:val="center"/>
              <w:rPr>
                <w:rFonts w:eastAsia="標楷體"/>
                <w:color w:val="000000" w:themeColor="text1"/>
              </w:rPr>
            </w:pPr>
            <w:r w:rsidRPr="00C034ED">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14:paraId="25D90904" w14:textId="77777777" w:rsidR="0021217C" w:rsidRPr="00C034ED" w:rsidRDefault="0021217C" w:rsidP="00C0781D">
            <w:pPr>
              <w:adjustRightInd w:val="0"/>
              <w:snapToGrid w:val="0"/>
              <w:ind w:left="30"/>
              <w:jc w:val="center"/>
              <w:rPr>
                <w:rFonts w:eastAsia="標楷體"/>
                <w:color w:val="000000" w:themeColor="text1"/>
              </w:rPr>
            </w:pPr>
            <w:r w:rsidRPr="00C034ED">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14:paraId="123B9A2D" w14:textId="77777777" w:rsidR="0021217C" w:rsidRPr="00C034ED" w:rsidRDefault="0021217C" w:rsidP="00C0781D">
            <w:pPr>
              <w:adjustRightInd w:val="0"/>
              <w:snapToGrid w:val="0"/>
              <w:ind w:left="30"/>
              <w:jc w:val="center"/>
              <w:rPr>
                <w:rFonts w:eastAsia="標楷體"/>
                <w:color w:val="000000" w:themeColor="text1"/>
              </w:rPr>
            </w:pPr>
            <w:r w:rsidRPr="00C034ED">
              <w:rPr>
                <w:rFonts w:eastAsia="標楷體"/>
                <w:color w:val="000000" w:themeColor="text1"/>
              </w:rPr>
              <w:t>餐飲業</w:t>
            </w:r>
          </w:p>
        </w:tc>
      </w:tr>
      <w:tr w:rsidR="00546211" w:rsidRPr="00C034ED" w14:paraId="671A2D18" w14:textId="77777777" w:rsidTr="00C0781D">
        <w:trPr>
          <w:cantSplit/>
          <w:trHeight w:val="20"/>
        </w:trPr>
        <w:tc>
          <w:tcPr>
            <w:tcW w:w="1640" w:type="dxa"/>
            <w:vMerge/>
            <w:tcBorders>
              <w:top w:val="single" w:sz="4" w:space="0" w:color="auto"/>
              <w:left w:val="nil"/>
              <w:bottom w:val="single" w:sz="4" w:space="0" w:color="auto"/>
              <w:right w:val="nil"/>
            </w:tcBorders>
            <w:vAlign w:val="center"/>
            <w:hideMark/>
          </w:tcPr>
          <w:p w14:paraId="0A2A56B8" w14:textId="77777777" w:rsidR="0021217C" w:rsidRPr="00C034ED" w:rsidRDefault="0021217C" w:rsidP="00C0781D">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154D7B8E"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金額</w:t>
            </w:r>
          </w:p>
          <w:p w14:paraId="5889BE97"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61960D"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年增率（</w:t>
            </w:r>
            <w:r w:rsidRPr="00C034ED">
              <w:rPr>
                <w:rFonts w:eastAsia="標楷體"/>
                <w:color w:val="000000" w:themeColor="text1"/>
                <w:spacing w:val="-20"/>
              </w:rPr>
              <w:t>%</w:t>
            </w:r>
            <w:r w:rsidRPr="00C034ED">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5C6397B"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金額</w:t>
            </w:r>
          </w:p>
          <w:p w14:paraId="1097E579"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E4B18DE"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年增率（</w:t>
            </w:r>
            <w:r w:rsidRPr="00C034ED">
              <w:rPr>
                <w:rFonts w:eastAsia="標楷體"/>
                <w:color w:val="000000" w:themeColor="text1"/>
                <w:spacing w:val="-20"/>
              </w:rPr>
              <w:t>%</w:t>
            </w:r>
            <w:r w:rsidRPr="00C034ED">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14:paraId="1205C22F"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金額</w:t>
            </w:r>
          </w:p>
          <w:p w14:paraId="01F74E22"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077D25A7" w14:textId="77777777" w:rsidR="0021217C" w:rsidRPr="00C034ED" w:rsidRDefault="0021217C" w:rsidP="00C0781D">
            <w:pPr>
              <w:adjustRightInd w:val="0"/>
              <w:snapToGrid w:val="0"/>
              <w:ind w:left="30"/>
              <w:jc w:val="center"/>
              <w:rPr>
                <w:rFonts w:eastAsia="標楷體"/>
                <w:color w:val="000000" w:themeColor="text1"/>
                <w:spacing w:val="-20"/>
              </w:rPr>
            </w:pPr>
            <w:r w:rsidRPr="00C034ED">
              <w:rPr>
                <w:rFonts w:eastAsia="標楷體"/>
                <w:color w:val="000000" w:themeColor="text1"/>
                <w:spacing w:val="-20"/>
              </w:rPr>
              <w:t>年增率（</w:t>
            </w:r>
            <w:r w:rsidRPr="00C034ED">
              <w:rPr>
                <w:rFonts w:eastAsia="標楷體"/>
                <w:color w:val="000000" w:themeColor="text1"/>
                <w:spacing w:val="-20"/>
              </w:rPr>
              <w:t>%</w:t>
            </w:r>
            <w:r w:rsidRPr="00C034ED">
              <w:rPr>
                <w:rFonts w:eastAsia="標楷體"/>
                <w:color w:val="000000" w:themeColor="text1"/>
                <w:spacing w:val="-20"/>
              </w:rPr>
              <w:t>）</w:t>
            </w:r>
          </w:p>
        </w:tc>
      </w:tr>
      <w:tr w:rsidR="00546211" w:rsidRPr="00C034ED" w14:paraId="68F489C4" w14:textId="77777777" w:rsidTr="00C0781D">
        <w:trPr>
          <w:trHeight w:val="360"/>
        </w:trPr>
        <w:tc>
          <w:tcPr>
            <w:tcW w:w="1640" w:type="dxa"/>
            <w:tcBorders>
              <w:top w:val="nil"/>
              <w:left w:val="nil"/>
              <w:bottom w:val="nil"/>
              <w:right w:val="single" w:sz="4" w:space="0" w:color="auto"/>
            </w:tcBorders>
            <w:vAlign w:val="center"/>
          </w:tcPr>
          <w:p w14:paraId="4F661856" w14:textId="77777777" w:rsidR="0021217C" w:rsidRPr="00C034ED" w:rsidRDefault="0021217C" w:rsidP="00C0781D">
            <w:pPr>
              <w:adjustRightInd w:val="0"/>
              <w:snapToGrid w:val="0"/>
              <w:ind w:firstLineChars="50" w:firstLine="120"/>
              <w:rPr>
                <w:rFonts w:eastAsia="標楷體"/>
                <w:color w:val="000000" w:themeColor="text1"/>
              </w:rPr>
            </w:pPr>
            <w:r w:rsidRPr="00C034ED">
              <w:rPr>
                <w:rFonts w:eastAsia="標楷體"/>
                <w:b/>
                <w:bCs/>
                <w:color w:val="000000" w:themeColor="text1"/>
              </w:rPr>
              <w:t>106</w:t>
            </w:r>
            <w:r w:rsidRPr="00C034ED">
              <w:rPr>
                <w:rFonts w:eastAsia="標楷體"/>
                <w:b/>
                <w:bCs/>
                <w:color w:val="000000" w:themeColor="text1"/>
              </w:rPr>
              <w:t>年</w:t>
            </w:r>
          </w:p>
        </w:tc>
        <w:tc>
          <w:tcPr>
            <w:tcW w:w="1310" w:type="dxa"/>
            <w:tcBorders>
              <w:top w:val="nil"/>
              <w:left w:val="single" w:sz="4" w:space="0" w:color="auto"/>
              <w:bottom w:val="nil"/>
              <w:right w:val="nil"/>
            </w:tcBorders>
            <w:vAlign w:val="center"/>
          </w:tcPr>
          <w:p w14:paraId="1AC07648"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99,819</w:t>
            </w:r>
          </w:p>
        </w:tc>
        <w:tc>
          <w:tcPr>
            <w:tcW w:w="1135" w:type="dxa"/>
            <w:tcBorders>
              <w:top w:val="nil"/>
              <w:left w:val="nil"/>
              <w:bottom w:val="nil"/>
              <w:right w:val="nil"/>
            </w:tcBorders>
            <w:vAlign w:val="center"/>
          </w:tcPr>
          <w:p w14:paraId="6486763B"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6.1</w:t>
            </w:r>
          </w:p>
        </w:tc>
        <w:tc>
          <w:tcPr>
            <w:tcW w:w="1277" w:type="dxa"/>
            <w:tcBorders>
              <w:top w:val="nil"/>
              <w:left w:val="nil"/>
              <w:bottom w:val="nil"/>
              <w:right w:val="nil"/>
            </w:tcBorders>
            <w:vAlign w:val="center"/>
          </w:tcPr>
          <w:p w14:paraId="1572999E"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36,563</w:t>
            </w:r>
          </w:p>
        </w:tc>
        <w:tc>
          <w:tcPr>
            <w:tcW w:w="1277" w:type="dxa"/>
            <w:tcBorders>
              <w:top w:val="nil"/>
              <w:left w:val="nil"/>
              <w:bottom w:val="nil"/>
              <w:right w:val="nil"/>
            </w:tcBorders>
            <w:vAlign w:val="center"/>
          </w:tcPr>
          <w:p w14:paraId="687BF041"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0.9</w:t>
            </w:r>
          </w:p>
        </w:tc>
        <w:tc>
          <w:tcPr>
            <w:tcW w:w="1135" w:type="dxa"/>
            <w:tcBorders>
              <w:top w:val="nil"/>
              <w:left w:val="nil"/>
              <w:bottom w:val="nil"/>
              <w:right w:val="nil"/>
            </w:tcBorders>
            <w:vAlign w:val="center"/>
          </w:tcPr>
          <w:p w14:paraId="75BCCDBE"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7,374</w:t>
            </w:r>
          </w:p>
        </w:tc>
        <w:tc>
          <w:tcPr>
            <w:tcW w:w="1276" w:type="dxa"/>
            <w:tcBorders>
              <w:top w:val="nil"/>
              <w:left w:val="nil"/>
              <w:bottom w:val="nil"/>
              <w:right w:val="nil"/>
            </w:tcBorders>
            <w:vAlign w:val="center"/>
          </w:tcPr>
          <w:p w14:paraId="672DF3F2"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3.7 </w:t>
            </w:r>
          </w:p>
        </w:tc>
      </w:tr>
      <w:tr w:rsidR="00546211" w:rsidRPr="00C034ED" w14:paraId="0E1D69EF" w14:textId="77777777" w:rsidTr="00C0781D">
        <w:trPr>
          <w:trHeight w:val="225"/>
        </w:trPr>
        <w:tc>
          <w:tcPr>
            <w:tcW w:w="1640" w:type="dxa"/>
            <w:tcBorders>
              <w:top w:val="nil"/>
              <w:left w:val="nil"/>
              <w:bottom w:val="nil"/>
              <w:right w:val="single" w:sz="4" w:space="0" w:color="auto"/>
            </w:tcBorders>
            <w:vAlign w:val="center"/>
          </w:tcPr>
          <w:p w14:paraId="085611E7" w14:textId="77777777" w:rsidR="0021217C" w:rsidRPr="00C034ED" w:rsidRDefault="0021217C" w:rsidP="00C0781D">
            <w:pPr>
              <w:adjustRightInd w:val="0"/>
              <w:snapToGrid w:val="0"/>
              <w:rPr>
                <w:rFonts w:eastAsia="標楷體"/>
                <w:color w:val="000000" w:themeColor="text1"/>
              </w:rPr>
            </w:pPr>
            <w:r w:rsidRPr="00C034ED">
              <w:rPr>
                <w:rFonts w:eastAsia="標楷體"/>
                <w:b/>
                <w:bCs/>
                <w:color w:val="000000" w:themeColor="text1"/>
              </w:rPr>
              <w:t xml:space="preserve"> 107</w:t>
            </w:r>
            <w:r w:rsidRPr="00C034ED">
              <w:rPr>
                <w:rFonts w:eastAsia="標楷體"/>
                <w:b/>
                <w:bCs/>
                <w:color w:val="000000" w:themeColor="text1"/>
              </w:rPr>
              <w:t>年</w:t>
            </w:r>
          </w:p>
        </w:tc>
        <w:tc>
          <w:tcPr>
            <w:tcW w:w="1310" w:type="dxa"/>
            <w:tcBorders>
              <w:top w:val="nil"/>
              <w:left w:val="single" w:sz="4" w:space="0" w:color="auto"/>
              <w:bottom w:val="nil"/>
              <w:right w:val="nil"/>
            </w:tcBorders>
            <w:vAlign w:val="bottom"/>
          </w:tcPr>
          <w:p w14:paraId="68F97B65"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104,747</w:t>
            </w:r>
          </w:p>
        </w:tc>
        <w:tc>
          <w:tcPr>
            <w:tcW w:w="1135" w:type="dxa"/>
            <w:tcBorders>
              <w:top w:val="nil"/>
              <w:left w:val="nil"/>
              <w:bottom w:val="nil"/>
              <w:right w:val="nil"/>
            </w:tcBorders>
            <w:vAlign w:val="bottom"/>
          </w:tcPr>
          <w:p w14:paraId="45FFBF89"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4.9</w:t>
            </w:r>
          </w:p>
        </w:tc>
        <w:tc>
          <w:tcPr>
            <w:tcW w:w="1277" w:type="dxa"/>
            <w:tcBorders>
              <w:top w:val="nil"/>
              <w:left w:val="nil"/>
              <w:bottom w:val="nil"/>
              <w:right w:val="nil"/>
            </w:tcBorders>
            <w:vAlign w:val="bottom"/>
          </w:tcPr>
          <w:p w14:paraId="7F63CF8B"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37,371</w:t>
            </w:r>
          </w:p>
        </w:tc>
        <w:tc>
          <w:tcPr>
            <w:tcW w:w="1277" w:type="dxa"/>
            <w:tcBorders>
              <w:top w:val="nil"/>
              <w:left w:val="nil"/>
              <w:bottom w:val="nil"/>
              <w:right w:val="nil"/>
            </w:tcBorders>
            <w:vAlign w:val="bottom"/>
          </w:tcPr>
          <w:p w14:paraId="331E1377"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2.2</w:t>
            </w:r>
          </w:p>
        </w:tc>
        <w:tc>
          <w:tcPr>
            <w:tcW w:w="1135" w:type="dxa"/>
            <w:tcBorders>
              <w:top w:val="nil"/>
              <w:left w:val="nil"/>
              <w:bottom w:val="nil"/>
              <w:right w:val="nil"/>
            </w:tcBorders>
            <w:vAlign w:val="bottom"/>
          </w:tcPr>
          <w:p w14:paraId="23DD7B66"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7,775</w:t>
            </w:r>
          </w:p>
        </w:tc>
        <w:tc>
          <w:tcPr>
            <w:tcW w:w="1276" w:type="dxa"/>
            <w:tcBorders>
              <w:top w:val="nil"/>
              <w:left w:val="nil"/>
              <w:bottom w:val="nil"/>
              <w:right w:val="nil"/>
            </w:tcBorders>
            <w:vAlign w:val="bottom"/>
          </w:tcPr>
          <w:p w14:paraId="02D3B041"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5.4</w:t>
            </w:r>
          </w:p>
        </w:tc>
      </w:tr>
      <w:tr w:rsidR="00546211" w:rsidRPr="00C034ED" w14:paraId="77239773" w14:textId="77777777" w:rsidTr="00C0781D">
        <w:trPr>
          <w:trHeight w:val="225"/>
        </w:trPr>
        <w:tc>
          <w:tcPr>
            <w:tcW w:w="1640" w:type="dxa"/>
            <w:tcBorders>
              <w:top w:val="nil"/>
              <w:left w:val="nil"/>
              <w:bottom w:val="nil"/>
              <w:right w:val="single" w:sz="4" w:space="0" w:color="auto"/>
            </w:tcBorders>
            <w:vAlign w:val="center"/>
          </w:tcPr>
          <w:p w14:paraId="1975B1C6" w14:textId="77777777" w:rsidR="0021217C" w:rsidRPr="00C034ED" w:rsidRDefault="0021217C" w:rsidP="00C0781D">
            <w:pPr>
              <w:adjustRightInd w:val="0"/>
              <w:snapToGrid w:val="0"/>
              <w:rPr>
                <w:rFonts w:eastAsia="標楷體"/>
                <w:color w:val="000000" w:themeColor="text1"/>
              </w:rPr>
            </w:pPr>
            <w:r w:rsidRPr="00C034ED">
              <w:rPr>
                <w:rFonts w:eastAsia="標楷體"/>
                <w:b/>
                <w:bCs/>
                <w:color w:val="000000" w:themeColor="text1"/>
              </w:rPr>
              <w:t xml:space="preserve"> 108</w:t>
            </w:r>
            <w:r w:rsidRPr="00C034ED">
              <w:rPr>
                <w:rFonts w:eastAsia="標楷體"/>
                <w:b/>
                <w:bCs/>
                <w:color w:val="000000" w:themeColor="text1"/>
              </w:rPr>
              <w:t>年</w:t>
            </w:r>
          </w:p>
        </w:tc>
        <w:tc>
          <w:tcPr>
            <w:tcW w:w="1310" w:type="dxa"/>
            <w:tcBorders>
              <w:top w:val="nil"/>
              <w:left w:val="single" w:sz="4" w:space="0" w:color="auto"/>
              <w:bottom w:val="nil"/>
              <w:right w:val="nil"/>
            </w:tcBorders>
            <w:vAlign w:val="bottom"/>
          </w:tcPr>
          <w:p w14:paraId="5331A908"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102,495</w:t>
            </w:r>
          </w:p>
        </w:tc>
        <w:tc>
          <w:tcPr>
            <w:tcW w:w="1135" w:type="dxa"/>
            <w:tcBorders>
              <w:top w:val="nil"/>
              <w:left w:val="nil"/>
              <w:bottom w:val="nil"/>
              <w:right w:val="nil"/>
            </w:tcBorders>
            <w:vAlign w:val="bottom"/>
          </w:tcPr>
          <w:p w14:paraId="332E8946"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-2.1</w:t>
            </w:r>
          </w:p>
        </w:tc>
        <w:tc>
          <w:tcPr>
            <w:tcW w:w="1277" w:type="dxa"/>
            <w:tcBorders>
              <w:top w:val="nil"/>
              <w:left w:val="nil"/>
              <w:bottom w:val="nil"/>
              <w:right w:val="nil"/>
            </w:tcBorders>
            <w:vAlign w:val="bottom"/>
          </w:tcPr>
          <w:p w14:paraId="1B551574"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38,523</w:t>
            </w:r>
          </w:p>
        </w:tc>
        <w:tc>
          <w:tcPr>
            <w:tcW w:w="1277" w:type="dxa"/>
            <w:tcBorders>
              <w:top w:val="nil"/>
              <w:left w:val="nil"/>
              <w:bottom w:val="nil"/>
              <w:right w:val="nil"/>
            </w:tcBorders>
            <w:vAlign w:val="bottom"/>
          </w:tcPr>
          <w:p w14:paraId="2A24C082"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3.1</w:t>
            </w:r>
          </w:p>
        </w:tc>
        <w:tc>
          <w:tcPr>
            <w:tcW w:w="1135" w:type="dxa"/>
            <w:tcBorders>
              <w:top w:val="nil"/>
              <w:left w:val="nil"/>
              <w:bottom w:val="nil"/>
              <w:right w:val="nil"/>
            </w:tcBorders>
            <w:vAlign w:val="bottom"/>
          </w:tcPr>
          <w:p w14:paraId="5EFA0BFF"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8,116</w:t>
            </w:r>
          </w:p>
        </w:tc>
        <w:tc>
          <w:tcPr>
            <w:tcW w:w="1276" w:type="dxa"/>
            <w:tcBorders>
              <w:top w:val="nil"/>
              <w:left w:val="nil"/>
              <w:bottom w:val="nil"/>
              <w:right w:val="nil"/>
            </w:tcBorders>
            <w:vAlign w:val="bottom"/>
          </w:tcPr>
          <w:p w14:paraId="39AB2E7F"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4.4</w:t>
            </w:r>
          </w:p>
        </w:tc>
      </w:tr>
      <w:tr w:rsidR="00546211" w:rsidRPr="00C034ED" w14:paraId="501CC038" w14:textId="77777777" w:rsidTr="00C0781D">
        <w:trPr>
          <w:trHeight w:val="225"/>
        </w:trPr>
        <w:tc>
          <w:tcPr>
            <w:tcW w:w="1640" w:type="dxa"/>
            <w:tcBorders>
              <w:top w:val="nil"/>
              <w:left w:val="nil"/>
              <w:bottom w:val="nil"/>
              <w:right w:val="single" w:sz="4" w:space="0" w:color="auto"/>
            </w:tcBorders>
            <w:vAlign w:val="center"/>
          </w:tcPr>
          <w:p w14:paraId="2B760466" w14:textId="77777777" w:rsidR="0021217C" w:rsidRPr="00C034ED" w:rsidRDefault="0021217C" w:rsidP="00C0781D">
            <w:pPr>
              <w:adjustRightInd w:val="0"/>
              <w:snapToGrid w:val="0"/>
              <w:rPr>
                <w:rFonts w:eastAsia="標楷體"/>
                <w:b/>
                <w:bCs/>
                <w:color w:val="000000" w:themeColor="text1"/>
              </w:rPr>
            </w:pPr>
            <w:r w:rsidRPr="00C034ED">
              <w:rPr>
                <w:rFonts w:eastAsia="標楷體"/>
                <w:b/>
                <w:bCs/>
                <w:color w:val="000000" w:themeColor="text1"/>
              </w:rPr>
              <w:t xml:space="preserve"> 109</w:t>
            </w:r>
            <w:r w:rsidRPr="00C034ED">
              <w:rPr>
                <w:rFonts w:eastAsia="標楷體"/>
                <w:b/>
                <w:bCs/>
                <w:color w:val="000000" w:themeColor="text1"/>
              </w:rPr>
              <w:t>年</w:t>
            </w:r>
          </w:p>
        </w:tc>
        <w:tc>
          <w:tcPr>
            <w:tcW w:w="1310" w:type="dxa"/>
            <w:tcBorders>
              <w:top w:val="nil"/>
              <w:left w:val="single" w:sz="4" w:space="0" w:color="auto"/>
              <w:bottom w:val="nil"/>
              <w:right w:val="nil"/>
            </w:tcBorders>
            <w:vAlign w:val="bottom"/>
          </w:tcPr>
          <w:p w14:paraId="69938D00"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105,066 </w:t>
            </w:r>
          </w:p>
        </w:tc>
        <w:tc>
          <w:tcPr>
            <w:tcW w:w="1135" w:type="dxa"/>
            <w:tcBorders>
              <w:top w:val="nil"/>
              <w:left w:val="nil"/>
              <w:bottom w:val="nil"/>
              <w:right w:val="nil"/>
            </w:tcBorders>
            <w:vAlign w:val="bottom"/>
          </w:tcPr>
          <w:p w14:paraId="5C9531EF"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2.5 </w:t>
            </w:r>
          </w:p>
        </w:tc>
        <w:tc>
          <w:tcPr>
            <w:tcW w:w="1277" w:type="dxa"/>
            <w:tcBorders>
              <w:top w:val="nil"/>
              <w:left w:val="nil"/>
              <w:bottom w:val="nil"/>
              <w:right w:val="nil"/>
            </w:tcBorders>
            <w:vAlign w:val="bottom"/>
          </w:tcPr>
          <w:p w14:paraId="62A97E1B"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38,597</w:t>
            </w:r>
          </w:p>
        </w:tc>
        <w:tc>
          <w:tcPr>
            <w:tcW w:w="1277" w:type="dxa"/>
            <w:tcBorders>
              <w:top w:val="nil"/>
              <w:left w:val="nil"/>
              <w:bottom w:val="nil"/>
              <w:right w:val="nil"/>
            </w:tcBorders>
            <w:vAlign w:val="bottom"/>
          </w:tcPr>
          <w:p w14:paraId="1B57BB4F"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0.2 </w:t>
            </w:r>
          </w:p>
        </w:tc>
        <w:tc>
          <w:tcPr>
            <w:tcW w:w="1135" w:type="dxa"/>
            <w:tcBorders>
              <w:top w:val="nil"/>
              <w:left w:val="nil"/>
              <w:bottom w:val="nil"/>
              <w:right w:val="nil"/>
            </w:tcBorders>
            <w:vAlign w:val="bottom"/>
          </w:tcPr>
          <w:p w14:paraId="0FB995F3"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7,776 </w:t>
            </w:r>
          </w:p>
        </w:tc>
        <w:tc>
          <w:tcPr>
            <w:tcW w:w="1276" w:type="dxa"/>
            <w:tcBorders>
              <w:top w:val="nil"/>
              <w:left w:val="nil"/>
              <w:bottom w:val="nil"/>
              <w:right w:val="nil"/>
            </w:tcBorders>
            <w:vAlign w:val="bottom"/>
          </w:tcPr>
          <w:p w14:paraId="5DBA535B" w14:textId="77777777" w:rsidR="0021217C" w:rsidRPr="00C034ED" w:rsidRDefault="0021217C" w:rsidP="00C0781D">
            <w:pPr>
              <w:adjustRightInd w:val="0"/>
              <w:snapToGrid w:val="0"/>
              <w:ind w:left="28" w:rightChars="75" w:right="180"/>
              <w:jc w:val="right"/>
              <w:rPr>
                <w:rFonts w:eastAsia="標楷體"/>
                <w:b/>
                <w:bCs/>
                <w:color w:val="000000" w:themeColor="text1"/>
              </w:rPr>
            </w:pPr>
            <w:r w:rsidRPr="00C034ED">
              <w:rPr>
                <w:rFonts w:eastAsia="標楷體"/>
                <w:b/>
                <w:bCs/>
                <w:color w:val="000000" w:themeColor="text1"/>
              </w:rPr>
              <w:t xml:space="preserve">-4.2 </w:t>
            </w:r>
          </w:p>
        </w:tc>
      </w:tr>
      <w:tr w:rsidR="007A0AA5" w:rsidRPr="00C034ED" w14:paraId="1144E31E" w14:textId="77777777" w:rsidTr="00C0781D">
        <w:trPr>
          <w:trHeight w:val="225"/>
        </w:trPr>
        <w:tc>
          <w:tcPr>
            <w:tcW w:w="1640" w:type="dxa"/>
            <w:tcBorders>
              <w:top w:val="nil"/>
              <w:left w:val="nil"/>
              <w:bottom w:val="nil"/>
              <w:right w:val="single" w:sz="4" w:space="0" w:color="auto"/>
            </w:tcBorders>
            <w:vAlign w:val="center"/>
          </w:tcPr>
          <w:p w14:paraId="31F616AB" w14:textId="41A9DB7D" w:rsidR="0021217C" w:rsidRPr="00C034ED" w:rsidRDefault="0021217C" w:rsidP="003F5C2B">
            <w:pPr>
              <w:adjustRightInd w:val="0"/>
              <w:snapToGrid w:val="0"/>
              <w:rPr>
                <w:rFonts w:eastAsia="標楷體"/>
                <w:b/>
                <w:bCs/>
                <w:color w:val="000000" w:themeColor="text1"/>
              </w:rPr>
            </w:pPr>
            <w:r w:rsidRPr="00C034ED">
              <w:rPr>
                <w:rFonts w:eastAsia="標楷體"/>
                <w:b/>
                <w:bCs/>
                <w:color w:val="000000" w:themeColor="text1"/>
              </w:rPr>
              <w:t xml:space="preserve"> 110</w:t>
            </w:r>
            <w:r w:rsidRPr="00C034ED">
              <w:rPr>
                <w:rFonts w:eastAsia="標楷體"/>
                <w:b/>
                <w:bCs/>
                <w:color w:val="000000" w:themeColor="text1"/>
              </w:rPr>
              <w:t>年</w:t>
            </w:r>
          </w:p>
        </w:tc>
        <w:tc>
          <w:tcPr>
            <w:tcW w:w="1310" w:type="dxa"/>
            <w:tcBorders>
              <w:top w:val="nil"/>
              <w:left w:val="single" w:sz="4" w:space="0" w:color="auto"/>
              <w:bottom w:val="nil"/>
              <w:right w:val="nil"/>
            </w:tcBorders>
            <w:vAlign w:val="bottom"/>
          </w:tcPr>
          <w:p w14:paraId="48D071F7" w14:textId="4BC14AE9"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121,641</w:t>
            </w:r>
          </w:p>
        </w:tc>
        <w:tc>
          <w:tcPr>
            <w:tcW w:w="1135" w:type="dxa"/>
            <w:tcBorders>
              <w:top w:val="nil"/>
              <w:left w:val="nil"/>
              <w:bottom w:val="nil"/>
              <w:right w:val="nil"/>
            </w:tcBorders>
            <w:vAlign w:val="bottom"/>
          </w:tcPr>
          <w:p w14:paraId="7FB0F462" w14:textId="4C8D0B23" w:rsidR="0021217C" w:rsidRPr="00C034ED" w:rsidRDefault="003F5C2B" w:rsidP="00C0781D">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15.8</w:t>
            </w:r>
          </w:p>
        </w:tc>
        <w:tc>
          <w:tcPr>
            <w:tcW w:w="1277" w:type="dxa"/>
            <w:tcBorders>
              <w:top w:val="nil"/>
              <w:left w:val="nil"/>
              <w:bottom w:val="nil"/>
              <w:right w:val="nil"/>
            </w:tcBorders>
            <w:vAlign w:val="bottom"/>
          </w:tcPr>
          <w:p w14:paraId="429C43C5" w14:textId="313D2D9F"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39,855</w:t>
            </w:r>
          </w:p>
        </w:tc>
        <w:tc>
          <w:tcPr>
            <w:tcW w:w="1277" w:type="dxa"/>
            <w:tcBorders>
              <w:top w:val="nil"/>
              <w:left w:val="nil"/>
              <w:bottom w:val="nil"/>
              <w:right w:val="nil"/>
            </w:tcBorders>
            <w:vAlign w:val="bottom"/>
          </w:tcPr>
          <w:p w14:paraId="7FE0B341" w14:textId="7D45D69D"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3.3</w:t>
            </w:r>
          </w:p>
        </w:tc>
        <w:tc>
          <w:tcPr>
            <w:tcW w:w="1135" w:type="dxa"/>
            <w:tcBorders>
              <w:top w:val="nil"/>
              <w:left w:val="nil"/>
              <w:bottom w:val="nil"/>
              <w:right w:val="nil"/>
            </w:tcBorders>
            <w:vAlign w:val="bottom"/>
          </w:tcPr>
          <w:p w14:paraId="6A49CAE2" w14:textId="4E249567"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7,280</w:t>
            </w:r>
          </w:p>
        </w:tc>
        <w:tc>
          <w:tcPr>
            <w:tcW w:w="1276" w:type="dxa"/>
            <w:tcBorders>
              <w:top w:val="nil"/>
              <w:left w:val="nil"/>
              <w:bottom w:val="nil"/>
              <w:right w:val="nil"/>
            </w:tcBorders>
            <w:vAlign w:val="bottom"/>
          </w:tcPr>
          <w:p w14:paraId="2BF92D20" w14:textId="66A393D4" w:rsidR="0021217C" w:rsidRPr="00C034ED" w:rsidRDefault="003F5C2B" w:rsidP="00EE6713">
            <w:pPr>
              <w:adjustRightInd w:val="0"/>
              <w:snapToGrid w:val="0"/>
              <w:ind w:left="28" w:rightChars="75" w:right="180"/>
              <w:jc w:val="right"/>
              <w:rPr>
                <w:rFonts w:eastAsia="標楷體"/>
                <w:b/>
                <w:bCs/>
                <w:color w:val="000000" w:themeColor="text1"/>
              </w:rPr>
            </w:pPr>
            <w:r w:rsidRPr="00C034ED">
              <w:rPr>
                <w:rFonts w:eastAsia="標楷體" w:hint="eastAsia"/>
                <w:b/>
                <w:bCs/>
                <w:color w:val="000000" w:themeColor="text1"/>
              </w:rPr>
              <w:t>-6.4</w:t>
            </w:r>
          </w:p>
        </w:tc>
      </w:tr>
      <w:tr w:rsidR="00546211" w:rsidRPr="00C034ED" w14:paraId="5A4B9ACE" w14:textId="77777777" w:rsidTr="00C0781D">
        <w:trPr>
          <w:trHeight w:val="225"/>
        </w:trPr>
        <w:tc>
          <w:tcPr>
            <w:tcW w:w="1640" w:type="dxa"/>
            <w:tcBorders>
              <w:top w:val="nil"/>
              <w:left w:val="nil"/>
              <w:bottom w:val="nil"/>
              <w:right w:val="single" w:sz="4" w:space="0" w:color="auto"/>
            </w:tcBorders>
            <w:vAlign w:val="center"/>
          </w:tcPr>
          <w:p w14:paraId="3AE29321"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2</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2133214C"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8,0</w:t>
            </w:r>
            <w:r w:rsidRPr="00C034ED">
              <w:rPr>
                <w:rFonts w:eastAsia="標楷體" w:hint="eastAsia"/>
                <w:color w:val="000000" w:themeColor="text1"/>
              </w:rPr>
              <w:t>80</w:t>
            </w:r>
          </w:p>
        </w:tc>
        <w:tc>
          <w:tcPr>
            <w:tcW w:w="1135" w:type="dxa"/>
            <w:tcBorders>
              <w:top w:val="nil"/>
              <w:left w:val="nil"/>
              <w:bottom w:val="nil"/>
              <w:right w:val="nil"/>
            </w:tcBorders>
            <w:vAlign w:val="bottom"/>
          </w:tcPr>
          <w:p w14:paraId="41911EF3" w14:textId="1040542D"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7.</w:t>
            </w:r>
            <w:r w:rsidR="002E6D70" w:rsidRPr="00C034ED">
              <w:rPr>
                <w:rFonts w:eastAsia="標楷體" w:hint="eastAsia"/>
                <w:color w:val="000000" w:themeColor="text1"/>
              </w:rPr>
              <w:t>3</w:t>
            </w:r>
          </w:p>
        </w:tc>
        <w:tc>
          <w:tcPr>
            <w:tcW w:w="1277" w:type="dxa"/>
            <w:tcBorders>
              <w:top w:val="nil"/>
              <w:left w:val="nil"/>
              <w:bottom w:val="nil"/>
              <w:right w:val="nil"/>
            </w:tcBorders>
            <w:vAlign w:val="bottom"/>
          </w:tcPr>
          <w:p w14:paraId="775D2EE9"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3,142</w:t>
            </w:r>
          </w:p>
        </w:tc>
        <w:tc>
          <w:tcPr>
            <w:tcW w:w="1277" w:type="dxa"/>
            <w:tcBorders>
              <w:top w:val="nil"/>
              <w:left w:val="nil"/>
              <w:bottom w:val="nil"/>
              <w:right w:val="nil"/>
            </w:tcBorders>
            <w:vAlign w:val="bottom"/>
          </w:tcPr>
          <w:p w14:paraId="4CDD8A4B"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12.8</w:t>
            </w:r>
          </w:p>
        </w:tc>
        <w:tc>
          <w:tcPr>
            <w:tcW w:w="1135" w:type="dxa"/>
            <w:tcBorders>
              <w:top w:val="nil"/>
              <w:left w:val="nil"/>
              <w:bottom w:val="nil"/>
              <w:right w:val="nil"/>
            </w:tcBorders>
            <w:vAlign w:val="bottom"/>
          </w:tcPr>
          <w:p w14:paraId="6A0F3D6E"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718</w:t>
            </w:r>
          </w:p>
        </w:tc>
        <w:tc>
          <w:tcPr>
            <w:tcW w:w="1276" w:type="dxa"/>
            <w:tcBorders>
              <w:top w:val="nil"/>
              <w:left w:val="nil"/>
              <w:bottom w:val="nil"/>
              <w:right w:val="nil"/>
            </w:tcBorders>
            <w:vAlign w:val="bottom"/>
          </w:tcPr>
          <w:p w14:paraId="65B48B29"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23.6</w:t>
            </w:r>
          </w:p>
        </w:tc>
      </w:tr>
      <w:tr w:rsidR="00546211" w:rsidRPr="00C034ED" w14:paraId="50C3C137" w14:textId="77777777" w:rsidTr="00C0781D">
        <w:trPr>
          <w:trHeight w:val="225"/>
        </w:trPr>
        <w:tc>
          <w:tcPr>
            <w:tcW w:w="1640" w:type="dxa"/>
            <w:tcBorders>
              <w:top w:val="nil"/>
              <w:left w:val="nil"/>
              <w:bottom w:val="nil"/>
              <w:right w:val="single" w:sz="4" w:space="0" w:color="auto"/>
            </w:tcBorders>
            <w:vAlign w:val="center"/>
          </w:tcPr>
          <w:p w14:paraId="217EB4CB"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3</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14EA8F10"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10,</w:t>
            </w:r>
            <w:r w:rsidRPr="00C034ED">
              <w:rPr>
                <w:rFonts w:eastAsia="標楷體" w:hint="eastAsia"/>
                <w:color w:val="000000" w:themeColor="text1"/>
              </w:rPr>
              <w:t>215</w:t>
            </w:r>
          </w:p>
        </w:tc>
        <w:tc>
          <w:tcPr>
            <w:tcW w:w="1135" w:type="dxa"/>
            <w:tcBorders>
              <w:top w:val="nil"/>
              <w:left w:val="nil"/>
              <w:bottom w:val="nil"/>
              <w:right w:val="nil"/>
            </w:tcBorders>
            <w:vAlign w:val="bottom"/>
          </w:tcPr>
          <w:p w14:paraId="057F1EF3"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12.9</w:t>
            </w:r>
          </w:p>
        </w:tc>
        <w:tc>
          <w:tcPr>
            <w:tcW w:w="1277" w:type="dxa"/>
            <w:tcBorders>
              <w:top w:val="nil"/>
              <w:left w:val="nil"/>
              <w:bottom w:val="nil"/>
              <w:right w:val="nil"/>
            </w:tcBorders>
            <w:vAlign w:val="bottom"/>
          </w:tcPr>
          <w:p w14:paraId="78D30459"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3,2</w:t>
            </w:r>
            <w:r w:rsidRPr="00C034ED">
              <w:rPr>
                <w:rFonts w:eastAsia="標楷體" w:hint="eastAsia"/>
                <w:color w:val="000000" w:themeColor="text1"/>
              </w:rPr>
              <w:t>63</w:t>
            </w:r>
          </w:p>
        </w:tc>
        <w:tc>
          <w:tcPr>
            <w:tcW w:w="1277" w:type="dxa"/>
            <w:tcBorders>
              <w:top w:val="nil"/>
              <w:left w:val="nil"/>
              <w:bottom w:val="nil"/>
              <w:right w:val="nil"/>
            </w:tcBorders>
            <w:vAlign w:val="bottom"/>
          </w:tcPr>
          <w:p w14:paraId="525AD3C0"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12.</w:t>
            </w:r>
            <w:r w:rsidRPr="00C034ED">
              <w:rPr>
                <w:rFonts w:eastAsia="標楷體" w:hint="eastAsia"/>
                <w:color w:val="000000" w:themeColor="text1"/>
              </w:rPr>
              <w:t>5</w:t>
            </w:r>
          </w:p>
        </w:tc>
        <w:tc>
          <w:tcPr>
            <w:tcW w:w="1135" w:type="dxa"/>
            <w:tcBorders>
              <w:top w:val="nil"/>
              <w:left w:val="nil"/>
              <w:bottom w:val="nil"/>
              <w:right w:val="nil"/>
            </w:tcBorders>
            <w:vAlign w:val="bottom"/>
          </w:tcPr>
          <w:p w14:paraId="017A4B8A"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652</w:t>
            </w:r>
          </w:p>
        </w:tc>
        <w:tc>
          <w:tcPr>
            <w:tcW w:w="1276" w:type="dxa"/>
            <w:tcBorders>
              <w:top w:val="nil"/>
              <w:left w:val="nil"/>
              <w:bottom w:val="nil"/>
              <w:right w:val="nil"/>
            </w:tcBorders>
            <w:vAlign w:val="bottom"/>
          </w:tcPr>
          <w:p w14:paraId="4BB097FE"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25.3</w:t>
            </w:r>
          </w:p>
        </w:tc>
      </w:tr>
      <w:tr w:rsidR="00546211" w:rsidRPr="00C034ED" w14:paraId="16263628" w14:textId="77777777" w:rsidTr="00C0781D">
        <w:trPr>
          <w:trHeight w:val="225"/>
        </w:trPr>
        <w:tc>
          <w:tcPr>
            <w:tcW w:w="1640" w:type="dxa"/>
            <w:tcBorders>
              <w:top w:val="nil"/>
              <w:left w:val="nil"/>
              <w:bottom w:val="nil"/>
              <w:right w:val="single" w:sz="4" w:space="0" w:color="auto"/>
            </w:tcBorders>
            <w:vAlign w:val="center"/>
          </w:tcPr>
          <w:p w14:paraId="00D84D66"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051E038C"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10,</w:t>
            </w:r>
            <w:r w:rsidRPr="00C034ED">
              <w:rPr>
                <w:rFonts w:eastAsia="標楷體" w:hint="eastAsia"/>
                <w:color w:val="000000" w:themeColor="text1"/>
              </w:rPr>
              <w:t>055</w:t>
            </w:r>
          </w:p>
        </w:tc>
        <w:tc>
          <w:tcPr>
            <w:tcW w:w="1135" w:type="dxa"/>
            <w:tcBorders>
              <w:top w:val="nil"/>
              <w:left w:val="nil"/>
              <w:bottom w:val="nil"/>
              <w:right w:val="nil"/>
            </w:tcBorders>
            <w:vAlign w:val="bottom"/>
          </w:tcPr>
          <w:p w14:paraId="6B7ABBE5"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22.0</w:t>
            </w:r>
          </w:p>
        </w:tc>
        <w:tc>
          <w:tcPr>
            <w:tcW w:w="1277" w:type="dxa"/>
            <w:tcBorders>
              <w:top w:val="nil"/>
              <w:left w:val="nil"/>
              <w:bottom w:val="nil"/>
              <w:right w:val="nil"/>
            </w:tcBorders>
            <w:vAlign w:val="bottom"/>
          </w:tcPr>
          <w:p w14:paraId="5E8721B6"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w:t>
            </w:r>
            <w:r w:rsidRPr="00C034ED">
              <w:rPr>
                <w:rFonts w:eastAsia="標楷體" w:hint="eastAsia"/>
                <w:color w:val="000000" w:themeColor="text1"/>
              </w:rPr>
              <w:t>286</w:t>
            </w:r>
          </w:p>
        </w:tc>
        <w:tc>
          <w:tcPr>
            <w:tcW w:w="1277" w:type="dxa"/>
            <w:tcBorders>
              <w:top w:val="nil"/>
              <w:left w:val="nil"/>
              <w:bottom w:val="nil"/>
              <w:right w:val="nil"/>
            </w:tcBorders>
            <w:vAlign w:val="bottom"/>
          </w:tcPr>
          <w:p w14:paraId="0125195D"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18.3</w:t>
            </w:r>
          </w:p>
        </w:tc>
        <w:tc>
          <w:tcPr>
            <w:tcW w:w="1135" w:type="dxa"/>
            <w:tcBorders>
              <w:top w:val="nil"/>
              <w:left w:val="nil"/>
              <w:bottom w:val="nil"/>
              <w:right w:val="nil"/>
            </w:tcBorders>
            <w:vAlign w:val="bottom"/>
          </w:tcPr>
          <w:p w14:paraId="074ABAE3"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658</w:t>
            </w:r>
          </w:p>
        </w:tc>
        <w:tc>
          <w:tcPr>
            <w:tcW w:w="1276" w:type="dxa"/>
            <w:tcBorders>
              <w:top w:val="nil"/>
              <w:left w:val="nil"/>
              <w:bottom w:val="nil"/>
              <w:right w:val="nil"/>
            </w:tcBorders>
            <w:vAlign w:val="bottom"/>
          </w:tcPr>
          <w:p w14:paraId="58F04F7C"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37.3</w:t>
            </w:r>
          </w:p>
        </w:tc>
      </w:tr>
      <w:tr w:rsidR="00546211" w:rsidRPr="00C034ED" w14:paraId="713942F5" w14:textId="77777777" w:rsidTr="00C0781D">
        <w:trPr>
          <w:trHeight w:val="225"/>
        </w:trPr>
        <w:tc>
          <w:tcPr>
            <w:tcW w:w="1640" w:type="dxa"/>
            <w:tcBorders>
              <w:top w:val="nil"/>
              <w:left w:val="nil"/>
              <w:bottom w:val="nil"/>
              <w:right w:val="single" w:sz="4" w:space="0" w:color="auto"/>
            </w:tcBorders>
            <w:vAlign w:val="center"/>
          </w:tcPr>
          <w:p w14:paraId="52F86031"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5</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1D8F1277"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10,0</w:t>
            </w:r>
            <w:r w:rsidRPr="00C034ED">
              <w:rPr>
                <w:rFonts w:eastAsia="標楷體" w:hint="eastAsia"/>
                <w:color w:val="000000" w:themeColor="text1"/>
              </w:rPr>
              <w:t>52</w:t>
            </w:r>
          </w:p>
        </w:tc>
        <w:tc>
          <w:tcPr>
            <w:tcW w:w="1135" w:type="dxa"/>
            <w:tcBorders>
              <w:top w:val="nil"/>
              <w:left w:val="nil"/>
              <w:bottom w:val="nil"/>
              <w:right w:val="nil"/>
            </w:tcBorders>
            <w:vAlign w:val="bottom"/>
          </w:tcPr>
          <w:p w14:paraId="14C430D5"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26.</w:t>
            </w:r>
            <w:r w:rsidRPr="00C034ED">
              <w:rPr>
                <w:rFonts w:eastAsia="標楷體" w:hint="eastAsia"/>
                <w:color w:val="000000" w:themeColor="text1"/>
              </w:rPr>
              <w:t>0</w:t>
            </w:r>
          </w:p>
        </w:tc>
        <w:tc>
          <w:tcPr>
            <w:tcW w:w="1277" w:type="dxa"/>
            <w:tcBorders>
              <w:top w:val="nil"/>
              <w:left w:val="nil"/>
              <w:bottom w:val="nil"/>
              <w:right w:val="nil"/>
            </w:tcBorders>
            <w:vAlign w:val="bottom"/>
          </w:tcPr>
          <w:p w14:paraId="45920770"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3,114</w:t>
            </w:r>
          </w:p>
        </w:tc>
        <w:tc>
          <w:tcPr>
            <w:tcW w:w="1277" w:type="dxa"/>
            <w:tcBorders>
              <w:top w:val="nil"/>
              <w:left w:val="nil"/>
              <w:bottom w:val="nil"/>
              <w:right w:val="nil"/>
            </w:tcBorders>
            <w:vAlign w:val="bottom"/>
          </w:tcPr>
          <w:p w14:paraId="0E342609"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3.4</w:t>
            </w:r>
          </w:p>
        </w:tc>
        <w:tc>
          <w:tcPr>
            <w:tcW w:w="1135" w:type="dxa"/>
            <w:tcBorders>
              <w:top w:val="nil"/>
              <w:left w:val="nil"/>
              <w:bottom w:val="nil"/>
              <w:right w:val="nil"/>
            </w:tcBorders>
            <w:vAlign w:val="bottom"/>
          </w:tcPr>
          <w:p w14:paraId="01A3F2A7"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502</w:t>
            </w:r>
          </w:p>
        </w:tc>
        <w:tc>
          <w:tcPr>
            <w:tcW w:w="1276" w:type="dxa"/>
            <w:tcBorders>
              <w:top w:val="nil"/>
              <w:left w:val="nil"/>
              <w:bottom w:val="nil"/>
              <w:right w:val="nil"/>
            </w:tcBorders>
            <w:vAlign w:val="bottom"/>
          </w:tcPr>
          <w:p w14:paraId="09A099CF"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-19.2</w:t>
            </w:r>
          </w:p>
        </w:tc>
      </w:tr>
      <w:tr w:rsidR="00546211" w:rsidRPr="00C034ED" w14:paraId="593B08C1" w14:textId="77777777" w:rsidTr="00C0781D">
        <w:trPr>
          <w:trHeight w:val="225"/>
        </w:trPr>
        <w:tc>
          <w:tcPr>
            <w:tcW w:w="1640" w:type="dxa"/>
            <w:tcBorders>
              <w:top w:val="nil"/>
              <w:left w:val="nil"/>
              <w:bottom w:val="nil"/>
              <w:right w:val="single" w:sz="4" w:space="0" w:color="auto"/>
            </w:tcBorders>
            <w:vAlign w:val="center"/>
          </w:tcPr>
          <w:p w14:paraId="3CCAB584"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6</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47A25874"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9,860</w:t>
            </w:r>
          </w:p>
        </w:tc>
        <w:tc>
          <w:tcPr>
            <w:tcW w:w="1135" w:type="dxa"/>
            <w:tcBorders>
              <w:top w:val="nil"/>
              <w:left w:val="nil"/>
              <w:bottom w:val="nil"/>
              <w:right w:val="nil"/>
            </w:tcBorders>
            <w:vAlign w:val="bottom"/>
          </w:tcPr>
          <w:p w14:paraId="3A282944"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18.0</w:t>
            </w:r>
          </w:p>
        </w:tc>
        <w:tc>
          <w:tcPr>
            <w:tcW w:w="1277" w:type="dxa"/>
            <w:tcBorders>
              <w:top w:val="nil"/>
              <w:left w:val="nil"/>
              <w:bottom w:val="nil"/>
              <w:right w:val="nil"/>
            </w:tcBorders>
            <w:vAlign w:val="bottom"/>
          </w:tcPr>
          <w:p w14:paraId="31C3E85A"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2,664</w:t>
            </w:r>
          </w:p>
        </w:tc>
        <w:tc>
          <w:tcPr>
            <w:tcW w:w="1277" w:type="dxa"/>
            <w:tcBorders>
              <w:top w:val="nil"/>
              <w:left w:val="nil"/>
              <w:bottom w:val="nil"/>
              <w:right w:val="nil"/>
            </w:tcBorders>
            <w:vAlign w:val="bottom"/>
          </w:tcPr>
          <w:p w14:paraId="43B58595"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-13.3</w:t>
            </w:r>
          </w:p>
        </w:tc>
        <w:tc>
          <w:tcPr>
            <w:tcW w:w="1135" w:type="dxa"/>
            <w:tcBorders>
              <w:top w:val="nil"/>
              <w:left w:val="nil"/>
              <w:bottom w:val="nil"/>
              <w:right w:val="nil"/>
            </w:tcBorders>
            <w:vAlign w:val="bottom"/>
          </w:tcPr>
          <w:p w14:paraId="25D28A82"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383</w:t>
            </w:r>
          </w:p>
        </w:tc>
        <w:tc>
          <w:tcPr>
            <w:tcW w:w="1276" w:type="dxa"/>
            <w:tcBorders>
              <w:top w:val="nil"/>
              <w:left w:val="nil"/>
              <w:bottom w:val="nil"/>
              <w:right w:val="nil"/>
            </w:tcBorders>
            <w:vAlign w:val="bottom"/>
          </w:tcPr>
          <w:p w14:paraId="19186DDA"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-39.9</w:t>
            </w:r>
          </w:p>
        </w:tc>
      </w:tr>
      <w:tr w:rsidR="00546211" w:rsidRPr="00C034ED" w14:paraId="6EA25180" w14:textId="77777777" w:rsidTr="00C0781D">
        <w:trPr>
          <w:trHeight w:val="225"/>
        </w:trPr>
        <w:tc>
          <w:tcPr>
            <w:tcW w:w="1640" w:type="dxa"/>
            <w:tcBorders>
              <w:top w:val="nil"/>
              <w:left w:val="nil"/>
              <w:bottom w:val="nil"/>
              <w:right w:val="single" w:sz="4" w:space="0" w:color="auto"/>
            </w:tcBorders>
            <w:vAlign w:val="center"/>
          </w:tcPr>
          <w:p w14:paraId="48CBB5AB"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7</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4A054DFE"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10,0</w:t>
            </w:r>
            <w:r w:rsidRPr="00C034ED">
              <w:rPr>
                <w:rFonts w:eastAsia="標楷體" w:hint="eastAsia"/>
                <w:color w:val="000000" w:themeColor="text1"/>
              </w:rPr>
              <w:t>71</w:t>
            </w:r>
          </w:p>
        </w:tc>
        <w:tc>
          <w:tcPr>
            <w:tcW w:w="1135" w:type="dxa"/>
            <w:tcBorders>
              <w:top w:val="nil"/>
              <w:left w:val="nil"/>
              <w:bottom w:val="nil"/>
              <w:right w:val="nil"/>
            </w:tcBorders>
            <w:vAlign w:val="bottom"/>
          </w:tcPr>
          <w:p w14:paraId="488DE031"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11.</w:t>
            </w:r>
            <w:r w:rsidRPr="00C034ED">
              <w:rPr>
                <w:rFonts w:eastAsia="標楷體" w:hint="eastAsia"/>
                <w:color w:val="000000" w:themeColor="text1"/>
              </w:rPr>
              <w:t>2</w:t>
            </w:r>
          </w:p>
        </w:tc>
        <w:tc>
          <w:tcPr>
            <w:tcW w:w="1277" w:type="dxa"/>
            <w:tcBorders>
              <w:top w:val="nil"/>
              <w:left w:val="nil"/>
              <w:bottom w:val="nil"/>
              <w:right w:val="nil"/>
            </w:tcBorders>
            <w:vAlign w:val="bottom"/>
          </w:tcPr>
          <w:p w14:paraId="05DE8641"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3,0</w:t>
            </w:r>
            <w:r w:rsidRPr="00C034ED">
              <w:rPr>
                <w:rFonts w:eastAsia="標楷體" w:hint="eastAsia"/>
                <w:color w:val="000000" w:themeColor="text1"/>
              </w:rPr>
              <w:t>37</w:t>
            </w:r>
          </w:p>
        </w:tc>
        <w:tc>
          <w:tcPr>
            <w:tcW w:w="1277" w:type="dxa"/>
            <w:tcBorders>
              <w:top w:val="nil"/>
              <w:left w:val="nil"/>
              <w:bottom w:val="nil"/>
              <w:right w:val="nil"/>
            </w:tcBorders>
            <w:vAlign w:val="bottom"/>
          </w:tcPr>
          <w:p w14:paraId="44D125E8"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w:t>
            </w:r>
            <w:r w:rsidRPr="00C034ED">
              <w:rPr>
                <w:rFonts w:eastAsia="標楷體" w:hint="eastAsia"/>
                <w:color w:val="000000" w:themeColor="text1"/>
              </w:rPr>
              <w:t>9.6</w:t>
            </w:r>
          </w:p>
        </w:tc>
        <w:tc>
          <w:tcPr>
            <w:tcW w:w="1135" w:type="dxa"/>
            <w:tcBorders>
              <w:top w:val="nil"/>
              <w:left w:val="nil"/>
              <w:bottom w:val="nil"/>
              <w:right w:val="nil"/>
            </w:tcBorders>
            <w:vAlign w:val="bottom"/>
          </w:tcPr>
          <w:p w14:paraId="26A81B43"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42</w:t>
            </w:r>
            <w:r w:rsidRPr="00C034ED">
              <w:rPr>
                <w:rFonts w:eastAsia="標楷體" w:hint="eastAsia"/>
                <w:color w:val="000000" w:themeColor="text1"/>
              </w:rPr>
              <w:t>5</w:t>
            </w:r>
          </w:p>
        </w:tc>
        <w:tc>
          <w:tcPr>
            <w:tcW w:w="1276" w:type="dxa"/>
            <w:tcBorders>
              <w:top w:val="nil"/>
              <w:left w:val="nil"/>
              <w:bottom w:val="nil"/>
              <w:right w:val="nil"/>
            </w:tcBorders>
            <w:vAlign w:val="bottom"/>
          </w:tcPr>
          <w:p w14:paraId="1A2A94FC"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color w:val="000000" w:themeColor="text1"/>
              </w:rPr>
              <w:t>-38.8</w:t>
            </w:r>
          </w:p>
        </w:tc>
      </w:tr>
      <w:tr w:rsidR="00546211" w:rsidRPr="00C034ED" w14:paraId="2FD23E8C" w14:textId="77777777" w:rsidTr="00F94809">
        <w:trPr>
          <w:trHeight w:val="225"/>
        </w:trPr>
        <w:tc>
          <w:tcPr>
            <w:tcW w:w="1640" w:type="dxa"/>
            <w:tcBorders>
              <w:top w:val="nil"/>
              <w:left w:val="nil"/>
              <w:bottom w:val="nil"/>
              <w:right w:val="single" w:sz="4" w:space="0" w:color="auto"/>
            </w:tcBorders>
            <w:vAlign w:val="center"/>
          </w:tcPr>
          <w:p w14:paraId="641D800D" w14:textId="77777777" w:rsidR="0021217C" w:rsidRPr="00C034ED" w:rsidRDefault="0021217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8</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5AC669C8"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10,315</w:t>
            </w:r>
          </w:p>
        </w:tc>
        <w:tc>
          <w:tcPr>
            <w:tcW w:w="1135" w:type="dxa"/>
            <w:tcBorders>
              <w:top w:val="nil"/>
              <w:left w:val="nil"/>
              <w:bottom w:val="nil"/>
              <w:right w:val="nil"/>
            </w:tcBorders>
            <w:vAlign w:val="bottom"/>
          </w:tcPr>
          <w:p w14:paraId="08D50F8D"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17.2</w:t>
            </w:r>
          </w:p>
        </w:tc>
        <w:tc>
          <w:tcPr>
            <w:tcW w:w="1277" w:type="dxa"/>
            <w:tcBorders>
              <w:top w:val="nil"/>
              <w:left w:val="nil"/>
              <w:bottom w:val="nil"/>
              <w:right w:val="nil"/>
            </w:tcBorders>
            <w:vAlign w:val="bottom"/>
          </w:tcPr>
          <w:p w14:paraId="70C24B4B"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3,198</w:t>
            </w:r>
          </w:p>
        </w:tc>
        <w:tc>
          <w:tcPr>
            <w:tcW w:w="1277" w:type="dxa"/>
            <w:tcBorders>
              <w:top w:val="nil"/>
              <w:left w:val="nil"/>
              <w:bottom w:val="nil"/>
              <w:right w:val="nil"/>
            </w:tcBorders>
            <w:vAlign w:val="bottom"/>
          </w:tcPr>
          <w:p w14:paraId="68CF697D"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-4.3</w:t>
            </w:r>
          </w:p>
        </w:tc>
        <w:tc>
          <w:tcPr>
            <w:tcW w:w="1135" w:type="dxa"/>
            <w:tcBorders>
              <w:top w:val="nil"/>
              <w:left w:val="nil"/>
              <w:bottom w:val="nil"/>
              <w:right w:val="nil"/>
            </w:tcBorders>
            <w:vAlign w:val="bottom"/>
          </w:tcPr>
          <w:p w14:paraId="780EDA2A"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548</w:t>
            </w:r>
          </w:p>
        </w:tc>
        <w:tc>
          <w:tcPr>
            <w:tcW w:w="1276" w:type="dxa"/>
            <w:tcBorders>
              <w:top w:val="nil"/>
              <w:left w:val="nil"/>
              <w:bottom w:val="nil"/>
              <w:right w:val="nil"/>
            </w:tcBorders>
            <w:vAlign w:val="bottom"/>
          </w:tcPr>
          <w:p w14:paraId="6CD483D4" w14:textId="77777777" w:rsidR="0021217C" w:rsidRPr="00C034ED" w:rsidRDefault="0021217C"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-25.7</w:t>
            </w:r>
          </w:p>
        </w:tc>
      </w:tr>
      <w:tr w:rsidR="00546211" w:rsidRPr="00C034ED" w14:paraId="702A4135" w14:textId="77777777" w:rsidTr="00F0414A">
        <w:trPr>
          <w:trHeight w:val="225"/>
        </w:trPr>
        <w:tc>
          <w:tcPr>
            <w:tcW w:w="1640" w:type="dxa"/>
            <w:tcBorders>
              <w:top w:val="nil"/>
              <w:left w:val="nil"/>
              <w:bottom w:val="nil"/>
              <w:right w:val="single" w:sz="4" w:space="0" w:color="auto"/>
            </w:tcBorders>
            <w:vAlign w:val="center"/>
          </w:tcPr>
          <w:p w14:paraId="4378FC98" w14:textId="3836B80A" w:rsidR="00F94809" w:rsidRPr="00C034ED" w:rsidRDefault="00F94809"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9</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137F1EC0" w14:textId="427FDA89" w:rsidR="00F94809" w:rsidRPr="00C034ED" w:rsidRDefault="00F94809"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10,</w:t>
            </w:r>
            <w:r w:rsidR="00EE6713" w:rsidRPr="00C034ED">
              <w:rPr>
                <w:rFonts w:eastAsia="標楷體" w:hint="eastAsia"/>
                <w:color w:val="000000" w:themeColor="text1"/>
              </w:rPr>
              <w:t>818</w:t>
            </w:r>
          </w:p>
        </w:tc>
        <w:tc>
          <w:tcPr>
            <w:tcW w:w="1135" w:type="dxa"/>
            <w:tcBorders>
              <w:top w:val="nil"/>
              <w:left w:val="nil"/>
              <w:bottom w:val="nil"/>
              <w:right w:val="nil"/>
            </w:tcBorders>
            <w:vAlign w:val="bottom"/>
          </w:tcPr>
          <w:p w14:paraId="0ECB62D3" w14:textId="7D67A2E1" w:rsidR="00F94809" w:rsidRPr="00C034ED" w:rsidRDefault="00F94809" w:rsidP="00EE6713">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w:t>
            </w:r>
            <w:r w:rsidR="00EE6713" w:rsidRPr="00C034ED">
              <w:rPr>
                <w:rFonts w:eastAsia="標楷體" w:hint="eastAsia"/>
                <w:color w:val="000000" w:themeColor="text1"/>
              </w:rPr>
              <w:t>2</w:t>
            </w:r>
            <w:r w:rsidRPr="00C034ED">
              <w:rPr>
                <w:rFonts w:eastAsia="標楷體" w:hint="eastAsia"/>
                <w:color w:val="000000" w:themeColor="text1"/>
              </w:rPr>
              <w:t>.</w:t>
            </w:r>
            <w:r w:rsidR="00EE6713" w:rsidRPr="00C034ED">
              <w:rPr>
                <w:rFonts w:eastAsia="標楷體" w:hint="eastAsia"/>
                <w:color w:val="000000" w:themeColor="text1"/>
              </w:rPr>
              <w:t>2</w:t>
            </w:r>
          </w:p>
        </w:tc>
        <w:tc>
          <w:tcPr>
            <w:tcW w:w="1277" w:type="dxa"/>
            <w:tcBorders>
              <w:top w:val="nil"/>
              <w:left w:val="nil"/>
              <w:bottom w:val="nil"/>
              <w:right w:val="nil"/>
            </w:tcBorders>
            <w:vAlign w:val="bottom"/>
          </w:tcPr>
          <w:p w14:paraId="2B9AFF89" w14:textId="37422063" w:rsidR="00F94809" w:rsidRPr="00C034ED" w:rsidRDefault="00F94809" w:rsidP="00EE6713">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3,2</w:t>
            </w:r>
            <w:r w:rsidR="00EE6713" w:rsidRPr="00C034ED">
              <w:rPr>
                <w:rFonts w:eastAsia="標楷體" w:hint="eastAsia"/>
                <w:color w:val="000000" w:themeColor="text1"/>
              </w:rPr>
              <w:t>77</w:t>
            </w:r>
          </w:p>
        </w:tc>
        <w:tc>
          <w:tcPr>
            <w:tcW w:w="1277" w:type="dxa"/>
            <w:tcBorders>
              <w:top w:val="nil"/>
              <w:left w:val="nil"/>
              <w:bottom w:val="nil"/>
              <w:right w:val="nil"/>
            </w:tcBorders>
            <w:vAlign w:val="bottom"/>
          </w:tcPr>
          <w:p w14:paraId="7449FE29" w14:textId="363AF0D8" w:rsidR="00F94809" w:rsidRPr="00C034ED" w:rsidRDefault="00EE6713" w:rsidP="00EE6713">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2</w:t>
            </w:r>
            <w:r w:rsidR="00F94809" w:rsidRPr="00C034ED">
              <w:rPr>
                <w:rFonts w:eastAsia="標楷體" w:hint="eastAsia"/>
                <w:color w:val="000000" w:themeColor="text1"/>
              </w:rPr>
              <w:t>.</w:t>
            </w:r>
            <w:r w:rsidRPr="00C034ED">
              <w:rPr>
                <w:rFonts w:eastAsia="標楷體" w:hint="eastAsia"/>
                <w:color w:val="000000" w:themeColor="text1"/>
              </w:rPr>
              <w:t>0</w:t>
            </w:r>
          </w:p>
        </w:tc>
        <w:tc>
          <w:tcPr>
            <w:tcW w:w="1135" w:type="dxa"/>
            <w:tcBorders>
              <w:top w:val="nil"/>
              <w:left w:val="nil"/>
              <w:bottom w:val="nil"/>
              <w:right w:val="nil"/>
            </w:tcBorders>
            <w:vAlign w:val="bottom"/>
          </w:tcPr>
          <w:p w14:paraId="55A87177" w14:textId="6E2DF49E" w:rsidR="00F94809" w:rsidRPr="00C034ED" w:rsidRDefault="00F94809"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57</w:t>
            </w:r>
            <w:r w:rsidR="007A0AA5" w:rsidRPr="00C034ED">
              <w:rPr>
                <w:rFonts w:eastAsia="標楷體" w:hint="eastAsia"/>
                <w:color w:val="000000" w:themeColor="text1"/>
              </w:rPr>
              <w:t>6</w:t>
            </w:r>
          </w:p>
        </w:tc>
        <w:tc>
          <w:tcPr>
            <w:tcW w:w="1276" w:type="dxa"/>
            <w:tcBorders>
              <w:top w:val="nil"/>
              <w:left w:val="nil"/>
              <w:bottom w:val="nil"/>
              <w:right w:val="nil"/>
            </w:tcBorders>
            <w:vAlign w:val="bottom"/>
          </w:tcPr>
          <w:p w14:paraId="3A15C4C3" w14:textId="468CBFEA" w:rsidR="00F94809" w:rsidRPr="00C034ED" w:rsidRDefault="00F94809" w:rsidP="007A0AA5">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w:t>
            </w:r>
            <w:r w:rsidR="007A0AA5" w:rsidRPr="00C034ED">
              <w:rPr>
                <w:rFonts w:eastAsia="標楷體" w:hint="eastAsia"/>
                <w:color w:val="000000" w:themeColor="text1"/>
              </w:rPr>
              <w:t>0</w:t>
            </w:r>
            <w:r w:rsidRPr="00C034ED">
              <w:rPr>
                <w:rFonts w:eastAsia="標楷體" w:hint="eastAsia"/>
                <w:color w:val="000000" w:themeColor="text1"/>
              </w:rPr>
              <w:t>.</w:t>
            </w:r>
            <w:r w:rsidR="007A0AA5" w:rsidRPr="00C034ED">
              <w:rPr>
                <w:rFonts w:eastAsia="標楷體" w:hint="eastAsia"/>
                <w:color w:val="000000" w:themeColor="text1"/>
              </w:rPr>
              <w:t>8</w:t>
            </w:r>
          </w:p>
        </w:tc>
      </w:tr>
      <w:tr w:rsidR="009E7A1B" w:rsidRPr="00C034ED" w14:paraId="3B4E0E7E" w14:textId="77777777" w:rsidTr="00F0414A">
        <w:trPr>
          <w:trHeight w:val="225"/>
        </w:trPr>
        <w:tc>
          <w:tcPr>
            <w:tcW w:w="1640" w:type="dxa"/>
            <w:tcBorders>
              <w:top w:val="nil"/>
              <w:left w:val="nil"/>
              <w:bottom w:val="nil"/>
              <w:right w:val="single" w:sz="4" w:space="0" w:color="auto"/>
            </w:tcBorders>
            <w:vAlign w:val="center"/>
          </w:tcPr>
          <w:p w14:paraId="0B1EB943" w14:textId="6D08161D" w:rsidR="009E7A1B" w:rsidRPr="00C034ED" w:rsidRDefault="009E7A1B"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10</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34B5E794" w14:textId="6A454880"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10,205</w:t>
            </w:r>
          </w:p>
        </w:tc>
        <w:tc>
          <w:tcPr>
            <w:tcW w:w="1135" w:type="dxa"/>
            <w:tcBorders>
              <w:top w:val="nil"/>
              <w:left w:val="nil"/>
              <w:bottom w:val="nil"/>
              <w:right w:val="nil"/>
            </w:tcBorders>
            <w:vAlign w:val="bottom"/>
          </w:tcPr>
          <w:p w14:paraId="4181E0FF" w14:textId="7EFB3AFA"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14.3</w:t>
            </w:r>
          </w:p>
        </w:tc>
        <w:tc>
          <w:tcPr>
            <w:tcW w:w="1277" w:type="dxa"/>
            <w:tcBorders>
              <w:top w:val="nil"/>
              <w:left w:val="nil"/>
              <w:bottom w:val="nil"/>
              <w:right w:val="nil"/>
            </w:tcBorders>
            <w:vAlign w:val="bottom"/>
          </w:tcPr>
          <w:p w14:paraId="2EA17460" w14:textId="071278EB"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3,730</w:t>
            </w:r>
          </w:p>
        </w:tc>
        <w:tc>
          <w:tcPr>
            <w:tcW w:w="1277" w:type="dxa"/>
            <w:tcBorders>
              <w:top w:val="nil"/>
              <w:left w:val="nil"/>
              <w:bottom w:val="nil"/>
              <w:right w:val="nil"/>
            </w:tcBorders>
            <w:vAlign w:val="bottom"/>
          </w:tcPr>
          <w:p w14:paraId="02FA4345" w14:textId="6AB578A8"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6.6</w:t>
            </w:r>
          </w:p>
        </w:tc>
        <w:tc>
          <w:tcPr>
            <w:tcW w:w="1135" w:type="dxa"/>
            <w:tcBorders>
              <w:top w:val="nil"/>
              <w:left w:val="nil"/>
              <w:bottom w:val="nil"/>
              <w:right w:val="nil"/>
            </w:tcBorders>
            <w:vAlign w:val="bottom"/>
          </w:tcPr>
          <w:p w14:paraId="55F370FA" w14:textId="4EE2A217" w:rsidR="009E7A1B" w:rsidRPr="00C034ED" w:rsidRDefault="009E7A1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676</w:t>
            </w:r>
          </w:p>
        </w:tc>
        <w:tc>
          <w:tcPr>
            <w:tcW w:w="1276" w:type="dxa"/>
            <w:tcBorders>
              <w:top w:val="nil"/>
              <w:left w:val="nil"/>
              <w:bottom w:val="nil"/>
              <w:right w:val="nil"/>
            </w:tcBorders>
            <w:vAlign w:val="bottom"/>
          </w:tcPr>
          <w:p w14:paraId="77420887" w14:textId="67713D1F" w:rsidR="009E7A1B" w:rsidRPr="00C034ED" w:rsidRDefault="009E7A1B" w:rsidP="00F94809">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1.4</w:t>
            </w:r>
          </w:p>
        </w:tc>
      </w:tr>
      <w:tr w:rsidR="009E7A1B" w:rsidRPr="00C034ED" w14:paraId="135B0D98" w14:textId="77777777" w:rsidTr="003F5C2B">
        <w:trPr>
          <w:trHeight w:val="225"/>
        </w:trPr>
        <w:tc>
          <w:tcPr>
            <w:tcW w:w="1640" w:type="dxa"/>
            <w:tcBorders>
              <w:top w:val="nil"/>
              <w:left w:val="nil"/>
              <w:bottom w:val="nil"/>
              <w:right w:val="single" w:sz="4" w:space="0" w:color="auto"/>
            </w:tcBorders>
            <w:vAlign w:val="center"/>
          </w:tcPr>
          <w:p w14:paraId="18B4FD26" w14:textId="05A7E8B4" w:rsidR="009E7A1B" w:rsidRPr="00C034ED" w:rsidRDefault="009E7A1B"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11</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72604AC2" w14:textId="141D7604" w:rsidR="009E7A1B" w:rsidRPr="00C034ED" w:rsidRDefault="009E7A1B" w:rsidP="003F5C2B">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10,</w:t>
            </w:r>
            <w:r w:rsidR="003F5C2B" w:rsidRPr="00C034ED">
              <w:rPr>
                <w:rFonts w:eastAsia="標楷體" w:hint="eastAsia"/>
                <w:color w:val="000000" w:themeColor="text1"/>
              </w:rPr>
              <w:t>879</w:t>
            </w:r>
          </w:p>
        </w:tc>
        <w:tc>
          <w:tcPr>
            <w:tcW w:w="1135" w:type="dxa"/>
            <w:tcBorders>
              <w:top w:val="nil"/>
              <w:left w:val="nil"/>
              <w:bottom w:val="nil"/>
              <w:right w:val="nil"/>
            </w:tcBorders>
            <w:vAlign w:val="bottom"/>
          </w:tcPr>
          <w:p w14:paraId="7320D7E7" w14:textId="73CCB97F" w:rsidR="009E7A1B" w:rsidRPr="00C034ED" w:rsidRDefault="003F5C2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14.7</w:t>
            </w:r>
          </w:p>
        </w:tc>
        <w:tc>
          <w:tcPr>
            <w:tcW w:w="1277" w:type="dxa"/>
            <w:tcBorders>
              <w:top w:val="nil"/>
              <w:left w:val="nil"/>
              <w:bottom w:val="nil"/>
              <w:right w:val="nil"/>
            </w:tcBorders>
            <w:vAlign w:val="bottom"/>
          </w:tcPr>
          <w:p w14:paraId="4E07BA9E" w14:textId="68DF019D" w:rsidR="009E7A1B" w:rsidRPr="00C034ED" w:rsidRDefault="009E7A1B" w:rsidP="003F5C2B">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w:t>
            </w:r>
            <w:r w:rsidR="003F5C2B" w:rsidRPr="00C034ED">
              <w:rPr>
                <w:rFonts w:eastAsia="標楷體" w:hint="eastAsia"/>
                <w:color w:val="000000" w:themeColor="text1"/>
              </w:rPr>
              <w:t>773</w:t>
            </w:r>
          </w:p>
        </w:tc>
        <w:tc>
          <w:tcPr>
            <w:tcW w:w="1277" w:type="dxa"/>
            <w:tcBorders>
              <w:top w:val="nil"/>
              <w:left w:val="nil"/>
              <w:bottom w:val="nil"/>
              <w:right w:val="nil"/>
            </w:tcBorders>
            <w:vAlign w:val="bottom"/>
          </w:tcPr>
          <w:p w14:paraId="198F296D" w14:textId="7FB4FC6F" w:rsidR="009E7A1B" w:rsidRPr="00C034ED" w:rsidRDefault="009E7A1B" w:rsidP="003F5C2B">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w:t>
            </w:r>
            <w:r w:rsidR="003F5C2B" w:rsidRPr="00C034ED">
              <w:rPr>
                <w:rFonts w:eastAsia="標楷體" w:hint="eastAsia"/>
                <w:color w:val="000000" w:themeColor="text1"/>
              </w:rPr>
              <w:t>9</w:t>
            </w:r>
          </w:p>
        </w:tc>
        <w:tc>
          <w:tcPr>
            <w:tcW w:w="1135" w:type="dxa"/>
            <w:tcBorders>
              <w:top w:val="nil"/>
              <w:left w:val="nil"/>
              <w:bottom w:val="nil"/>
              <w:right w:val="nil"/>
            </w:tcBorders>
            <w:vAlign w:val="bottom"/>
          </w:tcPr>
          <w:p w14:paraId="2434EEE6" w14:textId="25CD4551" w:rsidR="009E7A1B" w:rsidRPr="00C034ED" w:rsidRDefault="003F5C2B" w:rsidP="007A0AA5">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671</w:t>
            </w:r>
          </w:p>
        </w:tc>
        <w:tc>
          <w:tcPr>
            <w:tcW w:w="1276" w:type="dxa"/>
            <w:tcBorders>
              <w:top w:val="nil"/>
              <w:left w:val="nil"/>
              <w:bottom w:val="nil"/>
              <w:right w:val="nil"/>
            </w:tcBorders>
            <w:vAlign w:val="bottom"/>
          </w:tcPr>
          <w:p w14:paraId="1DBDBF27" w14:textId="500BD8F6" w:rsidR="009E7A1B" w:rsidRPr="00C034ED" w:rsidRDefault="003F5C2B" w:rsidP="00F94809">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3.9</w:t>
            </w:r>
          </w:p>
        </w:tc>
      </w:tr>
      <w:tr w:rsidR="003F5C2B" w:rsidRPr="00C034ED" w14:paraId="795C8647" w14:textId="77777777" w:rsidTr="001B095C">
        <w:trPr>
          <w:trHeight w:val="225"/>
        </w:trPr>
        <w:tc>
          <w:tcPr>
            <w:tcW w:w="1640" w:type="dxa"/>
            <w:tcBorders>
              <w:top w:val="nil"/>
              <w:left w:val="nil"/>
              <w:bottom w:val="nil"/>
              <w:right w:val="single" w:sz="4" w:space="0" w:color="auto"/>
            </w:tcBorders>
            <w:vAlign w:val="center"/>
          </w:tcPr>
          <w:p w14:paraId="5D00FB32" w14:textId="0C30DC5F" w:rsidR="003F5C2B" w:rsidRPr="00C034ED" w:rsidRDefault="003F5C2B" w:rsidP="00C0781D">
            <w:pPr>
              <w:adjustRightInd w:val="0"/>
              <w:snapToGrid w:val="0"/>
              <w:ind w:left="284" w:firstLineChars="50" w:firstLine="120"/>
              <w:jc w:val="center"/>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1310" w:type="dxa"/>
            <w:tcBorders>
              <w:top w:val="nil"/>
              <w:left w:val="single" w:sz="4" w:space="0" w:color="auto"/>
              <w:bottom w:val="nil"/>
              <w:right w:val="nil"/>
            </w:tcBorders>
            <w:vAlign w:val="bottom"/>
          </w:tcPr>
          <w:p w14:paraId="09B1A581" w14:textId="2D9319AB" w:rsidR="003F5C2B" w:rsidRPr="00C034ED" w:rsidRDefault="003F5C2B" w:rsidP="00FC1B5F">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11,142</w:t>
            </w:r>
          </w:p>
        </w:tc>
        <w:tc>
          <w:tcPr>
            <w:tcW w:w="1135" w:type="dxa"/>
            <w:tcBorders>
              <w:top w:val="nil"/>
              <w:left w:val="nil"/>
              <w:bottom w:val="nil"/>
              <w:right w:val="nil"/>
            </w:tcBorders>
            <w:vAlign w:val="bottom"/>
          </w:tcPr>
          <w:p w14:paraId="7F26EE65" w14:textId="5ACB3677" w:rsidR="003F5C2B" w:rsidRPr="00C034ED" w:rsidRDefault="003F5C2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12.1</w:t>
            </w:r>
          </w:p>
        </w:tc>
        <w:tc>
          <w:tcPr>
            <w:tcW w:w="1277" w:type="dxa"/>
            <w:tcBorders>
              <w:top w:val="nil"/>
              <w:left w:val="nil"/>
              <w:bottom w:val="nil"/>
              <w:right w:val="nil"/>
            </w:tcBorders>
            <w:vAlign w:val="bottom"/>
          </w:tcPr>
          <w:p w14:paraId="1394A329" w14:textId="6AF21218" w:rsidR="003F5C2B" w:rsidRPr="00C034ED" w:rsidRDefault="003F5C2B" w:rsidP="00EE6713">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3,684</w:t>
            </w:r>
          </w:p>
        </w:tc>
        <w:tc>
          <w:tcPr>
            <w:tcW w:w="1277" w:type="dxa"/>
            <w:tcBorders>
              <w:top w:val="nil"/>
              <w:left w:val="nil"/>
              <w:bottom w:val="nil"/>
              <w:right w:val="nil"/>
            </w:tcBorders>
            <w:vAlign w:val="bottom"/>
          </w:tcPr>
          <w:p w14:paraId="48442925" w14:textId="6CFB9E30" w:rsidR="003F5C2B" w:rsidRPr="00C034ED" w:rsidRDefault="003F5C2B" w:rsidP="00C0781D">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3.7</w:t>
            </w:r>
          </w:p>
        </w:tc>
        <w:tc>
          <w:tcPr>
            <w:tcW w:w="1135" w:type="dxa"/>
            <w:tcBorders>
              <w:top w:val="nil"/>
              <w:left w:val="nil"/>
              <w:bottom w:val="nil"/>
              <w:right w:val="nil"/>
            </w:tcBorders>
            <w:vAlign w:val="bottom"/>
          </w:tcPr>
          <w:p w14:paraId="79EB54B1" w14:textId="4199985E" w:rsidR="003F5C2B" w:rsidRPr="00C034ED" w:rsidRDefault="003F5C2B" w:rsidP="007A0AA5">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770</w:t>
            </w:r>
          </w:p>
        </w:tc>
        <w:tc>
          <w:tcPr>
            <w:tcW w:w="1276" w:type="dxa"/>
            <w:tcBorders>
              <w:top w:val="nil"/>
              <w:left w:val="nil"/>
              <w:bottom w:val="nil"/>
              <w:right w:val="nil"/>
            </w:tcBorders>
            <w:vAlign w:val="bottom"/>
          </w:tcPr>
          <w:p w14:paraId="541D0BDA" w14:textId="788CA28C" w:rsidR="003F5C2B" w:rsidRPr="00C034ED" w:rsidRDefault="003F5C2B" w:rsidP="00F94809">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7.1</w:t>
            </w:r>
          </w:p>
        </w:tc>
      </w:tr>
      <w:tr w:rsidR="001B095C" w:rsidRPr="00C034ED" w14:paraId="755B2AA4" w14:textId="77777777" w:rsidTr="001B095C">
        <w:trPr>
          <w:trHeight w:val="225"/>
        </w:trPr>
        <w:tc>
          <w:tcPr>
            <w:tcW w:w="1640" w:type="dxa"/>
            <w:tcBorders>
              <w:top w:val="nil"/>
              <w:left w:val="nil"/>
              <w:bottom w:val="nil"/>
              <w:right w:val="single" w:sz="4" w:space="0" w:color="auto"/>
            </w:tcBorders>
            <w:vAlign w:val="center"/>
          </w:tcPr>
          <w:p w14:paraId="0DAAF8BC" w14:textId="26C5D6A5" w:rsidR="001B095C" w:rsidRPr="00C034ED" w:rsidRDefault="001B095C" w:rsidP="001B095C">
            <w:pPr>
              <w:adjustRightInd w:val="0"/>
              <w:snapToGrid w:val="0"/>
              <w:rPr>
                <w:rFonts w:eastAsia="標楷體"/>
                <w:color w:val="000000" w:themeColor="text1"/>
              </w:rPr>
            </w:pPr>
            <w:r w:rsidRPr="00C034ED">
              <w:rPr>
                <w:rFonts w:eastAsia="標楷體"/>
                <w:b/>
                <w:bCs/>
                <w:color w:val="000000" w:themeColor="text1"/>
              </w:rPr>
              <w:t xml:space="preserve"> 11</w:t>
            </w:r>
            <w:r w:rsidRPr="00C034ED">
              <w:rPr>
                <w:rFonts w:eastAsia="標楷體" w:hint="eastAsia"/>
                <w:b/>
                <w:bCs/>
                <w:color w:val="000000" w:themeColor="text1"/>
              </w:rPr>
              <w:t>1</w:t>
            </w:r>
            <w:r w:rsidRPr="00C034ED">
              <w:rPr>
                <w:rFonts w:eastAsia="標楷體"/>
                <w:b/>
                <w:bCs/>
                <w:color w:val="000000" w:themeColor="text1"/>
              </w:rPr>
              <w:t>年</w:t>
            </w:r>
            <w:r w:rsidR="00972AC3">
              <w:rPr>
                <w:rFonts w:eastAsia="標楷體"/>
                <w:b/>
                <w:bCs/>
                <w:color w:val="000000" w:themeColor="text1"/>
              </w:rPr>
              <w:t>1~2</w:t>
            </w:r>
            <w:r w:rsidR="00972AC3">
              <w:rPr>
                <w:rFonts w:eastAsia="標楷體"/>
                <w:b/>
                <w:bCs/>
                <w:color w:val="000000" w:themeColor="text1"/>
              </w:rPr>
              <w:t>月</w:t>
            </w:r>
          </w:p>
        </w:tc>
        <w:tc>
          <w:tcPr>
            <w:tcW w:w="1310" w:type="dxa"/>
            <w:tcBorders>
              <w:top w:val="nil"/>
              <w:left w:val="single" w:sz="4" w:space="0" w:color="auto"/>
              <w:bottom w:val="nil"/>
              <w:right w:val="nil"/>
            </w:tcBorders>
            <w:vAlign w:val="bottom"/>
          </w:tcPr>
          <w:p w14:paraId="73150F26" w14:textId="6924E275" w:rsidR="001B095C" w:rsidRPr="00C034ED" w:rsidRDefault="00972AC3" w:rsidP="001B095C">
            <w:pPr>
              <w:adjustRightInd w:val="0"/>
              <w:snapToGrid w:val="0"/>
              <w:ind w:left="28" w:rightChars="75" w:right="180"/>
              <w:jc w:val="right"/>
              <w:rPr>
                <w:rFonts w:eastAsia="標楷體"/>
                <w:b/>
                <w:color w:val="000000" w:themeColor="text1"/>
              </w:rPr>
            </w:pPr>
            <w:r>
              <w:rPr>
                <w:rFonts w:eastAsia="標楷體" w:hint="eastAsia"/>
                <w:b/>
                <w:color w:val="000000" w:themeColor="text1"/>
              </w:rPr>
              <w:t>19,865</w:t>
            </w:r>
          </w:p>
        </w:tc>
        <w:tc>
          <w:tcPr>
            <w:tcW w:w="1135" w:type="dxa"/>
            <w:tcBorders>
              <w:top w:val="nil"/>
              <w:left w:val="nil"/>
              <w:bottom w:val="nil"/>
              <w:right w:val="nil"/>
            </w:tcBorders>
            <w:vAlign w:val="bottom"/>
          </w:tcPr>
          <w:p w14:paraId="09F31041" w14:textId="719363BB" w:rsidR="001B095C" w:rsidRPr="00C034ED" w:rsidRDefault="00972AC3" w:rsidP="00C0781D">
            <w:pPr>
              <w:adjustRightInd w:val="0"/>
              <w:snapToGrid w:val="0"/>
              <w:ind w:left="28" w:rightChars="75" w:right="180"/>
              <w:jc w:val="right"/>
              <w:rPr>
                <w:rFonts w:eastAsia="標楷體"/>
                <w:b/>
                <w:color w:val="000000" w:themeColor="text1"/>
              </w:rPr>
            </w:pPr>
            <w:r>
              <w:rPr>
                <w:rFonts w:eastAsia="標楷體" w:hint="eastAsia"/>
                <w:b/>
                <w:color w:val="000000" w:themeColor="text1"/>
              </w:rPr>
              <w:t>10.2</w:t>
            </w:r>
          </w:p>
        </w:tc>
        <w:tc>
          <w:tcPr>
            <w:tcW w:w="1277" w:type="dxa"/>
            <w:tcBorders>
              <w:top w:val="nil"/>
              <w:left w:val="nil"/>
              <w:bottom w:val="nil"/>
              <w:right w:val="nil"/>
            </w:tcBorders>
            <w:vAlign w:val="bottom"/>
          </w:tcPr>
          <w:p w14:paraId="4CC35339" w14:textId="5818A792" w:rsidR="001B095C" w:rsidRPr="00C034ED" w:rsidRDefault="00972AC3" w:rsidP="00EE6713">
            <w:pPr>
              <w:adjustRightInd w:val="0"/>
              <w:snapToGrid w:val="0"/>
              <w:ind w:left="28" w:rightChars="75" w:right="180"/>
              <w:jc w:val="right"/>
              <w:rPr>
                <w:rFonts w:eastAsia="標楷體"/>
                <w:b/>
                <w:color w:val="000000" w:themeColor="text1"/>
              </w:rPr>
            </w:pPr>
            <w:r>
              <w:rPr>
                <w:rFonts w:eastAsia="標楷體" w:hint="eastAsia"/>
                <w:b/>
                <w:color w:val="000000" w:themeColor="text1"/>
              </w:rPr>
              <w:t>7,065</w:t>
            </w:r>
          </w:p>
        </w:tc>
        <w:tc>
          <w:tcPr>
            <w:tcW w:w="1277" w:type="dxa"/>
            <w:tcBorders>
              <w:top w:val="nil"/>
              <w:left w:val="nil"/>
              <w:bottom w:val="nil"/>
              <w:right w:val="nil"/>
            </w:tcBorders>
            <w:vAlign w:val="bottom"/>
          </w:tcPr>
          <w:p w14:paraId="7C5C81BA" w14:textId="1D252782" w:rsidR="001B095C" w:rsidRPr="00C034ED" w:rsidRDefault="00972AC3" w:rsidP="00C0781D">
            <w:pPr>
              <w:adjustRightInd w:val="0"/>
              <w:snapToGrid w:val="0"/>
              <w:ind w:left="28" w:rightChars="75" w:right="180"/>
              <w:jc w:val="right"/>
              <w:rPr>
                <w:rFonts w:eastAsia="標楷體"/>
                <w:b/>
                <w:color w:val="000000" w:themeColor="text1"/>
              </w:rPr>
            </w:pPr>
            <w:r>
              <w:rPr>
                <w:rFonts w:eastAsia="標楷體" w:hint="eastAsia"/>
                <w:b/>
                <w:color w:val="000000" w:themeColor="text1"/>
              </w:rPr>
              <w:t>3.5</w:t>
            </w:r>
          </w:p>
        </w:tc>
        <w:tc>
          <w:tcPr>
            <w:tcW w:w="1135" w:type="dxa"/>
            <w:tcBorders>
              <w:top w:val="nil"/>
              <w:left w:val="nil"/>
              <w:bottom w:val="nil"/>
              <w:right w:val="nil"/>
            </w:tcBorders>
            <w:vAlign w:val="bottom"/>
          </w:tcPr>
          <w:p w14:paraId="03E9BC7A" w14:textId="491A4567" w:rsidR="001B095C" w:rsidRPr="00C034ED" w:rsidRDefault="00972AC3" w:rsidP="007A0AA5">
            <w:pPr>
              <w:adjustRightInd w:val="0"/>
              <w:snapToGrid w:val="0"/>
              <w:ind w:left="28" w:rightChars="75" w:right="180"/>
              <w:jc w:val="right"/>
              <w:rPr>
                <w:rFonts w:eastAsia="標楷體"/>
                <w:b/>
                <w:color w:val="000000" w:themeColor="text1"/>
              </w:rPr>
            </w:pPr>
            <w:r>
              <w:rPr>
                <w:rFonts w:eastAsia="標楷體" w:hint="eastAsia"/>
                <w:b/>
                <w:color w:val="000000" w:themeColor="text1"/>
              </w:rPr>
              <w:t>1,477</w:t>
            </w:r>
          </w:p>
        </w:tc>
        <w:tc>
          <w:tcPr>
            <w:tcW w:w="1276" w:type="dxa"/>
            <w:tcBorders>
              <w:top w:val="nil"/>
              <w:left w:val="nil"/>
              <w:bottom w:val="nil"/>
              <w:right w:val="nil"/>
            </w:tcBorders>
            <w:vAlign w:val="bottom"/>
          </w:tcPr>
          <w:p w14:paraId="38F04A32" w14:textId="3D72E5CC" w:rsidR="001B095C" w:rsidRPr="00C034ED" w:rsidRDefault="00972AC3" w:rsidP="00F94809">
            <w:pPr>
              <w:adjustRightInd w:val="0"/>
              <w:snapToGrid w:val="0"/>
              <w:ind w:left="28" w:rightChars="75" w:right="180"/>
              <w:jc w:val="right"/>
              <w:rPr>
                <w:rFonts w:eastAsia="標楷體"/>
                <w:b/>
                <w:color w:val="000000" w:themeColor="text1"/>
              </w:rPr>
            </w:pPr>
            <w:r>
              <w:rPr>
                <w:rFonts w:eastAsia="標楷體" w:hint="eastAsia"/>
                <w:b/>
                <w:color w:val="000000" w:themeColor="text1"/>
              </w:rPr>
              <w:t>4.1</w:t>
            </w:r>
          </w:p>
        </w:tc>
      </w:tr>
      <w:tr w:rsidR="001B095C" w:rsidRPr="00C034ED" w14:paraId="78FD79E8" w14:textId="77777777" w:rsidTr="00972AC3">
        <w:trPr>
          <w:trHeight w:val="225"/>
        </w:trPr>
        <w:tc>
          <w:tcPr>
            <w:tcW w:w="1640" w:type="dxa"/>
            <w:tcBorders>
              <w:top w:val="nil"/>
              <w:left w:val="nil"/>
              <w:bottom w:val="nil"/>
              <w:right w:val="single" w:sz="4" w:space="0" w:color="auto"/>
            </w:tcBorders>
            <w:vAlign w:val="center"/>
          </w:tcPr>
          <w:p w14:paraId="43276A8F" w14:textId="1D7480F9" w:rsidR="001B095C" w:rsidRPr="00C034ED" w:rsidRDefault="001B095C" w:rsidP="00C0781D">
            <w:pPr>
              <w:adjustRightInd w:val="0"/>
              <w:snapToGrid w:val="0"/>
              <w:ind w:left="284" w:firstLineChars="50" w:firstLine="120"/>
              <w:jc w:val="center"/>
              <w:rPr>
                <w:rFonts w:eastAsia="標楷體"/>
                <w:color w:val="000000" w:themeColor="text1"/>
              </w:rPr>
            </w:pPr>
            <w:r w:rsidRPr="00C034ED">
              <w:rPr>
                <w:rFonts w:eastAsia="標楷體"/>
                <w:color w:val="000000" w:themeColor="text1"/>
              </w:rPr>
              <w:t>1</w:t>
            </w:r>
            <w:r w:rsidRPr="00C034ED">
              <w:rPr>
                <w:rFonts w:eastAsia="標楷體"/>
                <w:color w:val="000000" w:themeColor="text1"/>
              </w:rPr>
              <w:t>月</w:t>
            </w:r>
          </w:p>
        </w:tc>
        <w:tc>
          <w:tcPr>
            <w:tcW w:w="1310" w:type="dxa"/>
            <w:tcBorders>
              <w:top w:val="nil"/>
              <w:left w:val="single" w:sz="4" w:space="0" w:color="auto"/>
              <w:bottom w:val="nil"/>
              <w:right w:val="nil"/>
            </w:tcBorders>
            <w:vAlign w:val="bottom"/>
          </w:tcPr>
          <w:p w14:paraId="5A2FB8C7" w14:textId="4373621A" w:rsidR="001B095C" w:rsidRPr="00C034ED" w:rsidRDefault="001B095C" w:rsidP="00C1782E">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11,</w:t>
            </w:r>
            <w:r w:rsidR="00C1782E">
              <w:rPr>
                <w:rFonts w:eastAsia="標楷體" w:hint="eastAsia"/>
                <w:color w:val="000000" w:themeColor="text1"/>
              </w:rPr>
              <w:t>218</w:t>
            </w:r>
          </w:p>
        </w:tc>
        <w:tc>
          <w:tcPr>
            <w:tcW w:w="1135" w:type="dxa"/>
            <w:tcBorders>
              <w:top w:val="nil"/>
              <w:left w:val="nil"/>
              <w:bottom w:val="nil"/>
              <w:right w:val="nil"/>
            </w:tcBorders>
            <w:vAlign w:val="bottom"/>
          </w:tcPr>
          <w:p w14:paraId="73D09969" w14:textId="6BF3309E" w:rsidR="001B095C" w:rsidRPr="00C034ED" w:rsidRDefault="00C1782E" w:rsidP="00C1782E">
            <w:pPr>
              <w:adjustRightInd w:val="0"/>
              <w:snapToGrid w:val="0"/>
              <w:ind w:left="28" w:rightChars="75" w:right="180"/>
              <w:jc w:val="right"/>
              <w:rPr>
                <w:rFonts w:eastAsia="標楷體"/>
                <w:color w:val="000000" w:themeColor="text1"/>
              </w:rPr>
            </w:pPr>
            <w:r>
              <w:rPr>
                <w:rFonts w:eastAsia="標楷體" w:hint="eastAsia"/>
                <w:color w:val="000000" w:themeColor="text1"/>
              </w:rPr>
              <w:t>12.8</w:t>
            </w:r>
          </w:p>
        </w:tc>
        <w:tc>
          <w:tcPr>
            <w:tcW w:w="1277" w:type="dxa"/>
            <w:tcBorders>
              <w:top w:val="nil"/>
              <w:left w:val="nil"/>
              <w:bottom w:val="nil"/>
              <w:right w:val="nil"/>
            </w:tcBorders>
            <w:vAlign w:val="bottom"/>
          </w:tcPr>
          <w:p w14:paraId="249A394C" w14:textId="40BEF693" w:rsidR="001B095C" w:rsidRPr="00C034ED" w:rsidRDefault="001B095C" w:rsidP="00C1782E">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3,9</w:t>
            </w:r>
            <w:r w:rsidR="00C1782E">
              <w:rPr>
                <w:rFonts w:eastAsia="標楷體" w:hint="eastAsia"/>
                <w:color w:val="000000" w:themeColor="text1"/>
              </w:rPr>
              <w:t>17</w:t>
            </w:r>
          </w:p>
        </w:tc>
        <w:tc>
          <w:tcPr>
            <w:tcW w:w="1277" w:type="dxa"/>
            <w:tcBorders>
              <w:top w:val="nil"/>
              <w:left w:val="nil"/>
              <w:bottom w:val="nil"/>
              <w:right w:val="nil"/>
            </w:tcBorders>
            <w:vAlign w:val="bottom"/>
          </w:tcPr>
          <w:p w14:paraId="4B94DE84" w14:textId="0180EA82" w:rsidR="001B095C" w:rsidRPr="00C034ED" w:rsidRDefault="001B095C" w:rsidP="00C1782E">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6.</w:t>
            </w:r>
            <w:r w:rsidR="00C1782E">
              <w:rPr>
                <w:rFonts w:eastAsia="標楷體" w:hint="eastAsia"/>
                <w:color w:val="000000" w:themeColor="text1"/>
              </w:rPr>
              <w:t>3</w:t>
            </w:r>
          </w:p>
        </w:tc>
        <w:tc>
          <w:tcPr>
            <w:tcW w:w="1135" w:type="dxa"/>
            <w:tcBorders>
              <w:top w:val="nil"/>
              <w:left w:val="nil"/>
              <w:bottom w:val="nil"/>
              <w:right w:val="nil"/>
            </w:tcBorders>
            <w:vAlign w:val="bottom"/>
          </w:tcPr>
          <w:p w14:paraId="292959DA" w14:textId="24626229" w:rsidR="001B095C" w:rsidRPr="00C034ED" w:rsidRDefault="00C1782E" w:rsidP="00C1782E">
            <w:pPr>
              <w:adjustRightInd w:val="0"/>
              <w:snapToGrid w:val="0"/>
              <w:ind w:left="28" w:rightChars="75" w:right="180"/>
              <w:jc w:val="right"/>
              <w:rPr>
                <w:rFonts w:eastAsia="標楷體"/>
                <w:color w:val="000000" w:themeColor="text1"/>
              </w:rPr>
            </w:pPr>
            <w:r>
              <w:rPr>
                <w:rFonts w:eastAsia="標楷體" w:hint="eastAsia"/>
                <w:color w:val="000000" w:themeColor="text1"/>
              </w:rPr>
              <w:t>759</w:t>
            </w:r>
          </w:p>
        </w:tc>
        <w:tc>
          <w:tcPr>
            <w:tcW w:w="1276" w:type="dxa"/>
            <w:tcBorders>
              <w:top w:val="nil"/>
              <w:left w:val="nil"/>
              <w:bottom w:val="nil"/>
              <w:right w:val="nil"/>
            </w:tcBorders>
            <w:vAlign w:val="bottom"/>
          </w:tcPr>
          <w:p w14:paraId="3268C940" w14:textId="0FF288CC" w:rsidR="001B095C" w:rsidRPr="00C034ED" w:rsidRDefault="001B095C" w:rsidP="00C1782E">
            <w:pPr>
              <w:adjustRightInd w:val="0"/>
              <w:snapToGrid w:val="0"/>
              <w:ind w:left="28" w:rightChars="75" w:right="180"/>
              <w:jc w:val="right"/>
              <w:rPr>
                <w:rFonts w:eastAsia="標楷體"/>
                <w:color w:val="000000" w:themeColor="text1"/>
              </w:rPr>
            </w:pPr>
            <w:r w:rsidRPr="00C034ED">
              <w:rPr>
                <w:rFonts w:eastAsia="標楷體" w:hint="eastAsia"/>
                <w:color w:val="000000" w:themeColor="text1"/>
              </w:rPr>
              <w:t>8.</w:t>
            </w:r>
            <w:r w:rsidR="00C1782E">
              <w:rPr>
                <w:rFonts w:eastAsia="標楷體" w:hint="eastAsia"/>
                <w:color w:val="000000" w:themeColor="text1"/>
              </w:rPr>
              <w:t>2</w:t>
            </w:r>
          </w:p>
        </w:tc>
      </w:tr>
      <w:tr w:rsidR="00972AC3" w:rsidRPr="00C034ED" w14:paraId="0E90DD99" w14:textId="77777777" w:rsidTr="00C0781D">
        <w:trPr>
          <w:trHeight w:val="225"/>
        </w:trPr>
        <w:tc>
          <w:tcPr>
            <w:tcW w:w="1640" w:type="dxa"/>
            <w:tcBorders>
              <w:top w:val="nil"/>
              <w:left w:val="nil"/>
              <w:bottom w:val="single" w:sz="4" w:space="0" w:color="auto"/>
              <w:right w:val="single" w:sz="4" w:space="0" w:color="auto"/>
            </w:tcBorders>
            <w:vAlign w:val="center"/>
          </w:tcPr>
          <w:p w14:paraId="6C317258" w14:textId="683579A3" w:rsidR="00972AC3" w:rsidRPr="00C034ED" w:rsidRDefault="00972AC3" w:rsidP="00C0781D">
            <w:pPr>
              <w:adjustRightInd w:val="0"/>
              <w:snapToGrid w:val="0"/>
              <w:ind w:left="284" w:firstLineChars="50" w:firstLine="120"/>
              <w:jc w:val="center"/>
              <w:rPr>
                <w:rFonts w:eastAsia="標楷體"/>
                <w:color w:val="000000" w:themeColor="text1"/>
              </w:rPr>
            </w:pPr>
            <w:r>
              <w:rPr>
                <w:rFonts w:eastAsia="標楷體"/>
                <w:color w:val="000000" w:themeColor="text1"/>
              </w:rPr>
              <w:t>2</w:t>
            </w:r>
            <w:r>
              <w:rPr>
                <w:rFonts w:eastAsia="標楷體"/>
                <w:color w:val="000000" w:themeColor="text1"/>
              </w:rPr>
              <w:t>月</w:t>
            </w:r>
          </w:p>
        </w:tc>
        <w:tc>
          <w:tcPr>
            <w:tcW w:w="1310" w:type="dxa"/>
            <w:tcBorders>
              <w:top w:val="nil"/>
              <w:left w:val="single" w:sz="4" w:space="0" w:color="auto"/>
              <w:bottom w:val="single" w:sz="4" w:space="0" w:color="auto"/>
              <w:right w:val="nil"/>
            </w:tcBorders>
            <w:vAlign w:val="bottom"/>
          </w:tcPr>
          <w:p w14:paraId="3FFC7D19" w14:textId="1B427E07" w:rsidR="00972AC3" w:rsidRPr="00C034ED" w:rsidRDefault="00972AC3" w:rsidP="00FC1B5F">
            <w:pPr>
              <w:adjustRightInd w:val="0"/>
              <w:snapToGrid w:val="0"/>
              <w:ind w:left="28" w:rightChars="75" w:right="180"/>
              <w:jc w:val="right"/>
              <w:rPr>
                <w:rFonts w:eastAsia="標楷體"/>
                <w:color w:val="000000" w:themeColor="text1"/>
              </w:rPr>
            </w:pPr>
            <w:r>
              <w:rPr>
                <w:rFonts w:eastAsia="標楷體" w:hint="eastAsia"/>
                <w:color w:val="000000" w:themeColor="text1"/>
              </w:rPr>
              <w:t>8,647</w:t>
            </w:r>
          </w:p>
        </w:tc>
        <w:tc>
          <w:tcPr>
            <w:tcW w:w="1135" w:type="dxa"/>
            <w:tcBorders>
              <w:top w:val="nil"/>
              <w:left w:val="nil"/>
              <w:bottom w:val="single" w:sz="4" w:space="0" w:color="auto"/>
              <w:right w:val="nil"/>
            </w:tcBorders>
            <w:vAlign w:val="bottom"/>
          </w:tcPr>
          <w:p w14:paraId="54580DE9" w14:textId="20AAE2CF" w:rsidR="00972AC3" w:rsidRPr="00C034ED" w:rsidRDefault="00972AC3" w:rsidP="00C0781D">
            <w:pPr>
              <w:adjustRightInd w:val="0"/>
              <w:snapToGrid w:val="0"/>
              <w:ind w:left="28" w:rightChars="75" w:right="180"/>
              <w:jc w:val="right"/>
              <w:rPr>
                <w:rFonts w:eastAsia="標楷體"/>
                <w:color w:val="000000" w:themeColor="text1"/>
              </w:rPr>
            </w:pPr>
            <w:r>
              <w:rPr>
                <w:rFonts w:eastAsia="標楷體" w:hint="eastAsia"/>
                <w:color w:val="000000" w:themeColor="text1"/>
              </w:rPr>
              <w:t>7.0</w:t>
            </w:r>
          </w:p>
        </w:tc>
        <w:tc>
          <w:tcPr>
            <w:tcW w:w="1277" w:type="dxa"/>
            <w:tcBorders>
              <w:top w:val="nil"/>
              <w:left w:val="nil"/>
              <w:bottom w:val="single" w:sz="4" w:space="0" w:color="auto"/>
              <w:right w:val="nil"/>
            </w:tcBorders>
            <w:vAlign w:val="bottom"/>
          </w:tcPr>
          <w:p w14:paraId="511A77B7" w14:textId="7F563F6B" w:rsidR="00972AC3" w:rsidRPr="00C034ED" w:rsidRDefault="00972AC3" w:rsidP="00EE6713">
            <w:pPr>
              <w:adjustRightInd w:val="0"/>
              <w:snapToGrid w:val="0"/>
              <w:ind w:left="28" w:rightChars="75" w:right="180"/>
              <w:jc w:val="right"/>
              <w:rPr>
                <w:rFonts w:eastAsia="標楷體"/>
                <w:color w:val="000000" w:themeColor="text1"/>
              </w:rPr>
            </w:pPr>
            <w:r>
              <w:rPr>
                <w:rFonts w:eastAsia="標楷體" w:hint="eastAsia"/>
                <w:color w:val="000000" w:themeColor="text1"/>
              </w:rPr>
              <w:t>3,147</w:t>
            </w:r>
          </w:p>
        </w:tc>
        <w:tc>
          <w:tcPr>
            <w:tcW w:w="1277" w:type="dxa"/>
            <w:tcBorders>
              <w:top w:val="nil"/>
              <w:left w:val="nil"/>
              <w:bottom w:val="single" w:sz="4" w:space="0" w:color="auto"/>
              <w:right w:val="nil"/>
            </w:tcBorders>
            <w:vAlign w:val="bottom"/>
          </w:tcPr>
          <w:p w14:paraId="7F6F79AC" w14:textId="1E2C6FFE" w:rsidR="00972AC3" w:rsidRPr="00C034ED" w:rsidRDefault="00972AC3" w:rsidP="00C0781D">
            <w:pPr>
              <w:adjustRightInd w:val="0"/>
              <w:snapToGrid w:val="0"/>
              <w:ind w:left="28" w:rightChars="75" w:right="180"/>
              <w:jc w:val="right"/>
              <w:rPr>
                <w:rFonts w:eastAsia="標楷體"/>
                <w:color w:val="000000" w:themeColor="text1"/>
              </w:rPr>
            </w:pPr>
            <w:r>
              <w:rPr>
                <w:rFonts w:eastAsia="標楷體" w:hint="eastAsia"/>
                <w:color w:val="000000" w:themeColor="text1"/>
              </w:rPr>
              <w:t>0.2</w:t>
            </w:r>
          </w:p>
        </w:tc>
        <w:tc>
          <w:tcPr>
            <w:tcW w:w="1135" w:type="dxa"/>
            <w:tcBorders>
              <w:top w:val="nil"/>
              <w:left w:val="nil"/>
              <w:bottom w:val="single" w:sz="4" w:space="0" w:color="auto"/>
              <w:right w:val="nil"/>
            </w:tcBorders>
            <w:vAlign w:val="bottom"/>
          </w:tcPr>
          <w:p w14:paraId="729BC5A6" w14:textId="35E7229A" w:rsidR="00972AC3" w:rsidRPr="00C034ED" w:rsidRDefault="00972AC3" w:rsidP="007A0AA5">
            <w:pPr>
              <w:adjustRightInd w:val="0"/>
              <w:snapToGrid w:val="0"/>
              <w:ind w:left="28" w:rightChars="75" w:right="180"/>
              <w:jc w:val="right"/>
              <w:rPr>
                <w:rFonts w:eastAsia="標楷體"/>
                <w:color w:val="000000" w:themeColor="text1"/>
              </w:rPr>
            </w:pPr>
            <w:r>
              <w:rPr>
                <w:rFonts w:eastAsia="標楷體" w:hint="eastAsia"/>
                <w:color w:val="000000" w:themeColor="text1"/>
              </w:rPr>
              <w:t>719</w:t>
            </w:r>
          </w:p>
        </w:tc>
        <w:tc>
          <w:tcPr>
            <w:tcW w:w="1276" w:type="dxa"/>
            <w:tcBorders>
              <w:top w:val="nil"/>
              <w:left w:val="nil"/>
              <w:bottom w:val="single" w:sz="4" w:space="0" w:color="auto"/>
              <w:right w:val="nil"/>
            </w:tcBorders>
            <w:vAlign w:val="bottom"/>
          </w:tcPr>
          <w:p w14:paraId="5CFA6F68" w14:textId="0CA47E8E" w:rsidR="00972AC3" w:rsidRPr="00C034ED" w:rsidRDefault="00972AC3" w:rsidP="00F94809">
            <w:pPr>
              <w:adjustRightInd w:val="0"/>
              <w:snapToGrid w:val="0"/>
              <w:ind w:left="28" w:rightChars="75" w:right="180"/>
              <w:jc w:val="right"/>
              <w:rPr>
                <w:rFonts w:eastAsia="標楷體"/>
                <w:color w:val="000000" w:themeColor="text1"/>
              </w:rPr>
            </w:pPr>
            <w:r>
              <w:rPr>
                <w:rFonts w:eastAsia="標楷體" w:hint="eastAsia"/>
                <w:color w:val="000000" w:themeColor="text1"/>
              </w:rPr>
              <w:t>0.1</w:t>
            </w:r>
          </w:p>
        </w:tc>
      </w:tr>
    </w:tbl>
    <w:p w14:paraId="2FB6554E" w14:textId="77777777" w:rsidR="0021217C" w:rsidRPr="00C034ED" w:rsidRDefault="0021217C" w:rsidP="0021217C">
      <w:pPr>
        <w:snapToGrid w:val="0"/>
        <w:spacing w:line="280" w:lineRule="exact"/>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00F36004" w14:textId="77777777" w:rsidR="0021217C" w:rsidRPr="00C034ED" w:rsidRDefault="0021217C" w:rsidP="0021217C">
      <w:pPr>
        <w:widowControl/>
        <w:rPr>
          <w:rFonts w:eastAsia="標楷體"/>
          <w:color w:val="000000" w:themeColor="text1"/>
          <w:sz w:val="22"/>
          <w:szCs w:val="22"/>
        </w:rPr>
      </w:pPr>
      <w:r w:rsidRPr="00C034ED">
        <w:rPr>
          <w:rFonts w:eastAsia="標楷體"/>
          <w:color w:val="000000" w:themeColor="text1"/>
          <w:sz w:val="22"/>
          <w:szCs w:val="22"/>
        </w:rPr>
        <w:br w:type="page"/>
      </w:r>
    </w:p>
    <w:p w14:paraId="13B7224B" w14:textId="2ECA68F8" w:rsidR="0021217C" w:rsidRPr="00C034ED" w:rsidRDefault="0021217C" w:rsidP="0021217C">
      <w:pPr>
        <w:widowControl/>
        <w:tabs>
          <w:tab w:val="left" w:pos="540"/>
        </w:tabs>
        <w:snapToGrid w:val="0"/>
        <w:spacing w:beforeLines="50" w:before="120" w:line="300" w:lineRule="auto"/>
        <w:jc w:val="both"/>
        <w:rPr>
          <w:rFonts w:eastAsia="標楷體"/>
          <w:b/>
          <w:bCs/>
          <w:color w:val="000000" w:themeColor="text1"/>
          <w:kern w:val="0"/>
          <w:sz w:val="28"/>
          <w:szCs w:val="20"/>
        </w:rPr>
      </w:pPr>
      <w:r w:rsidRPr="00C034ED">
        <w:rPr>
          <w:rFonts w:eastAsia="標楷體"/>
          <w:b/>
          <w:bCs/>
          <w:color w:val="000000" w:themeColor="text1"/>
          <w:kern w:val="0"/>
          <w:sz w:val="28"/>
          <w:szCs w:val="20"/>
        </w:rPr>
        <w:lastRenderedPageBreak/>
        <w:t>２、</w:t>
      </w:r>
      <w:r w:rsidRPr="00C034ED">
        <w:rPr>
          <w:rFonts w:eastAsia="標楷體"/>
          <w:b/>
          <w:bCs/>
          <w:color w:val="000000" w:themeColor="text1"/>
          <w:kern w:val="0"/>
          <w:sz w:val="28"/>
          <w:szCs w:val="20"/>
        </w:rPr>
        <w:t>11</w:t>
      </w:r>
      <w:r w:rsidR="007663B7"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13687F">
        <w:rPr>
          <w:rFonts w:eastAsia="標楷體" w:hint="eastAsia"/>
          <w:b/>
          <w:bCs/>
          <w:color w:val="000000" w:themeColor="text1"/>
          <w:kern w:val="0"/>
          <w:sz w:val="28"/>
          <w:szCs w:val="20"/>
        </w:rPr>
        <w:t>2</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批發業營業額增加</w:t>
      </w:r>
      <w:r w:rsidR="0013687F">
        <w:rPr>
          <w:rFonts w:eastAsia="標楷體" w:hint="eastAsia"/>
          <w:b/>
          <w:bCs/>
          <w:color w:val="000000" w:themeColor="text1"/>
          <w:kern w:val="0"/>
          <w:sz w:val="28"/>
          <w:szCs w:val="20"/>
        </w:rPr>
        <w:t>7.0</w:t>
      </w:r>
      <w:r w:rsidRPr="00C034ED">
        <w:rPr>
          <w:rFonts w:eastAsia="標楷體"/>
          <w:b/>
          <w:bCs/>
          <w:color w:val="000000" w:themeColor="text1"/>
          <w:kern w:val="0"/>
          <w:sz w:val="28"/>
          <w:szCs w:val="20"/>
        </w:rPr>
        <w:t>%</w:t>
      </w:r>
    </w:p>
    <w:p w14:paraId="73AB4A7F" w14:textId="4DC46CD6" w:rsidR="0021217C" w:rsidRPr="00C034ED" w:rsidRDefault="0013687F" w:rsidP="0013687F">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Pr="0013687F">
        <w:rPr>
          <w:rFonts w:eastAsia="標楷體" w:hint="eastAsia"/>
          <w:color w:val="000000" w:themeColor="text1"/>
          <w:kern w:val="0"/>
          <w:sz w:val="28"/>
          <w:szCs w:val="28"/>
        </w:rPr>
        <w:t>2</w:t>
      </w:r>
      <w:r w:rsidRPr="0013687F">
        <w:rPr>
          <w:rFonts w:eastAsia="標楷體" w:hint="eastAsia"/>
          <w:color w:val="000000" w:themeColor="text1"/>
          <w:kern w:val="0"/>
          <w:sz w:val="28"/>
          <w:szCs w:val="28"/>
        </w:rPr>
        <w:t>月批發業營業額為</w:t>
      </w:r>
      <w:r w:rsidRPr="0013687F">
        <w:rPr>
          <w:rFonts w:eastAsia="標楷體" w:hint="eastAsia"/>
          <w:color w:val="000000" w:themeColor="text1"/>
          <w:kern w:val="0"/>
          <w:sz w:val="28"/>
          <w:szCs w:val="28"/>
        </w:rPr>
        <w:t>8,647</w:t>
      </w:r>
      <w:r w:rsidRPr="0013687F">
        <w:rPr>
          <w:rFonts w:eastAsia="標楷體" w:hint="eastAsia"/>
          <w:color w:val="000000" w:themeColor="text1"/>
          <w:kern w:val="0"/>
          <w:sz w:val="28"/>
          <w:szCs w:val="28"/>
        </w:rPr>
        <w:t>億元，為歷年同月新高，</w:t>
      </w:r>
      <w:r w:rsidR="0021217C" w:rsidRPr="00C034ED">
        <w:rPr>
          <w:rFonts w:eastAsia="標楷體"/>
          <w:color w:val="000000" w:themeColor="text1"/>
          <w:kern w:val="0"/>
          <w:sz w:val="28"/>
          <w:szCs w:val="28"/>
        </w:rPr>
        <w:t>較上年同月增加</w:t>
      </w:r>
      <w:r>
        <w:rPr>
          <w:rFonts w:eastAsia="標楷體" w:hint="eastAsia"/>
          <w:color w:val="000000" w:themeColor="text1"/>
          <w:kern w:val="0"/>
          <w:sz w:val="28"/>
          <w:szCs w:val="28"/>
        </w:rPr>
        <w:t>7.0</w:t>
      </w:r>
      <w:r w:rsidR="0021217C" w:rsidRPr="00C034ED">
        <w:rPr>
          <w:rFonts w:eastAsia="標楷體"/>
          <w:color w:val="000000" w:themeColor="text1"/>
          <w:kern w:val="0"/>
          <w:sz w:val="28"/>
          <w:szCs w:val="28"/>
        </w:rPr>
        <w:t>%</w:t>
      </w:r>
      <w:r w:rsidR="0021217C" w:rsidRPr="00C034ED">
        <w:rPr>
          <w:rFonts w:eastAsia="標楷體"/>
          <w:color w:val="000000" w:themeColor="text1"/>
          <w:kern w:val="0"/>
          <w:sz w:val="28"/>
          <w:szCs w:val="28"/>
        </w:rPr>
        <w:t>，</w:t>
      </w:r>
      <w:r w:rsidRPr="0013687F">
        <w:rPr>
          <w:rFonts w:eastAsia="標楷體" w:hint="eastAsia"/>
          <w:color w:val="000000" w:themeColor="text1"/>
          <w:kern w:val="0"/>
          <w:sz w:val="28"/>
          <w:szCs w:val="28"/>
        </w:rPr>
        <w:t>其中機械器具批發業年增</w:t>
      </w:r>
      <w:r w:rsidRPr="0013687F">
        <w:rPr>
          <w:rFonts w:eastAsia="標楷體" w:hint="eastAsia"/>
          <w:color w:val="000000" w:themeColor="text1"/>
          <w:kern w:val="0"/>
          <w:sz w:val="28"/>
          <w:szCs w:val="28"/>
        </w:rPr>
        <w:t>16.5%</w:t>
      </w:r>
      <w:r w:rsidRPr="0013687F">
        <w:rPr>
          <w:rFonts w:eastAsia="標楷體" w:hint="eastAsia"/>
          <w:color w:val="000000" w:themeColor="text1"/>
          <w:kern w:val="0"/>
          <w:sz w:val="28"/>
          <w:szCs w:val="28"/>
        </w:rPr>
        <w:t>，主因</w:t>
      </w:r>
      <w:r w:rsidRPr="0013687F">
        <w:rPr>
          <w:rFonts w:eastAsia="標楷體" w:hint="eastAsia"/>
          <w:color w:val="000000" w:themeColor="text1"/>
          <w:kern w:val="0"/>
          <w:sz w:val="28"/>
          <w:szCs w:val="28"/>
        </w:rPr>
        <w:t>5G</w:t>
      </w:r>
      <w:r w:rsidRPr="0013687F">
        <w:rPr>
          <w:rFonts w:eastAsia="標楷體" w:hint="eastAsia"/>
          <w:color w:val="000000" w:themeColor="text1"/>
          <w:kern w:val="0"/>
          <w:sz w:val="28"/>
          <w:szCs w:val="28"/>
        </w:rPr>
        <w:t>、車用電子、高效能運算等新興科技應用需求續增，帶動記憶體、晶片、面板等電子零組件銷售增加所致；建材批發業年增</w:t>
      </w:r>
      <w:r w:rsidRPr="0013687F">
        <w:rPr>
          <w:rFonts w:eastAsia="標楷體" w:hint="eastAsia"/>
          <w:color w:val="000000" w:themeColor="text1"/>
          <w:kern w:val="0"/>
          <w:sz w:val="28"/>
          <w:szCs w:val="28"/>
        </w:rPr>
        <w:t>13.6%</w:t>
      </w:r>
      <w:r w:rsidRPr="0013687F">
        <w:rPr>
          <w:rFonts w:eastAsia="標楷體" w:hint="eastAsia"/>
          <w:color w:val="000000" w:themeColor="text1"/>
          <w:kern w:val="0"/>
          <w:sz w:val="28"/>
          <w:szCs w:val="28"/>
        </w:rPr>
        <w:t>，主因營建用鋼</w:t>
      </w:r>
      <w:proofErr w:type="gramStart"/>
      <w:r w:rsidRPr="0013687F">
        <w:rPr>
          <w:rFonts w:eastAsia="標楷體" w:hint="eastAsia"/>
          <w:color w:val="000000" w:themeColor="text1"/>
          <w:kern w:val="0"/>
          <w:sz w:val="28"/>
          <w:szCs w:val="28"/>
        </w:rPr>
        <w:t>需求續溫</w:t>
      </w:r>
      <w:proofErr w:type="gramEnd"/>
      <w:r w:rsidRPr="0013687F">
        <w:rPr>
          <w:rFonts w:eastAsia="標楷體" w:hint="eastAsia"/>
          <w:color w:val="000000" w:themeColor="text1"/>
          <w:kern w:val="0"/>
          <w:sz w:val="28"/>
          <w:szCs w:val="28"/>
        </w:rPr>
        <w:t>，加以鋼價高檔盤旋所致；化學材料批發業因石化及塑膠產品價格上漲，年增</w:t>
      </w:r>
      <w:r w:rsidRPr="0013687F">
        <w:rPr>
          <w:rFonts w:eastAsia="標楷體" w:hint="eastAsia"/>
          <w:color w:val="000000" w:themeColor="text1"/>
          <w:kern w:val="0"/>
          <w:sz w:val="28"/>
          <w:szCs w:val="28"/>
        </w:rPr>
        <w:t>7.3%</w:t>
      </w:r>
      <w:r w:rsidRPr="0013687F">
        <w:rPr>
          <w:rFonts w:eastAsia="標楷體" w:hint="eastAsia"/>
          <w:color w:val="000000" w:themeColor="text1"/>
          <w:kern w:val="0"/>
          <w:sz w:val="28"/>
          <w:szCs w:val="28"/>
        </w:rPr>
        <w:t>；汽機車批發業年減</w:t>
      </w:r>
      <w:r w:rsidRPr="0013687F">
        <w:rPr>
          <w:rFonts w:eastAsia="標楷體" w:hint="eastAsia"/>
          <w:color w:val="000000" w:themeColor="text1"/>
          <w:kern w:val="0"/>
          <w:sz w:val="28"/>
          <w:szCs w:val="28"/>
        </w:rPr>
        <w:t>14.3%</w:t>
      </w:r>
      <w:r w:rsidRPr="0013687F">
        <w:rPr>
          <w:rFonts w:eastAsia="標楷體" w:hint="eastAsia"/>
          <w:color w:val="000000" w:themeColor="text1"/>
          <w:kern w:val="0"/>
          <w:sz w:val="28"/>
          <w:szCs w:val="28"/>
        </w:rPr>
        <w:t>，主因車用晶片持續短缺，致車輛供應緊縮；食品、飲料及菸草批發業年減</w:t>
      </w:r>
      <w:r w:rsidRPr="0013687F">
        <w:rPr>
          <w:rFonts w:eastAsia="標楷體" w:hint="eastAsia"/>
          <w:color w:val="000000" w:themeColor="text1"/>
          <w:kern w:val="0"/>
          <w:sz w:val="28"/>
          <w:szCs w:val="28"/>
        </w:rPr>
        <w:t>7.0%</w:t>
      </w:r>
      <w:r w:rsidRPr="0013687F">
        <w:rPr>
          <w:rFonts w:eastAsia="標楷體" w:hint="eastAsia"/>
          <w:color w:val="000000" w:themeColor="text1"/>
          <w:kern w:val="0"/>
          <w:sz w:val="28"/>
          <w:szCs w:val="28"/>
        </w:rPr>
        <w:t>，主因春節落點差異，農曆年前的提貨高峰期今年主要落在</w:t>
      </w:r>
      <w:r w:rsidRPr="0013687F">
        <w:rPr>
          <w:rFonts w:eastAsia="標楷體" w:hint="eastAsia"/>
          <w:color w:val="000000" w:themeColor="text1"/>
          <w:kern w:val="0"/>
          <w:sz w:val="28"/>
          <w:szCs w:val="28"/>
        </w:rPr>
        <w:t>1</w:t>
      </w:r>
      <w:r w:rsidRPr="0013687F">
        <w:rPr>
          <w:rFonts w:eastAsia="標楷體" w:hint="eastAsia"/>
          <w:color w:val="000000" w:themeColor="text1"/>
          <w:kern w:val="0"/>
          <w:sz w:val="28"/>
          <w:szCs w:val="28"/>
        </w:rPr>
        <w:t>月，而去年則延續到</w:t>
      </w:r>
      <w:r w:rsidRPr="0013687F">
        <w:rPr>
          <w:rFonts w:eastAsia="標楷體" w:hint="eastAsia"/>
          <w:color w:val="000000" w:themeColor="text1"/>
          <w:kern w:val="0"/>
          <w:sz w:val="28"/>
          <w:szCs w:val="28"/>
        </w:rPr>
        <w:t>2</w:t>
      </w:r>
      <w:r w:rsidRPr="0013687F">
        <w:rPr>
          <w:rFonts w:eastAsia="標楷體" w:hint="eastAsia"/>
          <w:color w:val="000000" w:themeColor="text1"/>
          <w:kern w:val="0"/>
          <w:sz w:val="28"/>
          <w:szCs w:val="28"/>
        </w:rPr>
        <w:t>月上旬，比較基期較高所致。</w:t>
      </w:r>
      <w:r w:rsidR="00464212">
        <w:rPr>
          <w:rFonts w:eastAsia="標楷體"/>
          <w:color w:val="000000" w:themeColor="text1"/>
          <w:kern w:val="0"/>
          <w:sz w:val="28"/>
          <w:szCs w:val="28"/>
        </w:rPr>
        <w:t>累計</w:t>
      </w:r>
      <w:r w:rsidR="00464212">
        <w:rPr>
          <w:rFonts w:eastAsia="標楷體"/>
          <w:color w:val="000000" w:themeColor="text1"/>
          <w:kern w:val="0"/>
          <w:sz w:val="28"/>
          <w:szCs w:val="28"/>
        </w:rPr>
        <w:t>1</w:t>
      </w:r>
      <w:r w:rsidR="00464212">
        <w:rPr>
          <w:rFonts w:eastAsia="標楷體"/>
          <w:color w:val="000000" w:themeColor="text1"/>
          <w:kern w:val="0"/>
          <w:sz w:val="28"/>
          <w:szCs w:val="28"/>
        </w:rPr>
        <w:t>至</w:t>
      </w:r>
      <w:r w:rsidR="00464212">
        <w:rPr>
          <w:rFonts w:eastAsia="標楷體"/>
          <w:color w:val="000000" w:themeColor="text1"/>
          <w:kern w:val="0"/>
          <w:sz w:val="28"/>
          <w:szCs w:val="28"/>
        </w:rPr>
        <w:t>2</w:t>
      </w:r>
      <w:r w:rsidR="00464212">
        <w:rPr>
          <w:rFonts w:eastAsia="標楷體"/>
          <w:color w:val="000000" w:themeColor="text1"/>
          <w:kern w:val="0"/>
          <w:sz w:val="28"/>
          <w:szCs w:val="28"/>
        </w:rPr>
        <w:t>月批發業營業額</w:t>
      </w:r>
      <w:r w:rsidR="00464212">
        <w:rPr>
          <w:rFonts w:eastAsia="標楷體"/>
          <w:color w:val="000000" w:themeColor="text1"/>
          <w:kern w:val="0"/>
          <w:sz w:val="28"/>
          <w:szCs w:val="28"/>
        </w:rPr>
        <w:t>19</w:t>
      </w:r>
      <w:r w:rsidR="00464212">
        <w:rPr>
          <w:rFonts w:eastAsia="標楷體" w:hint="eastAsia"/>
          <w:color w:val="000000" w:themeColor="text1"/>
          <w:kern w:val="0"/>
          <w:sz w:val="28"/>
          <w:szCs w:val="28"/>
        </w:rPr>
        <w:t>,</w:t>
      </w:r>
      <w:r w:rsidR="00464212">
        <w:rPr>
          <w:rFonts w:eastAsia="標楷體"/>
          <w:color w:val="000000" w:themeColor="text1"/>
          <w:kern w:val="0"/>
          <w:sz w:val="28"/>
          <w:szCs w:val="28"/>
        </w:rPr>
        <w:t>865</w:t>
      </w:r>
      <w:r w:rsidR="00464212">
        <w:rPr>
          <w:rFonts w:eastAsia="標楷體"/>
          <w:color w:val="000000" w:themeColor="text1"/>
          <w:kern w:val="0"/>
          <w:sz w:val="28"/>
          <w:szCs w:val="28"/>
        </w:rPr>
        <w:t>億元，較上年同期增加</w:t>
      </w:r>
      <w:r w:rsidR="00464212">
        <w:rPr>
          <w:rFonts w:eastAsia="標楷體"/>
          <w:color w:val="000000" w:themeColor="text1"/>
          <w:kern w:val="0"/>
          <w:sz w:val="28"/>
          <w:szCs w:val="28"/>
        </w:rPr>
        <w:t>10.2</w:t>
      </w:r>
      <w:r w:rsidR="00464212" w:rsidRPr="001E3C43">
        <w:rPr>
          <w:rFonts w:eastAsia="標楷體" w:hint="eastAsia"/>
          <w:color w:val="000000" w:themeColor="text1"/>
          <w:kern w:val="0"/>
          <w:sz w:val="28"/>
          <w:szCs w:val="28"/>
        </w:rPr>
        <w:t>%</w:t>
      </w:r>
      <w:r w:rsidR="00464212">
        <w:rPr>
          <w:rFonts w:eastAsia="標楷體"/>
          <w:color w:val="000000" w:themeColor="text1"/>
          <w:kern w:val="0"/>
          <w:sz w:val="28"/>
          <w:szCs w:val="28"/>
        </w:rPr>
        <w:t>。</w:t>
      </w:r>
    </w:p>
    <w:p w14:paraId="0D55D8C6" w14:textId="77777777" w:rsidR="0021217C" w:rsidRDefault="0021217C" w:rsidP="0021217C">
      <w:pPr>
        <w:snapToGrid w:val="0"/>
        <w:spacing w:before="360" w:afterLines="50" w:after="120" w:line="300" w:lineRule="auto"/>
        <w:ind w:right="-142"/>
        <w:jc w:val="center"/>
        <w:rPr>
          <w:rFonts w:eastAsia="標楷體"/>
          <w:b/>
          <w:color w:val="000000" w:themeColor="text1"/>
          <w:spacing w:val="20"/>
          <w:sz w:val="28"/>
        </w:rPr>
      </w:pPr>
      <w:r w:rsidRPr="00C034ED">
        <w:rPr>
          <w:rFonts w:eastAsia="標楷體"/>
          <w:b/>
          <w:bCs/>
          <w:color w:val="000000" w:themeColor="text1"/>
          <w:sz w:val="28"/>
        </w:rPr>
        <w:t>表</w:t>
      </w:r>
      <w:r w:rsidRPr="00C034ED">
        <w:rPr>
          <w:rFonts w:eastAsia="標楷體"/>
          <w:b/>
          <w:bCs/>
          <w:color w:val="000000" w:themeColor="text1"/>
          <w:sz w:val="28"/>
        </w:rPr>
        <w:t>2-3-2</w:t>
      </w:r>
      <w:r w:rsidRPr="00C034ED">
        <w:rPr>
          <w:rFonts w:eastAsia="標楷體"/>
          <w:b/>
          <w:color w:val="000000" w:themeColor="text1"/>
          <w:spacing w:val="20"/>
          <w:sz w:val="28"/>
        </w:rPr>
        <w:t xml:space="preserve">  </w:t>
      </w:r>
      <w:r w:rsidRPr="00C034ED">
        <w:rPr>
          <w:rFonts w:eastAsia="標楷體"/>
          <w:b/>
          <w:color w:val="000000" w:themeColor="text1"/>
          <w:spacing w:val="20"/>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C5615F" w:rsidRPr="00546211" w14:paraId="7F812168" w14:textId="77777777" w:rsidTr="00AE44D1">
        <w:tc>
          <w:tcPr>
            <w:tcW w:w="2798" w:type="dxa"/>
            <w:vMerge w:val="restart"/>
            <w:tcBorders>
              <w:top w:val="single" w:sz="4" w:space="0" w:color="auto"/>
              <w:right w:val="single" w:sz="4" w:space="0" w:color="auto"/>
            </w:tcBorders>
            <w:vAlign w:val="center"/>
          </w:tcPr>
          <w:p w14:paraId="5F045736" w14:textId="77777777" w:rsidR="00C5615F" w:rsidRPr="00546211" w:rsidRDefault="00C5615F" w:rsidP="00AE44D1">
            <w:pPr>
              <w:snapToGrid w:val="0"/>
              <w:spacing w:line="300" w:lineRule="exact"/>
              <w:ind w:left="28" w:right="-28"/>
              <w:jc w:val="center"/>
              <w:rPr>
                <w:rFonts w:eastAsia="標楷體"/>
              </w:rPr>
            </w:pPr>
            <w:r w:rsidRPr="00546211">
              <w:rPr>
                <w:rFonts w:eastAsia="標楷體"/>
              </w:rPr>
              <w:t>行業別</w:t>
            </w:r>
          </w:p>
        </w:tc>
        <w:tc>
          <w:tcPr>
            <w:tcW w:w="1559" w:type="dxa"/>
            <w:tcBorders>
              <w:top w:val="single" w:sz="4" w:space="0" w:color="auto"/>
            </w:tcBorders>
          </w:tcPr>
          <w:p w14:paraId="44928A0F" w14:textId="2A4BC6E7" w:rsidR="00C5615F" w:rsidRPr="00546211" w:rsidRDefault="00C5615F" w:rsidP="00C5615F">
            <w:pPr>
              <w:snapToGrid w:val="0"/>
              <w:spacing w:line="300" w:lineRule="exact"/>
              <w:ind w:left="28"/>
              <w:jc w:val="center"/>
              <w:rPr>
                <w:rFonts w:eastAsia="標楷體"/>
              </w:rPr>
            </w:pPr>
            <w:r w:rsidRPr="00546211">
              <w:rPr>
                <w:rFonts w:eastAsia="標楷體"/>
              </w:rPr>
              <w:t>11</w:t>
            </w:r>
            <w:r>
              <w:rPr>
                <w:rFonts w:eastAsia="標楷體"/>
              </w:rPr>
              <w:t>1</w:t>
            </w:r>
            <w:r w:rsidRPr="00546211">
              <w:rPr>
                <w:rFonts w:eastAsia="標楷體"/>
              </w:rPr>
              <w:t>年</w:t>
            </w:r>
            <w:r>
              <w:rPr>
                <w:rFonts w:eastAsia="標楷體"/>
              </w:rPr>
              <w:t>2</w:t>
            </w:r>
            <w:r w:rsidRPr="00546211">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44C73A50" w14:textId="77777777" w:rsidR="00C5615F" w:rsidRPr="00546211" w:rsidRDefault="00C5615F" w:rsidP="00AE44D1">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2A14F93D" w14:textId="49FF2E87" w:rsidR="00C5615F" w:rsidRPr="00546211" w:rsidRDefault="00C5615F" w:rsidP="00C5615F">
            <w:pPr>
              <w:snapToGrid w:val="0"/>
              <w:spacing w:line="300" w:lineRule="exact"/>
              <w:ind w:left="28"/>
              <w:jc w:val="center"/>
              <w:rPr>
                <w:rFonts w:eastAsia="標楷體"/>
              </w:rPr>
            </w:pPr>
            <w:r w:rsidRPr="00546211">
              <w:rPr>
                <w:rFonts w:eastAsia="標楷體"/>
              </w:rPr>
              <w:t>11</w:t>
            </w:r>
            <w:r>
              <w:rPr>
                <w:rFonts w:eastAsia="標楷體"/>
              </w:rPr>
              <w:t>1</w:t>
            </w:r>
            <w:r w:rsidRPr="00546211">
              <w:rPr>
                <w:rFonts w:eastAsia="標楷體"/>
              </w:rPr>
              <w:t>年</w:t>
            </w:r>
            <w:r w:rsidRPr="00546211">
              <w:rPr>
                <w:rFonts w:eastAsia="標楷體"/>
              </w:rPr>
              <w:t>1~</w:t>
            </w:r>
            <w:r>
              <w:rPr>
                <w:rFonts w:eastAsia="標楷體"/>
              </w:rPr>
              <w:t>2</w:t>
            </w:r>
            <w:r w:rsidRPr="00546211">
              <w:rPr>
                <w:rFonts w:eastAsia="標楷體" w:hint="eastAsia"/>
              </w:rPr>
              <w:t>月</w:t>
            </w:r>
          </w:p>
        </w:tc>
        <w:tc>
          <w:tcPr>
            <w:tcW w:w="1560" w:type="dxa"/>
            <w:tcBorders>
              <w:top w:val="single" w:sz="4" w:space="0" w:color="auto"/>
              <w:left w:val="nil"/>
              <w:bottom w:val="single" w:sz="4" w:space="0" w:color="auto"/>
            </w:tcBorders>
            <w:vAlign w:val="center"/>
          </w:tcPr>
          <w:p w14:paraId="01AA5B67" w14:textId="77777777" w:rsidR="00C5615F" w:rsidRPr="00546211" w:rsidRDefault="00C5615F" w:rsidP="00AE44D1">
            <w:pPr>
              <w:snapToGrid w:val="0"/>
              <w:spacing w:line="300" w:lineRule="exact"/>
              <w:ind w:left="28" w:right="-142"/>
              <w:jc w:val="center"/>
              <w:rPr>
                <w:rFonts w:eastAsia="標楷體"/>
              </w:rPr>
            </w:pPr>
          </w:p>
        </w:tc>
      </w:tr>
      <w:tr w:rsidR="00C5615F" w:rsidRPr="00546211" w14:paraId="15B6E048" w14:textId="77777777" w:rsidTr="00AE44D1">
        <w:tc>
          <w:tcPr>
            <w:tcW w:w="2798" w:type="dxa"/>
            <w:vMerge/>
            <w:tcBorders>
              <w:bottom w:val="single" w:sz="4" w:space="0" w:color="auto"/>
              <w:right w:val="single" w:sz="4" w:space="0" w:color="auto"/>
            </w:tcBorders>
            <w:vAlign w:val="center"/>
          </w:tcPr>
          <w:p w14:paraId="17EB8C52" w14:textId="77777777" w:rsidR="00C5615F" w:rsidRPr="00546211" w:rsidRDefault="00C5615F" w:rsidP="00AE44D1">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4272D645" w14:textId="77777777" w:rsidR="00C5615F" w:rsidRPr="00546211" w:rsidRDefault="00C5615F" w:rsidP="00AE44D1">
            <w:pPr>
              <w:snapToGrid w:val="0"/>
              <w:spacing w:line="300" w:lineRule="exact"/>
              <w:ind w:left="28"/>
              <w:jc w:val="center"/>
              <w:rPr>
                <w:rFonts w:eastAsia="標楷體"/>
              </w:rPr>
            </w:pPr>
            <w:r w:rsidRPr="00546211">
              <w:rPr>
                <w:rFonts w:eastAsia="標楷體"/>
              </w:rPr>
              <w:t>營業額</w:t>
            </w:r>
          </w:p>
          <w:p w14:paraId="4A92DC8C" w14:textId="77777777" w:rsidR="00C5615F" w:rsidRPr="00546211" w:rsidRDefault="00C5615F" w:rsidP="00AE44D1">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7F23CBA2" w14:textId="4D16A339" w:rsidR="00C5615F" w:rsidRPr="00546211" w:rsidRDefault="00C5615F" w:rsidP="00AE44D1">
            <w:pPr>
              <w:snapToGrid w:val="0"/>
              <w:spacing w:line="300" w:lineRule="exact"/>
              <w:ind w:left="28" w:right="-1"/>
              <w:jc w:val="center"/>
              <w:rPr>
                <w:rFonts w:eastAsia="標楷體"/>
              </w:rPr>
            </w:pPr>
            <w:r w:rsidRPr="00546211">
              <w:rPr>
                <w:rFonts w:eastAsia="標楷體"/>
              </w:rPr>
              <w:t>較</w:t>
            </w:r>
            <w:r>
              <w:rPr>
                <w:rFonts w:eastAsia="標楷體"/>
              </w:rPr>
              <w:t>上</w:t>
            </w:r>
            <w:r w:rsidRPr="00546211">
              <w:rPr>
                <w:rFonts w:eastAsia="標楷體"/>
              </w:rPr>
              <w:t>年同月</w:t>
            </w:r>
          </w:p>
          <w:p w14:paraId="1B4811D2" w14:textId="77777777" w:rsidR="00C5615F" w:rsidRPr="00546211" w:rsidRDefault="00C5615F" w:rsidP="00AE44D1">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c>
          <w:tcPr>
            <w:tcW w:w="1559" w:type="dxa"/>
            <w:tcBorders>
              <w:left w:val="double" w:sz="4" w:space="0" w:color="auto"/>
              <w:bottom w:val="single" w:sz="4" w:space="0" w:color="auto"/>
              <w:right w:val="single" w:sz="4" w:space="0" w:color="auto"/>
            </w:tcBorders>
          </w:tcPr>
          <w:p w14:paraId="36E06474" w14:textId="77777777" w:rsidR="00C5615F" w:rsidRPr="00546211" w:rsidRDefault="00C5615F" w:rsidP="00AE44D1">
            <w:pPr>
              <w:snapToGrid w:val="0"/>
              <w:spacing w:line="300" w:lineRule="exact"/>
              <w:ind w:left="28"/>
              <w:jc w:val="center"/>
              <w:rPr>
                <w:rFonts w:eastAsia="標楷體"/>
              </w:rPr>
            </w:pPr>
            <w:r w:rsidRPr="00546211">
              <w:rPr>
                <w:rFonts w:eastAsia="標楷體"/>
              </w:rPr>
              <w:t>營業額</w:t>
            </w:r>
          </w:p>
          <w:p w14:paraId="597A94B3" w14:textId="77777777" w:rsidR="00C5615F" w:rsidRPr="00546211" w:rsidRDefault="00C5615F" w:rsidP="00AE44D1">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60" w:type="dxa"/>
            <w:tcBorders>
              <w:top w:val="single" w:sz="4" w:space="0" w:color="auto"/>
              <w:left w:val="single" w:sz="4" w:space="0" w:color="auto"/>
              <w:bottom w:val="single" w:sz="4" w:space="0" w:color="auto"/>
            </w:tcBorders>
            <w:vAlign w:val="center"/>
          </w:tcPr>
          <w:p w14:paraId="4EA779B5" w14:textId="1A530E8E" w:rsidR="00C5615F" w:rsidRPr="00546211" w:rsidRDefault="00C5615F" w:rsidP="00AE44D1">
            <w:pPr>
              <w:snapToGrid w:val="0"/>
              <w:spacing w:line="300" w:lineRule="exact"/>
              <w:ind w:left="28" w:right="-1"/>
              <w:jc w:val="center"/>
              <w:rPr>
                <w:rFonts w:eastAsia="標楷體"/>
              </w:rPr>
            </w:pPr>
            <w:r w:rsidRPr="00546211">
              <w:rPr>
                <w:rFonts w:eastAsia="標楷體"/>
              </w:rPr>
              <w:t>較</w:t>
            </w:r>
            <w:r>
              <w:rPr>
                <w:rFonts w:eastAsia="標楷體"/>
              </w:rPr>
              <w:t>上</w:t>
            </w:r>
            <w:r w:rsidRPr="00546211">
              <w:rPr>
                <w:rFonts w:eastAsia="標楷體"/>
              </w:rPr>
              <w:t>年同期</w:t>
            </w:r>
          </w:p>
          <w:p w14:paraId="09F4F710" w14:textId="77777777" w:rsidR="00C5615F" w:rsidRPr="00546211" w:rsidRDefault="00C5615F" w:rsidP="00AE44D1">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r>
      <w:tr w:rsidR="00B77ABA" w:rsidRPr="00546211" w14:paraId="0693FC30" w14:textId="77777777" w:rsidTr="00AE44D1">
        <w:tc>
          <w:tcPr>
            <w:tcW w:w="2798" w:type="dxa"/>
            <w:tcBorders>
              <w:top w:val="single" w:sz="4" w:space="0" w:color="auto"/>
              <w:right w:val="single" w:sz="4" w:space="0" w:color="auto"/>
            </w:tcBorders>
          </w:tcPr>
          <w:p w14:paraId="23C6D7DD" w14:textId="77777777" w:rsidR="00B77ABA" w:rsidRPr="00546211" w:rsidRDefault="00B77ABA" w:rsidP="00AE44D1">
            <w:pPr>
              <w:snapToGrid w:val="0"/>
              <w:spacing w:line="320" w:lineRule="exact"/>
              <w:ind w:left="28" w:right="-142"/>
              <w:jc w:val="both"/>
              <w:rPr>
                <w:rFonts w:eastAsia="標楷體"/>
                <w:b/>
                <w:bCs/>
              </w:rPr>
            </w:pPr>
            <w:r w:rsidRPr="00546211">
              <w:rPr>
                <w:rFonts w:eastAsia="標楷體"/>
                <w:b/>
                <w:bCs/>
              </w:rPr>
              <w:t>合計</w:t>
            </w:r>
          </w:p>
        </w:tc>
        <w:tc>
          <w:tcPr>
            <w:tcW w:w="1559" w:type="dxa"/>
            <w:tcBorders>
              <w:top w:val="single" w:sz="4" w:space="0" w:color="auto"/>
            </w:tcBorders>
            <w:vAlign w:val="center"/>
          </w:tcPr>
          <w:p w14:paraId="1E540B7C" w14:textId="4BC690D1"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8,647</w:t>
            </w:r>
          </w:p>
        </w:tc>
        <w:tc>
          <w:tcPr>
            <w:tcW w:w="1559" w:type="dxa"/>
            <w:tcBorders>
              <w:top w:val="single" w:sz="4" w:space="0" w:color="auto"/>
              <w:left w:val="nil"/>
              <w:right w:val="double" w:sz="4" w:space="0" w:color="auto"/>
            </w:tcBorders>
            <w:vAlign w:val="center"/>
          </w:tcPr>
          <w:p w14:paraId="1949517E" w14:textId="1BAE734D"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7.0</w:t>
            </w:r>
          </w:p>
        </w:tc>
        <w:tc>
          <w:tcPr>
            <w:tcW w:w="1559" w:type="dxa"/>
            <w:tcBorders>
              <w:top w:val="single" w:sz="4" w:space="0" w:color="auto"/>
              <w:left w:val="double" w:sz="4" w:space="0" w:color="auto"/>
            </w:tcBorders>
            <w:vAlign w:val="center"/>
          </w:tcPr>
          <w:p w14:paraId="2CC80027" w14:textId="350F4C47" w:rsidR="00B77ABA" w:rsidRPr="00546211" w:rsidRDefault="00B77ABA" w:rsidP="00AE44D1">
            <w:pPr>
              <w:adjustRightInd w:val="0"/>
              <w:snapToGrid w:val="0"/>
              <w:ind w:left="28" w:rightChars="75" w:right="180"/>
              <w:jc w:val="center"/>
              <w:rPr>
                <w:rFonts w:eastAsia="標楷體"/>
              </w:rPr>
            </w:pPr>
            <w:r>
              <w:rPr>
                <w:rFonts w:eastAsia="標楷體" w:hint="eastAsia"/>
              </w:rPr>
              <w:t>19,865</w:t>
            </w:r>
          </w:p>
        </w:tc>
        <w:tc>
          <w:tcPr>
            <w:tcW w:w="1560" w:type="dxa"/>
            <w:tcBorders>
              <w:top w:val="single" w:sz="4" w:space="0" w:color="auto"/>
            </w:tcBorders>
            <w:vAlign w:val="center"/>
          </w:tcPr>
          <w:p w14:paraId="0FBAA68C" w14:textId="450B8E95" w:rsidR="00B77ABA" w:rsidRPr="00546211" w:rsidRDefault="000F4ABF" w:rsidP="00AE44D1">
            <w:pPr>
              <w:adjustRightInd w:val="0"/>
              <w:snapToGrid w:val="0"/>
              <w:ind w:left="28" w:rightChars="75" w:right="180"/>
              <w:jc w:val="center"/>
              <w:rPr>
                <w:rFonts w:eastAsia="標楷體"/>
              </w:rPr>
            </w:pPr>
            <w:r>
              <w:rPr>
                <w:rFonts w:eastAsia="標楷體" w:hint="eastAsia"/>
              </w:rPr>
              <w:t>10.2</w:t>
            </w:r>
          </w:p>
        </w:tc>
      </w:tr>
      <w:tr w:rsidR="00B77ABA" w:rsidRPr="00546211" w14:paraId="3B1D5C8A" w14:textId="77777777" w:rsidTr="00AE44D1">
        <w:tc>
          <w:tcPr>
            <w:tcW w:w="2798" w:type="dxa"/>
            <w:tcBorders>
              <w:right w:val="single" w:sz="4" w:space="0" w:color="auto"/>
            </w:tcBorders>
            <w:vAlign w:val="center"/>
          </w:tcPr>
          <w:p w14:paraId="763E812B" w14:textId="60FC48BE" w:rsidR="00B77ABA" w:rsidRPr="00546211" w:rsidRDefault="00B77ABA" w:rsidP="00AE44D1">
            <w:pPr>
              <w:autoSpaceDE w:val="0"/>
              <w:spacing w:line="320" w:lineRule="exact"/>
              <w:ind w:leftChars="100" w:left="240"/>
              <w:rPr>
                <w:rFonts w:eastAsia="標楷體"/>
                <w:szCs w:val="22"/>
              </w:rPr>
            </w:pPr>
            <w:r w:rsidRPr="00C034ED">
              <w:rPr>
                <w:rFonts w:eastAsia="標楷體"/>
                <w:color w:val="000000" w:themeColor="text1"/>
                <w:szCs w:val="22"/>
              </w:rPr>
              <w:t>機械器具業</w:t>
            </w:r>
            <w:r w:rsidRPr="00C034ED">
              <w:rPr>
                <w:rFonts w:eastAsia="標楷體"/>
                <w:color w:val="000000" w:themeColor="text1"/>
                <w:sz w:val="20"/>
              </w:rPr>
              <w:t>（</w:t>
            </w:r>
            <w:proofErr w:type="gramStart"/>
            <w:r w:rsidRPr="00C034ED">
              <w:rPr>
                <w:rFonts w:eastAsia="標楷體"/>
                <w:color w:val="000000" w:themeColor="text1"/>
                <w:sz w:val="20"/>
              </w:rPr>
              <w:t>註</w:t>
            </w:r>
            <w:proofErr w:type="gramEnd"/>
            <w:r w:rsidRPr="00C034ED">
              <w:rPr>
                <w:rFonts w:eastAsia="標楷體"/>
                <w:color w:val="000000" w:themeColor="text1"/>
                <w:sz w:val="20"/>
              </w:rPr>
              <w:t>1</w:t>
            </w:r>
            <w:r w:rsidRPr="00C034ED">
              <w:rPr>
                <w:rFonts w:eastAsia="標楷體"/>
                <w:color w:val="000000" w:themeColor="text1"/>
                <w:sz w:val="20"/>
              </w:rPr>
              <w:t>）</w:t>
            </w:r>
          </w:p>
        </w:tc>
        <w:tc>
          <w:tcPr>
            <w:tcW w:w="1559" w:type="dxa"/>
            <w:vAlign w:val="center"/>
          </w:tcPr>
          <w:p w14:paraId="56EE569D" w14:textId="0E8A0E7E"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3,754</w:t>
            </w:r>
          </w:p>
        </w:tc>
        <w:tc>
          <w:tcPr>
            <w:tcW w:w="1559" w:type="dxa"/>
            <w:tcBorders>
              <w:left w:val="nil"/>
              <w:right w:val="double" w:sz="4" w:space="0" w:color="auto"/>
            </w:tcBorders>
            <w:vAlign w:val="center"/>
          </w:tcPr>
          <w:p w14:paraId="107DB8F4" w14:textId="615AB01E"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16.5</w:t>
            </w:r>
          </w:p>
        </w:tc>
        <w:tc>
          <w:tcPr>
            <w:tcW w:w="1559" w:type="dxa"/>
            <w:tcBorders>
              <w:left w:val="double" w:sz="4" w:space="0" w:color="auto"/>
            </w:tcBorders>
            <w:vAlign w:val="center"/>
          </w:tcPr>
          <w:p w14:paraId="422D1C0B" w14:textId="5862ED5D" w:rsidR="00B77ABA" w:rsidRPr="00546211" w:rsidRDefault="00B77ABA" w:rsidP="00AE44D1">
            <w:pPr>
              <w:adjustRightInd w:val="0"/>
              <w:snapToGrid w:val="0"/>
              <w:ind w:left="28" w:rightChars="75" w:right="180"/>
              <w:jc w:val="center"/>
              <w:rPr>
                <w:rFonts w:eastAsia="標楷體"/>
              </w:rPr>
            </w:pPr>
            <w:r>
              <w:rPr>
                <w:rFonts w:eastAsia="標楷體" w:hint="eastAsia"/>
              </w:rPr>
              <w:t>8,502</w:t>
            </w:r>
          </w:p>
        </w:tc>
        <w:tc>
          <w:tcPr>
            <w:tcW w:w="1560" w:type="dxa"/>
            <w:vAlign w:val="center"/>
          </w:tcPr>
          <w:p w14:paraId="57999CB3" w14:textId="62A0DC58" w:rsidR="00B77ABA" w:rsidRPr="00546211" w:rsidRDefault="000F4ABF" w:rsidP="00AE44D1">
            <w:pPr>
              <w:adjustRightInd w:val="0"/>
              <w:snapToGrid w:val="0"/>
              <w:ind w:left="28" w:rightChars="75" w:right="180"/>
              <w:jc w:val="center"/>
              <w:rPr>
                <w:rFonts w:eastAsia="標楷體"/>
              </w:rPr>
            </w:pPr>
            <w:r>
              <w:rPr>
                <w:rFonts w:eastAsia="標楷體" w:hint="eastAsia"/>
              </w:rPr>
              <w:t>16.3</w:t>
            </w:r>
          </w:p>
        </w:tc>
      </w:tr>
      <w:tr w:rsidR="00B77ABA" w:rsidRPr="00546211" w14:paraId="6C33DD7E" w14:textId="77777777" w:rsidTr="00AE44D1">
        <w:tc>
          <w:tcPr>
            <w:tcW w:w="2798" w:type="dxa"/>
            <w:tcBorders>
              <w:right w:val="single" w:sz="4" w:space="0" w:color="auto"/>
            </w:tcBorders>
            <w:vAlign w:val="center"/>
          </w:tcPr>
          <w:p w14:paraId="7073E7FB" w14:textId="3EC691D9" w:rsidR="00B77ABA" w:rsidRPr="00546211" w:rsidRDefault="00B77ABA" w:rsidP="00AE44D1">
            <w:pPr>
              <w:autoSpaceDE w:val="0"/>
              <w:spacing w:line="320" w:lineRule="exact"/>
              <w:ind w:leftChars="100" w:left="240"/>
              <w:rPr>
                <w:rFonts w:eastAsia="標楷體"/>
                <w:szCs w:val="22"/>
              </w:rPr>
            </w:pPr>
            <w:r w:rsidRPr="00C034ED">
              <w:rPr>
                <w:rFonts w:eastAsia="標楷體"/>
                <w:color w:val="000000" w:themeColor="text1"/>
                <w:szCs w:val="22"/>
              </w:rPr>
              <w:t>建材業</w:t>
            </w:r>
          </w:p>
        </w:tc>
        <w:tc>
          <w:tcPr>
            <w:tcW w:w="1559" w:type="dxa"/>
            <w:vAlign w:val="center"/>
          </w:tcPr>
          <w:p w14:paraId="29977DD3" w14:textId="6F235F83"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989</w:t>
            </w:r>
          </w:p>
        </w:tc>
        <w:tc>
          <w:tcPr>
            <w:tcW w:w="1559" w:type="dxa"/>
            <w:tcBorders>
              <w:left w:val="nil"/>
              <w:right w:val="double" w:sz="4" w:space="0" w:color="auto"/>
            </w:tcBorders>
            <w:vAlign w:val="center"/>
          </w:tcPr>
          <w:p w14:paraId="33C2C1DF" w14:textId="3B142504"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13.6</w:t>
            </w:r>
          </w:p>
        </w:tc>
        <w:tc>
          <w:tcPr>
            <w:tcW w:w="1559" w:type="dxa"/>
            <w:tcBorders>
              <w:left w:val="double" w:sz="4" w:space="0" w:color="auto"/>
            </w:tcBorders>
            <w:vAlign w:val="center"/>
          </w:tcPr>
          <w:p w14:paraId="51946705" w14:textId="2037B053" w:rsidR="00B77ABA" w:rsidRPr="00546211" w:rsidRDefault="00B77ABA" w:rsidP="00AE44D1">
            <w:pPr>
              <w:adjustRightInd w:val="0"/>
              <w:snapToGrid w:val="0"/>
              <w:ind w:left="28" w:rightChars="75" w:right="180"/>
              <w:jc w:val="center"/>
              <w:rPr>
                <w:rFonts w:eastAsia="標楷體"/>
              </w:rPr>
            </w:pPr>
            <w:r>
              <w:rPr>
                <w:rFonts w:eastAsia="標楷體" w:hint="eastAsia"/>
              </w:rPr>
              <w:t>2,203</w:t>
            </w:r>
          </w:p>
        </w:tc>
        <w:tc>
          <w:tcPr>
            <w:tcW w:w="1560" w:type="dxa"/>
            <w:vAlign w:val="center"/>
          </w:tcPr>
          <w:p w14:paraId="454110F2" w14:textId="49A89021" w:rsidR="00B77ABA" w:rsidRPr="00546211" w:rsidRDefault="000F4ABF" w:rsidP="00AE44D1">
            <w:pPr>
              <w:adjustRightInd w:val="0"/>
              <w:snapToGrid w:val="0"/>
              <w:ind w:left="28" w:rightChars="75" w:right="180"/>
              <w:jc w:val="center"/>
              <w:rPr>
                <w:rFonts w:eastAsia="標楷體"/>
              </w:rPr>
            </w:pPr>
            <w:r>
              <w:rPr>
                <w:rFonts w:eastAsia="標楷體" w:hint="eastAsia"/>
              </w:rPr>
              <w:t>16.0</w:t>
            </w:r>
          </w:p>
        </w:tc>
      </w:tr>
      <w:tr w:rsidR="00B77ABA" w:rsidRPr="00546211" w14:paraId="716105F1" w14:textId="77777777" w:rsidTr="00AE44D1">
        <w:tc>
          <w:tcPr>
            <w:tcW w:w="2798" w:type="dxa"/>
            <w:tcBorders>
              <w:right w:val="single" w:sz="4" w:space="0" w:color="auto"/>
            </w:tcBorders>
            <w:vAlign w:val="center"/>
          </w:tcPr>
          <w:p w14:paraId="1CC512DA" w14:textId="48B2D558" w:rsidR="00B77ABA" w:rsidRPr="00546211" w:rsidRDefault="00B77ABA" w:rsidP="00AE44D1">
            <w:pPr>
              <w:autoSpaceDE w:val="0"/>
              <w:spacing w:line="320" w:lineRule="exact"/>
              <w:ind w:leftChars="100" w:left="240"/>
              <w:rPr>
                <w:rFonts w:eastAsia="標楷體"/>
                <w:szCs w:val="22"/>
              </w:rPr>
            </w:pPr>
            <w:r w:rsidRPr="00C034ED">
              <w:rPr>
                <w:rFonts w:eastAsia="標楷體"/>
                <w:color w:val="000000" w:themeColor="text1"/>
                <w:szCs w:val="22"/>
              </w:rPr>
              <w:t>食品、飲料及菸草業</w:t>
            </w:r>
          </w:p>
        </w:tc>
        <w:tc>
          <w:tcPr>
            <w:tcW w:w="1559" w:type="dxa"/>
            <w:vAlign w:val="center"/>
          </w:tcPr>
          <w:p w14:paraId="4F70F436" w14:textId="0EDCF109"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830</w:t>
            </w:r>
          </w:p>
        </w:tc>
        <w:tc>
          <w:tcPr>
            <w:tcW w:w="1559" w:type="dxa"/>
            <w:tcBorders>
              <w:left w:val="nil"/>
              <w:right w:val="double" w:sz="4" w:space="0" w:color="auto"/>
            </w:tcBorders>
            <w:vAlign w:val="center"/>
          </w:tcPr>
          <w:p w14:paraId="3B558C3E" w14:textId="4D178CEF"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-7.0</w:t>
            </w:r>
          </w:p>
        </w:tc>
        <w:tc>
          <w:tcPr>
            <w:tcW w:w="1559" w:type="dxa"/>
            <w:tcBorders>
              <w:left w:val="double" w:sz="4" w:space="0" w:color="auto"/>
            </w:tcBorders>
            <w:vAlign w:val="center"/>
          </w:tcPr>
          <w:p w14:paraId="5BF1EB15" w14:textId="6A051A3E" w:rsidR="00B77ABA" w:rsidRPr="00546211" w:rsidRDefault="000F4ABF" w:rsidP="00AE44D1">
            <w:pPr>
              <w:adjustRightInd w:val="0"/>
              <w:snapToGrid w:val="0"/>
              <w:ind w:left="28" w:rightChars="75" w:right="180"/>
              <w:jc w:val="center"/>
              <w:rPr>
                <w:rFonts w:eastAsia="標楷體"/>
              </w:rPr>
            </w:pPr>
            <w:r>
              <w:rPr>
                <w:rFonts w:eastAsia="標楷體" w:hint="eastAsia"/>
              </w:rPr>
              <w:t>2,008</w:t>
            </w:r>
          </w:p>
        </w:tc>
        <w:tc>
          <w:tcPr>
            <w:tcW w:w="1560" w:type="dxa"/>
            <w:vAlign w:val="center"/>
          </w:tcPr>
          <w:p w14:paraId="6AD4662F" w14:textId="38BD7602" w:rsidR="00B77ABA" w:rsidRPr="00546211" w:rsidRDefault="000F4ABF" w:rsidP="00AE44D1">
            <w:pPr>
              <w:adjustRightInd w:val="0"/>
              <w:snapToGrid w:val="0"/>
              <w:ind w:left="28" w:rightChars="75" w:right="180"/>
              <w:jc w:val="center"/>
              <w:rPr>
                <w:rFonts w:eastAsia="標楷體"/>
              </w:rPr>
            </w:pPr>
            <w:r>
              <w:rPr>
                <w:rFonts w:eastAsia="標楷體" w:hint="eastAsia"/>
              </w:rPr>
              <w:t>2.7</w:t>
            </w:r>
          </w:p>
        </w:tc>
      </w:tr>
      <w:tr w:rsidR="00B77ABA" w:rsidRPr="00546211" w14:paraId="1CD8A29B" w14:textId="77777777" w:rsidTr="00AE44D1">
        <w:tc>
          <w:tcPr>
            <w:tcW w:w="2798" w:type="dxa"/>
            <w:tcBorders>
              <w:right w:val="single" w:sz="4" w:space="0" w:color="auto"/>
            </w:tcBorders>
            <w:vAlign w:val="center"/>
          </w:tcPr>
          <w:p w14:paraId="322DEBE8" w14:textId="5A6A38CC" w:rsidR="00B77ABA" w:rsidRPr="00546211" w:rsidRDefault="00B77ABA" w:rsidP="00AE44D1">
            <w:pPr>
              <w:autoSpaceDE w:val="0"/>
              <w:spacing w:line="320" w:lineRule="exact"/>
              <w:ind w:leftChars="100" w:left="240"/>
              <w:rPr>
                <w:rFonts w:eastAsia="標楷體"/>
                <w:szCs w:val="22"/>
              </w:rPr>
            </w:pPr>
            <w:r w:rsidRPr="00C034ED">
              <w:rPr>
                <w:rFonts w:eastAsia="標楷體"/>
                <w:color w:val="000000" w:themeColor="text1"/>
                <w:szCs w:val="22"/>
              </w:rPr>
              <w:t>家用器具及用品業</w:t>
            </w:r>
            <w:r w:rsidRPr="00C034ED">
              <w:rPr>
                <w:rFonts w:eastAsia="標楷體"/>
                <w:color w:val="000000" w:themeColor="text1"/>
                <w:sz w:val="20"/>
              </w:rPr>
              <w:t>（</w:t>
            </w:r>
            <w:proofErr w:type="gramStart"/>
            <w:r w:rsidRPr="00C034ED">
              <w:rPr>
                <w:rFonts w:eastAsia="標楷體"/>
                <w:color w:val="000000" w:themeColor="text1"/>
                <w:sz w:val="20"/>
              </w:rPr>
              <w:t>註</w:t>
            </w:r>
            <w:proofErr w:type="gramEnd"/>
            <w:r w:rsidRPr="00C034ED">
              <w:rPr>
                <w:rFonts w:eastAsia="標楷體"/>
                <w:color w:val="000000" w:themeColor="text1"/>
                <w:sz w:val="20"/>
              </w:rPr>
              <w:t>2</w:t>
            </w:r>
            <w:r w:rsidRPr="00C034ED">
              <w:rPr>
                <w:rFonts w:eastAsia="標楷體"/>
                <w:color w:val="000000" w:themeColor="text1"/>
                <w:sz w:val="20"/>
              </w:rPr>
              <w:t>）</w:t>
            </w:r>
          </w:p>
        </w:tc>
        <w:tc>
          <w:tcPr>
            <w:tcW w:w="1559" w:type="dxa"/>
            <w:vAlign w:val="center"/>
          </w:tcPr>
          <w:p w14:paraId="26BFF8C7" w14:textId="1B867C2D"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571</w:t>
            </w:r>
          </w:p>
        </w:tc>
        <w:tc>
          <w:tcPr>
            <w:tcW w:w="1559" w:type="dxa"/>
            <w:tcBorders>
              <w:left w:val="nil"/>
              <w:right w:val="double" w:sz="4" w:space="0" w:color="auto"/>
            </w:tcBorders>
            <w:vAlign w:val="center"/>
          </w:tcPr>
          <w:p w14:paraId="2DB7A770" w14:textId="11568B8A"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2.0</w:t>
            </w:r>
          </w:p>
        </w:tc>
        <w:tc>
          <w:tcPr>
            <w:tcW w:w="1559" w:type="dxa"/>
            <w:tcBorders>
              <w:left w:val="double" w:sz="4" w:space="0" w:color="auto"/>
            </w:tcBorders>
            <w:vAlign w:val="center"/>
          </w:tcPr>
          <w:p w14:paraId="799F2F8D" w14:textId="15274706" w:rsidR="00B77ABA" w:rsidRPr="00546211" w:rsidRDefault="00B77ABA" w:rsidP="00AE44D1">
            <w:pPr>
              <w:adjustRightInd w:val="0"/>
              <w:snapToGrid w:val="0"/>
              <w:ind w:left="28" w:rightChars="75" w:right="180"/>
              <w:jc w:val="center"/>
              <w:rPr>
                <w:rFonts w:eastAsia="標楷體"/>
              </w:rPr>
            </w:pPr>
            <w:r>
              <w:rPr>
                <w:rFonts w:eastAsia="標楷體" w:hint="eastAsia"/>
              </w:rPr>
              <w:t>1,186</w:t>
            </w:r>
          </w:p>
        </w:tc>
        <w:tc>
          <w:tcPr>
            <w:tcW w:w="1560" w:type="dxa"/>
            <w:vAlign w:val="center"/>
          </w:tcPr>
          <w:p w14:paraId="6AF03971" w14:textId="6B2C5D1C" w:rsidR="00B77ABA" w:rsidRPr="00546211" w:rsidRDefault="000F4ABF" w:rsidP="00AE44D1">
            <w:pPr>
              <w:adjustRightInd w:val="0"/>
              <w:snapToGrid w:val="0"/>
              <w:ind w:left="28" w:rightChars="75" w:right="180"/>
              <w:jc w:val="center"/>
              <w:rPr>
                <w:rFonts w:eastAsia="標楷體"/>
              </w:rPr>
            </w:pPr>
            <w:r>
              <w:rPr>
                <w:rFonts w:eastAsia="標楷體" w:hint="eastAsia"/>
              </w:rPr>
              <w:t>5.9</w:t>
            </w:r>
          </w:p>
        </w:tc>
      </w:tr>
      <w:tr w:rsidR="00B77ABA" w:rsidRPr="00546211" w14:paraId="58D2A21A" w14:textId="77777777" w:rsidTr="00AE44D1">
        <w:tc>
          <w:tcPr>
            <w:tcW w:w="2798" w:type="dxa"/>
            <w:tcBorders>
              <w:right w:val="single" w:sz="4" w:space="0" w:color="auto"/>
            </w:tcBorders>
            <w:vAlign w:val="center"/>
          </w:tcPr>
          <w:p w14:paraId="3DE2E635" w14:textId="1E96BBEE" w:rsidR="00B77ABA" w:rsidRPr="00546211" w:rsidRDefault="00B77ABA" w:rsidP="00AE44D1">
            <w:pPr>
              <w:autoSpaceDE w:val="0"/>
              <w:spacing w:line="320" w:lineRule="exact"/>
              <w:ind w:leftChars="100" w:left="240"/>
              <w:rPr>
                <w:rFonts w:eastAsia="標楷體"/>
              </w:rPr>
            </w:pPr>
            <w:r w:rsidRPr="00C034ED">
              <w:rPr>
                <w:rFonts w:eastAsia="標楷體"/>
                <w:bCs/>
                <w:noProof/>
                <w:color w:val="000000" w:themeColor="text1"/>
              </w:rPr>
              <w:t>藥品及化粧品</w:t>
            </w:r>
            <w:r w:rsidRPr="00C034ED">
              <w:rPr>
                <w:rFonts w:eastAsia="標楷體"/>
                <w:color w:val="000000" w:themeColor="text1"/>
                <w:szCs w:val="22"/>
              </w:rPr>
              <w:t>業</w:t>
            </w:r>
          </w:p>
        </w:tc>
        <w:tc>
          <w:tcPr>
            <w:tcW w:w="1559" w:type="dxa"/>
            <w:vAlign w:val="center"/>
          </w:tcPr>
          <w:p w14:paraId="44A6472F" w14:textId="4033E1A8"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485</w:t>
            </w:r>
          </w:p>
        </w:tc>
        <w:tc>
          <w:tcPr>
            <w:tcW w:w="1559" w:type="dxa"/>
            <w:tcBorders>
              <w:left w:val="nil"/>
              <w:right w:val="double" w:sz="4" w:space="0" w:color="auto"/>
            </w:tcBorders>
            <w:vAlign w:val="center"/>
          </w:tcPr>
          <w:p w14:paraId="3A05BE4D" w14:textId="2164D089"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1.2</w:t>
            </w:r>
          </w:p>
        </w:tc>
        <w:tc>
          <w:tcPr>
            <w:tcW w:w="1559" w:type="dxa"/>
            <w:tcBorders>
              <w:left w:val="double" w:sz="4" w:space="0" w:color="auto"/>
            </w:tcBorders>
            <w:vAlign w:val="center"/>
          </w:tcPr>
          <w:p w14:paraId="09625CDA" w14:textId="5998A17A" w:rsidR="00B77ABA" w:rsidRPr="00546211" w:rsidRDefault="00B77ABA" w:rsidP="00AE44D1">
            <w:pPr>
              <w:adjustRightInd w:val="0"/>
              <w:snapToGrid w:val="0"/>
              <w:ind w:left="28" w:rightChars="75" w:right="180"/>
              <w:jc w:val="center"/>
              <w:rPr>
                <w:rFonts w:eastAsia="標楷體"/>
              </w:rPr>
            </w:pPr>
            <w:r>
              <w:rPr>
                <w:rFonts w:eastAsia="標楷體" w:hint="eastAsia"/>
              </w:rPr>
              <w:t>1,243</w:t>
            </w:r>
          </w:p>
        </w:tc>
        <w:tc>
          <w:tcPr>
            <w:tcW w:w="1560" w:type="dxa"/>
            <w:vAlign w:val="center"/>
          </w:tcPr>
          <w:p w14:paraId="1D90D89C" w14:textId="1F88ABE4" w:rsidR="00B77ABA" w:rsidRPr="00546211" w:rsidRDefault="000F4ABF" w:rsidP="00AE44D1">
            <w:pPr>
              <w:adjustRightInd w:val="0"/>
              <w:snapToGrid w:val="0"/>
              <w:ind w:left="28" w:rightChars="75" w:right="180"/>
              <w:jc w:val="center"/>
              <w:rPr>
                <w:rFonts w:eastAsia="標楷體"/>
              </w:rPr>
            </w:pPr>
            <w:r>
              <w:rPr>
                <w:rFonts w:eastAsia="標楷體" w:hint="eastAsia"/>
              </w:rPr>
              <w:t>9.7</w:t>
            </w:r>
          </w:p>
        </w:tc>
      </w:tr>
      <w:tr w:rsidR="00B77ABA" w:rsidRPr="00546211" w14:paraId="60BF8536" w14:textId="77777777" w:rsidTr="00AE44D1">
        <w:tc>
          <w:tcPr>
            <w:tcW w:w="2798" w:type="dxa"/>
            <w:tcBorders>
              <w:right w:val="single" w:sz="4" w:space="0" w:color="auto"/>
            </w:tcBorders>
            <w:vAlign w:val="center"/>
          </w:tcPr>
          <w:p w14:paraId="23A19996" w14:textId="7FF4AB6F" w:rsidR="00B77ABA" w:rsidRPr="00546211" w:rsidRDefault="00B77ABA" w:rsidP="00AE44D1">
            <w:pPr>
              <w:autoSpaceDE w:val="0"/>
              <w:spacing w:line="320" w:lineRule="exact"/>
              <w:ind w:leftChars="100" w:left="240"/>
              <w:rPr>
                <w:rFonts w:eastAsia="標楷體"/>
                <w:szCs w:val="22"/>
              </w:rPr>
            </w:pPr>
            <w:r w:rsidRPr="00C034ED">
              <w:rPr>
                <w:rFonts w:eastAsia="標楷體"/>
                <w:bCs/>
                <w:noProof/>
                <w:color w:val="000000" w:themeColor="text1"/>
              </w:rPr>
              <w:t>化學材料業</w:t>
            </w:r>
          </w:p>
        </w:tc>
        <w:tc>
          <w:tcPr>
            <w:tcW w:w="1559" w:type="dxa"/>
            <w:vAlign w:val="center"/>
          </w:tcPr>
          <w:p w14:paraId="098DD6AD" w14:textId="33A0DDD4"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483</w:t>
            </w:r>
          </w:p>
        </w:tc>
        <w:tc>
          <w:tcPr>
            <w:tcW w:w="1559" w:type="dxa"/>
            <w:tcBorders>
              <w:left w:val="nil"/>
              <w:right w:val="double" w:sz="4" w:space="0" w:color="auto"/>
            </w:tcBorders>
            <w:vAlign w:val="center"/>
          </w:tcPr>
          <w:p w14:paraId="217173C1" w14:textId="3D6AE17C"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7.3</w:t>
            </w:r>
          </w:p>
        </w:tc>
        <w:tc>
          <w:tcPr>
            <w:tcW w:w="1559" w:type="dxa"/>
            <w:tcBorders>
              <w:left w:val="double" w:sz="4" w:space="0" w:color="auto"/>
            </w:tcBorders>
            <w:vAlign w:val="center"/>
          </w:tcPr>
          <w:p w14:paraId="187282D7" w14:textId="6DC892D8" w:rsidR="00B77ABA" w:rsidRPr="00546211" w:rsidRDefault="00B77ABA" w:rsidP="00AE44D1">
            <w:pPr>
              <w:adjustRightInd w:val="0"/>
              <w:snapToGrid w:val="0"/>
              <w:ind w:left="28" w:rightChars="75" w:right="180"/>
              <w:jc w:val="center"/>
              <w:rPr>
                <w:rFonts w:eastAsia="標楷體"/>
              </w:rPr>
            </w:pPr>
            <w:r>
              <w:rPr>
                <w:rFonts w:eastAsia="標楷體" w:hint="eastAsia"/>
              </w:rPr>
              <w:t>1,043</w:t>
            </w:r>
          </w:p>
        </w:tc>
        <w:tc>
          <w:tcPr>
            <w:tcW w:w="1560" w:type="dxa"/>
            <w:vAlign w:val="center"/>
          </w:tcPr>
          <w:p w14:paraId="7C122FC5" w14:textId="315CC646" w:rsidR="00B77ABA" w:rsidRPr="00546211" w:rsidRDefault="000F4ABF" w:rsidP="00AE44D1">
            <w:pPr>
              <w:adjustRightInd w:val="0"/>
              <w:snapToGrid w:val="0"/>
              <w:ind w:left="28" w:rightChars="75" w:right="180"/>
              <w:jc w:val="center"/>
              <w:rPr>
                <w:rFonts w:eastAsia="標楷體"/>
              </w:rPr>
            </w:pPr>
            <w:r>
              <w:rPr>
                <w:rFonts w:eastAsia="標楷體" w:hint="eastAsia"/>
              </w:rPr>
              <w:t>8.6</w:t>
            </w:r>
          </w:p>
        </w:tc>
      </w:tr>
      <w:tr w:rsidR="00B77ABA" w:rsidRPr="00546211" w14:paraId="28DA1B2C" w14:textId="77777777" w:rsidTr="00AE44D1">
        <w:tc>
          <w:tcPr>
            <w:tcW w:w="2798" w:type="dxa"/>
            <w:tcBorders>
              <w:right w:val="single" w:sz="4" w:space="0" w:color="auto"/>
            </w:tcBorders>
            <w:vAlign w:val="center"/>
          </w:tcPr>
          <w:p w14:paraId="2E6650FE" w14:textId="0AF95665" w:rsidR="00B77ABA" w:rsidRPr="00546211" w:rsidRDefault="00B77ABA" w:rsidP="00AE44D1">
            <w:pPr>
              <w:autoSpaceDE w:val="0"/>
              <w:spacing w:line="320" w:lineRule="exact"/>
              <w:ind w:leftChars="100" w:left="240"/>
              <w:rPr>
                <w:rFonts w:eastAsia="標楷體"/>
              </w:rPr>
            </w:pPr>
            <w:r w:rsidRPr="00C034ED">
              <w:rPr>
                <w:rFonts w:eastAsia="標楷體"/>
                <w:color w:val="000000" w:themeColor="text1"/>
                <w:spacing w:val="-6"/>
              </w:rPr>
              <w:t>汽機車</w:t>
            </w:r>
            <w:r w:rsidRPr="00C034ED">
              <w:rPr>
                <w:rFonts w:eastAsia="標楷體"/>
                <w:color w:val="000000" w:themeColor="text1"/>
              </w:rPr>
              <w:t>業</w:t>
            </w:r>
          </w:p>
        </w:tc>
        <w:tc>
          <w:tcPr>
            <w:tcW w:w="1559" w:type="dxa"/>
            <w:vAlign w:val="center"/>
          </w:tcPr>
          <w:p w14:paraId="263DFB17" w14:textId="48593939"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478</w:t>
            </w:r>
          </w:p>
        </w:tc>
        <w:tc>
          <w:tcPr>
            <w:tcW w:w="1559" w:type="dxa"/>
            <w:tcBorders>
              <w:left w:val="nil"/>
              <w:right w:val="double" w:sz="4" w:space="0" w:color="auto"/>
            </w:tcBorders>
            <w:vAlign w:val="center"/>
          </w:tcPr>
          <w:p w14:paraId="32D65A87" w14:textId="21F51E1E"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-14.3</w:t>
            </w:r>
          </w:p>
        </w:tc>
        <w:tc>
          <w:tcPr>
            <w:tcW w:w="1559" w:type="dxa"/>
            <w:tcBorders>
              <w:left w:val="double" w:sz="4" w:space="0" w:color="auto"/>
            </w:tcBorders>
            <w:vAlign w:val="center"/>
          </w:tcPr>
          <w:p w14:paraId="645BB738" w14:textId="1F375B78" w:rsidR="00B77ABA" w:rsidRPr="00546211" w:rsidRDefault="00B77ABA" w:rsidP="00AE44D1">
            <w:pPr>
              <w:adjustRightInd w:val="0"/>
              <w:snapToGrid w:val="0"/>
              <w:ind w:left="28" w:rightChars="75" w:right="180"/>
              <w:jc w:val="center"/>
              <w:rPr>
                <w:rFonts w:eastAsia="標楷體"/>
              </w:rPr>
            </w:pPr>
            <w:r>
              <w:rPr>
                <w:rFonts w:eastAsia="標楷體" w:hint="eastAsia"/>
              </w:rPr>
              <w:t>1,245</w:t>
            </w:r>
          </w:p>
        </w:tc>
        <w:tc>
          <w:tcPr>
            <w:tcW w:w="1560" w:type="dxa"/>
            <w:vAlign w:val="center"/>
          </w:tcPr>
          <w:p w14:paraId="2D90D8CE" w14:textId="51A2A8E1" w:rsidR="00B77ABA" w:rsidRPr="00546211" w:rsidRDefault="000F4ABF" w:rsidP="00AE44D1">
            <w:pPr>
              <w:adjustRightInd w:val="0"/>
              <w:snapToGrid w:val="0"/>
              <w:ind w:left="28" w:rightChars="75" w:right="180"/>
              <w:jc w:val="center"/>
              <w:rPr>
                <w:rFonts w:eastAsia="標楷體"/>
              </w:rPr>
            </w:pPr>
            <w:r>
              <w:rPr>
                <w:rFonts w:eastAsia="標楷體" w:hint="eastAsia"/>
              </w:rPr>
              <w:t>-9.6</w:t>
            </w:r>
          </w:p>
        </w:tc>
      </w:tr>
      <w:tr w:rsidR="00B77ABA" w:rsidRPr="00546211" w14:paraId="1A4BECE3" w14:textId="77777777" w:rsidTr="00AE44D1">
        <w:trPr>
          <w:trHeight w:val="80"/>
        </w:trPr>
        <w:tc>
          <w:tcPr>
            <w:tcW w:w="2798" w:type="dxa"/>
            <w:tcBorders>
              <w:right w:val="single" w:sz="4" w:space="0" w:color="auto"/>
            </w:tcBorders>
            <w:vAlign w:val="center"/>
          </w:tcPr>
          <w:p w14:paraId="525133A3" w14:textId="7289E38A" w:rsidR="00B77ABA" w:rsidRPr="00546211" w:rsidRDefault="00B77ABA" w:rsidP="00AE44D1">
            <w:pPr>
              <w:autoSpaceDE w:val="0"/>
              <w:spacing w:line="320" w:lineRule="exact"/>
              <w:ind w:leftChars="100" w:left="240"/>
              <w:rPr>
                <w:rFonts w:eastAsia="標楷體"/>
                <w:bCs/>
                <w:noProof/>
              </w:rPr>
            </w:pPr>
            <w:r w:rsidRPr="00C034ED">
              <w:rPr>
                <w:rFonts w:eastAsia="標楷體"/>
                <w:color w:val="000000" w:themeColor="text1"/>
                <w:szCs w:val="22"/>
              </w:rPr>
              <w:t>布</w:t>
            </w:r>
            <w:proofErr w:type="gramStart"/>
            <w:r w:rsidRPr="00C034ED">
              <w:rPr>
                <w:rFonts w:eastAsia="標楷體"/>
                <w:color w:val="000000" w:themeColor="text1"/>
                <w:szCs w:val="22"/>
              </w:rPr>
              <w:t>疋</w:t>
            </w:r>
            <w:proofErr w:type="gramEnd"/>
            <w:r w:rsidRPr="00C034ED">
              <w:rPr>
                <w:rFonts w:eastAsia="標楷體"/>
                <w:color w:val="000000" w:themeColor="text1"/>
                <w:szCs w:val="22"/>
              </w:rPr>
              <w:t>及服飾品業</w:t>
            </w:r>
          </w:p>
        </w:tc>
        <w:tc>
          <w:tcPr>
            <w:tcW w:w="1559" w:type="dxa"/>
            <w:vAlign w:val="center"/>
          </w:tcPr>
          <w:p w14:paraId="1036C717" w14:textId="539139A4"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268</w:t>
            </w:r>
          </w:p>
        </w:tc>
        <w:tc>
          <w:tcPr>
            <w:tcW w:w="1559" w:type="dxa"/>
            <w:tcBorders>
              <w:left w:val="nil"/>
              <w:right w:val="double" w:sz="4" w:space="0" w:color="auto"/>
            </w:tcBorders>
            <w:vAlign w:val="center"/>
          </w:tcPr>
          <w:p w14:paraId="20806CCA" w14:textId="055D3321"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-9.6</w:t>
            </w:r>
          </w:p>
        </w:tc>
        <w:tc>
          <w:tcPr>
            <w:tcW w:w="1559" w:type="dxa"/>
            <w:tcBorders>
              <w:left w:val="double" w:sz="4" w:space="0" w:color="auto"/>
            </w:tcBorders>
            <w:vAlign w:val="center"/>
          </w:tcPr>
          <w:p w14:paraId="79DA3408" w14:textId="280EE3E5" w:rsidR="00B77ABA" w:rsidRPr="00546211" w:rsidRDefault="00B77ABA" w:rsidP="00AE44D1">
            <w:pPr>
              <w:adjustRightInd w:val="0"/>
              <w:snapToGrid w:val="0"/>
              <w:ind w:left="28" w:rightChars="75" w:right="180"/>
              <w:jc w:val="center"/>
              <w:rPr>
                <w:rFonts w:eastAsia="標楷體"/>
              </w:rPr>
            </w:pPr>
            <w:r>
              <w:rPr>
                <w:rFonts w:eastAsia="標楷體" w:hint="eastAsia"/>
              </w:rPr>
              <w:t>665</w:t>
            </w:r>
          </w:p>
        </w:tc>
        <w:tc>
          <w:tcPr>
            <w:tcW w:w="1560" w:type="dxa"/>
            <w:vAlign w:val="center"/>
          </w:tcPr>
          <w:p w14:paraId="430B0F04" w14:textId="438B181F" w:rsidR="00B77ABA" w:rsidRPr="00546211" w:rsidRDefault="000F4ABF" w:rsidP="00AE44D1">
            <w:pPr>
              <w:adjustRightInd w:val="0"/>
              <w:snapToGrid w:val="0"/>
              <w:ind w:left="28" w:rightChars="75" w:right="180"/>
              <w:jc w:val="center"/>
              <w:rPr>
                <w:rFonts w:eastAsia="標楷體"/>
              </w:rPr>
            </w:pPr>
            <w:r>
              <w:rPr>
                <w:rFonts w:eastAsia="標楷體" w:hint="eastAsia"/>
              </w:rPr>
              <w:t>2.5</w:t>
            </w:r>
          </w:p>
        </w:tc>
      </w:tr>
      <w:tr w:rsidR="00B77ABA" w:rsidRPr="00546211" w14:paraId="23BED35E" w14:textId="77777777" w:rsidTr="00AE44D1">
        <w:trPr>
          <w:trHeight w:val="80"/>
        </w:trPr>
        <w:tc>
          <w:tcPr>
            <w:tcW w:w="2798" w:type="dxa"/>
            <w:tcBorders>
              <w:right w:val="single" w:sz="4" w:space="0" w:color="auto"/>
            </w:tcBorders>
            <w:vAlign w:val="center"/>
          </w:tcPr>
          <w:p w14:paraId="6DCB9189" w14:textId="0D494E53" w:rsidR="00B77ABA" w:rsidRPr="00546211" w:rsidRDefault="00B77ABA" w:rsidP="00AE44D1">
            <w:pPr>
              <w:autoSpaceDE w:val="0"/>
              <w:spacing w:line="320" w:lineRule="exact"/>
              <w:ind w:leftChars="100" w:left="240"/>
              <w:rPr>
                <w:rFonts w:eastAsia="標楷體"/>
              </w:rPr>
            </w:pPr>
            <w:r w:rsidRPr="00C034ED">
              <w:rPr>
                <w:rFonts w:eastAsia="標楷體"/>
                <w:color w:val="000000" w:themeColor="text1"/>
              </w:rPr>
              <w:t>綜合商品業</w:t>
            </w:r>
          </w:p>
        </w:tc>
        <w:tc>
          <w:tcPr>
            <w:tcW w:w="1559" w:type="dxa"/>
            <w:vAlign w:val="center"/>
          </w:tcPr>
          <w:p w14:paraId="359B2324" w14:textId="637F37B4"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226</w:t>
            </w:r>
          </w:p>
        </w:tc>
        <w:tc>
          <w:tcPr>
            <w:tcW w:w="1559" w:type="dxa"/>
            <w:tcBorders>
              <w:left w:val="nil"/>
              <w:right w:val="double" w:sz="4" w:space="0" w:color="auto"/>
            </w:tcBorders>
            <w:vAlign w:val="center"/>
          </w:tcPr>
          <w:p w14:paraId="1B9FE4FC" w14:textId="2288CF81"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1.5</w:t>
            </w:r>
          </w:p>
        </w:tc>
        <w:tc>
          <w:tcPr>
            <w:tcW w:w="1559" w:type="dxa"/>
            <w:tcBorders>
              <w:left w:val="double" w:sz="4" w:space="0" w:color="auto"/>
            </w:tcBorders>
            <w:vAlign w:val="center"/>
          </w:tcPr>
          <w:p w14:paraId="60206745" w14:textId="5E446585" w:rsidR="00B77ABA" w:rsidRPr="00546211" w:rsidRDefault="00B77ABA" w:rsidP="00AE44D1">
            <w:pPr>
              <w:adjustRightInd w:val="0"/>
              <w:snapToGrid w:val="0"/>
              <w:ind w:left="28" w:rightChars="75" w:right="180"/>
              <w:jc w:val="center"/>
              <w:rPr>
                <w:rFonts w:eastAsia="標楷體"/>
              </w:rPr>
            </w:pPr>
            <w:r>
              <w:rPr>
                <w:rFonts w:eastAsia="標楷體" w:hint="eastAsia"/>
              </w:rPr>
              <w:t>497</w:t>
            </w:r>
          </w:p>
        </w:tc>
        <w:tc>
          <w:tcPr>
            <w:tcW w:w="1560" w:type="dxa"/>
            <w:vAlign w:val="center"/>
          </w:tcPr>
          <w:p w14:paraId="5626A618" w14:textId="3394277C" w:rsidR="00B77ABA" w:rsidRPr="00546211" w:rsidRDefault="000F4ABF" w:rsidP="00AE44D1">
            <w:pPr>
              <w:adjustRightInd w:val="0"/>
              <w:snapToGrid w:val="0"/>
              <w:ind w:left="28" w:rightChars="75" w:right="180"/>
              <w:jc w:val="center"/>
              <w:rPr>
                <w:rFonts w:eastAsia="標楷體"/>
              </w:rPr>
            </w:pPr>
            <w:r>
              <w:rPr>
                <w:rFonts w:eastAsia="標楷體" w:hint="eastAsia"/>
              </w:rPr>
              <w:t>5.0</w:t>
            </w:r>
          </w:p>
        </w:tc>
      </w:tr>
      <w:tr w:rsidR="00B77ABA" w:rsidRPr="00546211" w14:paraId="518B6CFA" w14:textId="77777777" w:rsidTr="00AE44D1">
        <w:trPr>
          <w:trHeight w:val="80"/>
        </w:trPr>
        <w:tc>
          <w:tcPr>
            <w:tcW w:w="2798" w:type="dxa"/>
            <w:tcBorders>
              <w:bottom w:val="single" w:sz="4" w:space="0" w:color="auto"/>
              <w:right w:val="single" w:sz="4" w:space="0" w:color="auto"/>
            </w:tcBorders>
            <w:vAlign w:val="center"/>
          </w:tcPr>
          <w:p w14:paraId="6ABF7F28" w14:textId="6D71C919" w:rsidR="00B77ABA" w:rsidRPr="00546211" w:rsidRDefault="00B77ABA" w:rsidP="00AE44D1">
            <w:pPr>
              <w:autoSpaceDE w:val="0"/>
              <w:spacing w:line="320" w:lineRule="exact"/>
              <w:ind w:leftChars="100" w:left="240"/>
              <w:rPr>
                <w:rFonts w:eastAsia="標楷體"/>
                <w:szCs w:val="22"/>
              </w:rPr>
            </w:pPr>
            <w:r w:rsidRPr="00C034ED">
              <w:rPr>
                <w:rFonts w:eastAsia="標楷體"/>
                <w:color w:val="000000" w:themeColor="text1"/>
                <w:szCs w:val="22"/>
              </w:rPr>
              <w:t>其他批發業</w:t>
            </w:r>
            <w:r w:rsidRPr="00C034ED">
              <w:rPr>
                <w:rFonts w:eastAsia="標楷體"/>
                <w:color w:val="000000" w:themeColor="text1"/>
                <w:sz w:val="20"/>
              </w:rPr>
              <w:t>（</w:t>
            </w:r>
            <w:proofErr w:type="gramStart"/>
            <w:r w:rsidRPr="00C034ED">
              <w:rPr>
                <w:rFonts w:eastAsia="標楷體"/>
                <w:color w:val="000000" w:themeColor="text1"/>
                <w:sz w:val="20"/>
              </w:rPr>
              <w:t>註</w:t>
            </w:r>
            <w:proofErr w:type="gramEnd"/>
            <w:r w:rsidRPr="00C034ED">
              <w:rPr>
                <w:rFonts w:eastAsia="標楷體"/>
                <w:color w:val="000000" w:themeColor="text1"/>
                <w:sz w:val="20"/>
              </w:rPr>
              <w:t>3</w:t>
            </w:r>
            <w:r w:rsidRPr="00C034ED">
              <w:rPr>
                <w:rFonts w:eastAsia="標楷體"/>
                <w:color w:val="000000" w:themeColor="text1"/>
                <w:sz w:val="20"/>
              </w:rPr>
              <w:t>）</w:t>
            </w:r>
          </w:p>
        </w:tc>
        <w:tc>
          <w:tcPr>
            <w:tcW w:w="1559" w:type="dxa"/>
            <w:tcBorders>
              <w:bottom w:val="single" w:sz="4" w:space="0" w:color="auto"/>
            </w:tcBorders>
            <w:vAlign w:val="center"/>
          </w:tcPr>
          <w:p w14:paraId="4F7E22B5" w14:textId="758D5CE7"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564</w:t>
            </w:r>
          </w:p>
        </w:tc>
        <w:tc>
          <w:tcPr>
            <w:tcW w:w="1559" w:type="dxa"/>
            <w:tcBorders>
              <w:left w:val="nil"/>
              <w:bottom w:val="single" w:sz="4" w:space="0" w:color="auto"/>
              <w:right w:val="double" w:sz="4" w:space="0" w:color="auto"/>
            </w:tcBorders>
            <w:vAlign w:val="center"/>
          </w:tcPr>
          <w:p w14:paraId="3506594A" w14:textId="4B321057" w:rsidR="00B77ABA" w:rsidRPr="00546211" w:rsidRDefault="00B77ABA" w:rsidP="00AE44D1">
            <w:pPr>
              <w:adjustRightInd w:val="0"/>
              <w:snapToGrid w:val="0"/>
              <w:ind w:left="28" w:rightChars="75" w:right="180"/>
              <w:jc w:val="center"/>
              <w:rPr>
                <w:rFonts w:eastAsia="標楷體"/>
              </w:rPr>
            </w:pPr>
            <w:r>
              <w:rPr>
                <w:rFonts w:eastAsia="標楷體" w:hint="eastAsia"/>
                <w:color w:val="000000" w:themeColor="text1"/>
              </w:rPr>
              <w:t>6.8</w:t>
            </w:r>
          </w:p>
        </w:tc>
        <w:tc>
          <w:tcPr>
            <w:tcW w:w="1559" w:type="dxa"/>
            <w:tcBorders>
              <w:left w:val="double" w:sz="4" w:space="0" w:color="auto"/>
              <w:bottom w:val="single" w:sz="4" w:space="0" w:color="auto"/>
            </w:tcBorders>
            <w:vAlign w:val="center"/>
          </w:tcPr>
          <w:p w14:paraId="4F9C3610" w14:textId="3E4DCD22" w:rsidR="00B77ABA" w:rsidRPr="00546211" w:rsidRDefault="000F4ABF" w:rsidP="00AE44D1">
            <w:pPr>
              <w:adjustRightInd w:val="0"/>
              <w:snapToGrid w:val="0"/>
              <w:ind w:left="28" w:rightChars="75" w:right="180"/>
              <w:jc w:val="center"/>
              <w:rPr>
                <w:rFonts w:eastAsia="標楷體"/>
              </w:rPr>
            </w:pPr>
            <w:r>
              <w:rPr>
                <w:rFonts w:eastAsia="標楷體" w:hint="eastAsia"/>
              </w:rPr>
              <w:t>1,284</w:t>
            </w:r>
          </w:p>
        </w:tc>
        <w:tc>
          <w:tcPr>
            <w:tcW w:w="1560" w:type="dxa"/>
            <w:tcBorders>
              <w:bottom w:val="single" w:sz="4" w:space="0" w:color="auto"/>
            </w:tcBorders>
            <w:vAlign w:val="center"/>
          </w:tcPr>
          <w:p w14:paraId="36D2D6E9" w14:textId="7111A459" w:rsidR="00B77ABA" w:rsidRPr="00546211" w:rsidRDefault="000F4ABF" w:rsidP="00AE44D1">
            <w:pPr>
              <w:adjustRightInd w:val="0"/>
              <w:snapToGrid w:val="0"/>
              <w:ind w:left="28" w:rightChars="75" w:right="180"/>
              <w:jc w:val="center"/>
              <w:rPr>
                <w:rFonts w:eastAsia="標楷體"/>
              </w:rPr>
            </w:pPr>
            <w:r>
              <w:rPr>
                <w:rFonts w:eastAsia="標楷體" w:hint="eastAsia"/>
              </w:rPr>
              <w:t>10.8</w:t>
            </w:r>
          </w:p>
        </w:tc>
      </w:tr>
    </w:tbl>
    <w:p w14:paraId="560FD801" w14:textId="77777777" w:rsidR="0021217C" w:rsidRPr="00C034ED" w:rsidRDefault="0021217C" w:rsidP="0021217C">
      <w:pPr>
        <w:widowControl/>
        <w:tabs>
          <w:tab w:val="left" w:pos="426"/>
        </w:tabs>
        <w:snapToGrid w:val="0"/>
        <w:ind w:firstLineChars="193" w:firstLine="425"/>
        <w:jc w:val="both"/>
        <w:rPr>
          <w:rFonts w:eastAsia="標楷體"/>
          <w:color w:val="000000" w:themeColor="text1"/>
          <w:kern w:val="0"/>
          <w:sz w:val="22"/>
          <w:szCs w:val="22"/>
        </w:rPr>
      </w:pPr>
      <w:proofErr w:type="gramStart"/>
      <w:r w:rsidRPr="00C034ED">
        <w:rPr>
          <w:rFonts w:eastAsia="標楷體"/>
          <w:color w:val="000000" w:themeColor="text1"/>
          <w:kern w:val="0"/>
          <w:sz w:val="22"/>
          <w:szCs w:val="22"/>
        </w:rPr>
        <w:t>註</w:t>
      </w:r>
      <w:proofErr w:type="gramEnd"/>
      <w:r w:rsidRPr="00C034ED">
        <w:rPr>
          <w:rFonts w:eastAsia="標楷體"/>
          <w:color w:val="000000" w:themeColor="text1"/>
          <w:kern w:val="0"/>
          <w:sz w:val="22"/>
          <w:szCs w:val="22"/>
        </w:rPr>
        <w:t>：</w:t>
      </w:r>
      <w:r w:rsidRPr="00C034ED">
        <w:rPr>
          <w:rFonts w:eastAsia="標楷體"/>
          <w:color w:val="000000" w:themeColor="text1"/>
          <w:kern w:val="0"/>
          <w:sz w:val="22"/>
          <w:szCs w:val="22"/>
        </w:rPr>
        <w:t>1.</w:t>
      </w:r>
      <w:r w:rsidRPr="00C034ED">
        <w:rPr>
          <w:rFonts w:eastAsia="標楷體"/>
          <w:color w:val="000000" w:themeColor="text1"/>
          <w:kern w:val="0"/>
          <w:sz w:val="22"/>
          <w:szCs w:val="22"/>
        </w:rPr>
        <w:t>機械器具業：包括電腦、手持行動裝置、電子與電力設備、機械及其配備等。</w:t>
      </w:r>
    </w:p>
    <w:p w14:paraId="38DE7428" w14:textId="77777777" w:rsidR="0021217C" w:rsidRPr="00C034ED"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C034ED">
        <w:rPr>
          <w:rFonts w:eastAsia="標楷體"/>
          <w:color w:val="000000" w:themeColor="text1"/>
          <w:kern w:val="0"/>
          <w:sz w:val="22"/>
          <w:szCs w:val="22"/>
        </w:rPr>
        <w:t>2.</w:t>
      </w:r>
      <w:r w:rsidRPr="00C034ED">
        <w:rPr>
          <w:rFonts w:eastAsia="標楷體"/>
          <w:color w:val="000000" w:themeColor="text1"/>
          <w:kern w:val="0"/>
          <w:sz w:val="22"/>
          <w:szCs w:val="22"/>
        </w:rPr>
        <w:t>家用器具及用品業：包括電器、家具、攝影器材、黃金白銀貴金屬等。</w:t>
      </w:r>
    </w:p>
    <w:p w14:paraId="491AFB8C" w14:textId="77777777" w:rsidR="0021217C" w:rsidRPr="00C034ED"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C034ED">
        <w:rPr>
          <w:rFonts w:eastAsia="標楷體"/>
          <w:color w:val="000000" w:themeColor="text1"/>
          <w:kern w:val="0"/>
          <w:sz w:val="22"/>
          <w:szCs w:val="22"/>
        </w:rPr>
        <w:t>3.</w:t>
      </w:r>
      <w:r w:rsidRPr="00C034ED">
        <w:rPr>
          <w:rFonts w:eastAsia="標楷體"/>
          <w:color w:val="000000" w:themeColor="text1"/>
          <w:kern w:val="0"/>
          <w:sz w:val="22"/>
          <w:szCs w:val="22"/>
        </w:rPr>
        <w:t>其他批發業：包含文教及育樂用品批發業、燃料批發業等</w:t>
      </w:r>
      <w:r w:rsidRPr="00C034ED">
        <w:rPr>
          <w:rFonts w:eastAsia="標楷體"/>
          <w:color w:val="000000" w:themeColor="text1"/>
          <w:kern w:val="0"/>
          <w:sz w:val="22"/>
          <w:szCs w:val="22"/>
        </w:rPr>
        <w:t>5</w:t>
      </w:r>
      <w:r w:rsidRPr="00C034ED">
        <w:rPr>
          <w:rFonts w:eastAsia="標楷體"/>
          <w:color w:val="000000" w:themeColor="text1"/>
          <w:kern w:val="0"/>
          <w:sz w:val="22"/>
          <w:szCs w:val="22"/>
        </w:rPr>
        <w:t>項小業別。</w:t>
      </w:r>
    </w:p>
    <w:p w14:paraId="2B30FB9C" w14:textId="77777777" w:rsidR="0021217C" w:rsidRPr="00C034ED" w:rsidRDefault="0021217C" w:rsidP="0021217C">
      <w:pPr>
        <w:widowControl/>
        <w:overflowPunct w:val="0"/>
        <w:ind w:firstLineChars="193" w:firstLine="425"/>
        <w:rPr>
          <w:rFonts w:eastAsia="標楷體"/>
          <w:color w:val="000000" w:themeColor="text1"/>
          <w:kern w:val="0"/>
          <w:sz w:val="22"/>
          <w:szCs w:val="22"/>
        </w:rPr>
      </w:pPr>
      <w:r w:rsidRPr="00C034ED">
        <w:rPr>
          <w:rFonts w:eastAsia="標楷體"/>
          <w:color w:val="000000" w:themeColor="text1"/>
          <w:kern w:val="0"/>
          <w:sz w:val="22"/>
          <w:szCs w:val="22"/>
        </w:rPr>
        <w:t>資料來源：經濟部統計處。</w:t>
      </w:r>
    </w:p>
    <w:p w14:paraId="113149AB" w14:textId="77777777" w:rsidR="0021217C" w:rsidRPr="00C034ED" w:rsidRDefault="0021217C" w:rsidP="0021217C">
      <w:pPr>
        <w:widowControl/>
        <w:rPr>
          <w:rFonts w:eastAsia="標楷體"/>
          <w:color w:val="000000" w:themeColor="text1"/>
          <w:kern w:val="0"/>
          <w:sz w:val="22"/>
          <w:szCs w:val="22"/>
        </w:rPr>
      </w:pPr>
      <w:r w:rsidRPr="00C034ED">
        <w:rPr>
          <w:rFonts w:eastAsia="標楷體"/>
          <w:color w:val="000000" w:themeColor="text1"/>
          <w:kern w:val="0"/>
          <w:sz w:val="22"/>
          <w:szCs w:val="22"/>
        </w:rPr>
        <w:br w:type="page"/>
      </w:r>
    </w:p>
    <w:p w14:paraId="2AE3EF3A" w14:textId="7B570479" w:rsidR="0021217C" w:rsidRPr="00C034ED" w:rsidRDefault="0021217C" w:rsidP="0021217C">
      <w:pPr>
        <w:widowControl/>
        <w:tabs>
          <w:tab w:val="left" w:pos="540"/>
        </w:tabs>
        <w:snapToGrid w:val="0"/>
        <w:spacing w:beforeLines="100" w:before="240" w:line="300" w:lineRule="auto"/>
        <w:ind w:left="566" w:hangingChars="202" w:hanging="566"/>
        <w:jc w:val="both"/>
        <w:rPr>
          <w:rFonts w:eastAsia="標楷體"/>
          <w:b/>
          <w:bCs/>
          <w:color w:val="000000" w:themeColor="text1"/>
          <w:kern w:val="0"/>
          <w:sz w:val="28"/>
          <w:szCs w:val="20"/>
        </w:rPr>
      </w:pPr>
      <w:r w:rsidRPr="00C034ED">
        <w:rPr>
          <w:rFonts w:eastAsia="標楷體"/>
          <w:b/>
          <w:bCs/>
          <w:color w:val="000000" w:themeColor="text1"/>
          <w:kern w:val="0"/>
          <w:sz w:val="28"/>
          <w:szCs w:val="20"/>
        </w:rPr>
        <w:lastRenderedPageBreak/>
        <w:t>３、</w:t>
      </w:r>
      <w:r w:rsidRPr="00C034ED">
        <w:rPr>
          <w:rFonts w:eastAsia="標楷體"/>
          <w:b/>
          <w:bCs/>
          <w:color w:val="000000" w:themeColor="text1"/>
          <w:kern w:val="0"/>
          <w:sz w:val="28"/>
          <w:szCs w:val="20"/>
        </w:rPr>
        <w:t>11</w:t>
      </w:r>
      <w:r w:rsidR="008346E0"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4C51FC">
        <w:rPr>
          <w:rFonts w:eastAsia="標楷體"/>
          <w:b/>
          <w:bCs/>
          <w:color w:val="000000" w:themeColor="text1"/>
          <w:kern w:val="0"/>
          <w:sz w:val="28"/>
          <w:szCs w:val="20"/>
        </w:rPr>
        <w:t>2</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零售業營業額</w:t>
      </w:r>
      <w:r w:rsidR="00AE7274" w:rsidRPr="00C034ED">
        <w:rPr>
          <w:rFonts w:eastAsia="標楷體" w:hint="eastAsia"/>
          <w:b/>
          <w:bCs/>
          <w:color w:val="000000" w:themeColor="text1"/>
          <w:kern w:val="0"/>
          <w:sz w:val="28"/>
          <w:szCs w:val="20"/>
        </w:rPr>
        <w:t>增加</w:t>
      </w:r>
      <w:r w:rsidR="004C51FC">
        <w:rPr>
          <w:rFonts w:eastAsia="標楷體" w:hint="eastAsia"/>
          <w:b/>
          <w:bCs/>
          <w:color w:val="000000" w:themeColor="text1"/>
          <w:kern w:val="0"/>
          <w:sz w:val="28"/>
          <w:szCs w:val="20"/>
        </w:rPr>
        <w:t>0.2</w:t>
      </w:r>
      <w:r w:rsidRPr="00C034ED">
        <w:rPr>
          <w:rFonts w:eastAsia="標楷體"/>
          <w:b/>
          <w:bCs/>
          <w:color w:val="000000" w:themeColor="text1"/>
          <w:kern w:val="0"/>
          <w:sz w:val="28"/>
          <w:szCs w:val="20"/>
        </w:rPr>
        <w:t>%</w:t>
      </w:r>
    </w:p>
    <w:p w14:paraId="0EF4860F" w14:textId="415CD337" w:rsidR="004C51FC"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8346E0"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4C51FC">
        <w:rPr>
          <w:rFonts w:eastAsia="標楷體"/>
          <w:color w:val="000000" w:themeColor="text1"/>
          <w:kern w:val="0"/>
          <w:sz w:val="28"/>
          <w:szCs w:val="28"/>
        </w:rPr>
        <w:t>2</w:t>
      </w:r>
      <w:r w:rsidRPr="00C034ED">
        <w:rPr>
          <w:rFonts w:eastAsia="標楷體"/>
          <w:color w:val="000000" w:themeColor="text1"/>
          <w:kern w:val="0"/>
          <w:sz w:val="28"/>
          <w:szCs w:val="28"/>
        </w:rPr>
        <w:t>月零售業營業額</w:t>
      </w:r>
      <w:r w:rsidRPr="00C034ED">
        <w:rPr>
          <w:rFonts w:eastAsia="標楷體"/>
          <w:color w:val="000000" w:themeColor="text1"/>
          <w:kern w:val="0"/>
          <w:sz w:val="28"/>
          <w:szCs w:val="28"/>
        </w:rPr>
        <w:t>3,</w:t>
      </w:r>
      <w:r w:rsidR="004C51FC">
        <w:rPr>
          <w:rFonts w:eastAsia="標楷體"/>
          <w:color w:val="000000" w:themeColor="text1"/>
          <w:kern w:val="0"/>
          <w:sz w:val="28"/>
          <w:szCs w:val="28"/>
        </w:rPr>
        <w:t>147</w:t>
      </w:r>
      <w:r w:rsidRPr="00C034ED">
        <w:rPr>
          <w:rFonts w:eastAsia="標楷體"/>
          <w:color w:val="000000" w:themeColor="text1"/>
          <w:kern w:val="0"/>
          <w:sz w:val="28"/>
          <w:szCs w:val="28"/>
        </w:rPr>
        <w:t>億元，較上年同月</w:t>
      </w:r>
      <w:r w:rsidR="00AE7274" w:rsidRPr="00C034ED">
        <w:rPr>
          <w:rFonts w:eastAsia="標楷體" w:hint="eastAsia"/>
          <w:color w:val="000000" w:themeColor="text1"/>
          <w:kern w:val="0"/>
          <w:sz w:val="28"/>
          <w:szCs w:val="28"/>
        </w:rPr>
        <w:t>增加</w:t>
      </w:r>
      <w:r w:rsidR="004C51FC">
        <w:rPr>
          <w:rFonts w:eastAsia="標楷體" w:hint="eastAsia"/>
          <w:color w:val="000000" w:themeColor="text1"/>
          <w:kern w:val="0"/>
          <w:sz w:val="28"/>
          <w:szCs w:val="28"/>
        </w:rPr>
        <w:t>0.2</w:t>
      </w:r>
      <w:r w:rsidR="004C51FC" w:rsidRPr="004C51FC">
        <w:rPr>
          <w:rFonts w:eastAsia="標楷體" w:hint="eastAsia"/>
          <w:color w:val="000000" w:themeColor="text1"/>
          <w:kern w:val="0"/>
          <w:sz w:val="28"/>
          <w:szCs w:val="28"/>
        </w:rPr>
        <w:t>%</w:t>
      </w:r>
      <w:r w:rsidR="004C51FC" w:rsidRPr="004C51FC">
        <w:rPr>
          <w:rFonts w:eastAsia="標楷體" w:hint="eastAsia"/>
          <w:color w:val="000000" w:themeColor="text1"/>
          <w:kern w:val="0"/>
          <w:sz w:val="28"/>
          <w:szCs w:val="28"/>
        </w:rPr>
        <w:t>，其中電子購物及郵購業年增</w:t>
      </w:r>
      <w:r w:rsidR="004C51FC" w:rsidRPr="004C51FC">
        <w:rPr>
          <w:rFonts w:eastAsia="標楷體" w:hint="eastAsia"/>
          <w:color w:val="000000" w:themeColor="text1"/>
          <w:kern w:val="0"/>
          <w:sz w:val="28"/>
          <w:szCs w:val="28"/>
        </w:rPr>
        <w:t>13.3%</w:t>
      </w:r>
      <w:r w:rsidR="004C51FC" w:rsidRPr="004C51FC">
        <w:rPr>
          <w:rFonts w:eastAsia="標楷體" w:hint="eastAsia"/>
          <w:color w:val="000000" w:themeColor="text1"/>
          <w:kern w:val="0"/>
          <w:sz w:val="28"/>
          <w:szCs w:val="28"/>
        </w:rPr>
        <w:t>，主因促銷活動</w:t>
      </w:r>
      <w:proofErr w:type="gramStart"/>
      <w:r w:rsidR="004C51FC" w:rsidRPr="004C51FC">
        <w:rPr>
          <w:rFonts w:eastAsia="標楷體" w:hint="eastAsia"/>
          <w:color w:val="000000" w:themeColor="text1"/>
          <w:kern w:val="0"/>
          <w:sz w:val="28"/>
          <w:szCs w:val="28"/>
        </w:rPr>
        <w:t>挹</w:t>
      </w:r>
      <w:proofErr w:type="gramEnd"/>
      <w:r w:rsidR="004C51FC" w:rsidRPr="004C51FC">
        <w:rPr>
          <w:rFonts w:eastAsia="標楷體" w:hint="eastAsia"/>
          <w:color w:val="000000" w:themeColor="text1"/>
          <w:kern w:val="0"/>
          <w:sz w:val="28"/>
          <w:szCs w:val="28"/>
        </w:rPr>
        <w:t>注，加上天候濕冷，帶動保暖商品</w:t>
      </w:r>
      <w:proofErr w:type="gramStart"/>
      <w:r w:rsidR="004C51FC" w:rsidRPr="004C51FC">
        <w:rPr>
          <w:rFonts w:eastAsia="標楷體" w:hint="eastAsia"/>
          <w:color w:val="000000" w:themeColor="text1"/>
          <w:kern w:val="0"/>
          <w:sz w:val="28"/>
          <w:szCs w:val="28"/>
        </w:rPr>
        <w:t>買氣攀升</w:t>
      </w:r>
      <w:proofErr w:type="gramEnd"/>
      <w:r w:rsidR="004C51FC" w:rsidRPr="004C51FC">
        <w:rPr>
          <w:rFonts w:eastAsia="標楷體" w:hint="eastAsia"/>
          <w:color w:val="000000" w:themeColor="text1"/>
          <w:kern w:val="0"/>
          <w:sz w:val="28"/>
          <w:szCs w:val="28"/>
        </w:rPr>
        <w:t>；汽機車零售業因部分進口車到港，加以業者調漲車價，推升營業額年增</w:t>
      </w:r>
      <w:r w:rsidR="004C51FC" w:rsidRPr="004C51FC">
        <w:rPr>
          <w:rFonts w:eastAsia="標楷體" w:hint="eastAsia"/>
          <w:color w:val="000000" w:themeColor="text1"/>
          <w:kern w:val="0"/>
          <w:sz w:val="28"/>
          <w:szCs w:val="28"/>
        </w:rPr>
        <w:t>5.4%</w:t>
      </w:r>
      <w:r w:rsidR="004C51FC" w:rsidRPr="004C51FC">
        <w:rPr>
          <w:rFonts w:eastAsia="標楷體" w:hint="eastAsia"/>
          <w:color w:val="000000" w:themeColor="text1"/>
          <w:kern w:val="0"/>
          <w:sz w:val="28"/>
          <w:szCs w:val="28"/>
        </w:rPr>
        <w:t>；燃料零售業年增</w:t>
      </w:r>
      <w:r w:rsidR="004C51FC" w:rsidRPr="004C51FC">
        <w:rPr>
          <w:rFonts w:eastAsia="標楷體" w:hint="eastAsia"/>
          <w:color w:val="000000" w:themeColor="text1"/>
          <w:kern w:val="0"/>
          <w:sz w:val="28"/>
          <w:szCs w:val="28"/>
        </w:rPr>
        <w:t>11.6%</w:t>
      </w:r>
      <w:r w:rsidR="004C51FC" w:rsidRPr="004C51FC">
        <w:rPr>
          <w:rFonts w:eastAsia="標楷體" w:hint="eastAsia"/>
          <w:color w:val="000000" w:themeColor="text1"/>
          <w:kern w:val="0"/>
          <w:sz w:val="28"/>
          <w:szCs w:val="28"/>
        </w:rPr>
        <w:t>，主因國內油價較上年同月上漲所致；布</w:t>
      </w:r>
      <w:proofErr w:type="gramStart"/>
      <w:r w:rsidR="004C51FC" w:rsidRPr="004C51FC">
        <w:rPr>
          <w:rFonts w:eastAsia="標楷體" w:hint="eastAsia"/>
          <w:color w:val="000000" w:themeColor="text1"/>
          <w:kern w:val="0"/>
          <w:sz w:val="28"/>
          <w:szCs w:val="28"/>
        </w:rPr>
        <w:t>疋</w:t>
      </w:r>
      <w:proofErr w:type="gramEnd"/>
      <w:r w:rsidR="004C51FC" w:rsidRPr="004C51FC">
        <w:rPr>
          <w:rFonts w:eastAsia="標楷體" w:hint="eastAsia"/>
          <w:color w:val="000000" w:themeColor="text1"/>
          <w:kern w:val="0"/>
          <w:sz w:val="28"/>
          <w:szCs w:val="28"/>
        </w:rPr>
        <w:t>及服飾品零售業因精品銷售暢旺，年增</w:t>
      </w:r>
      <w:r w:rsidR="004C51FC" w:rsidRPr="004C51FC">
        <w:rPr>
          <w:rFonts w:eastAsia="標楷體" w:hint="eastAsia"/>
          <w:color w:val="000000" w:themeColor="text1"/>
          <w:kern w:val="0"/>
          <w:sz w:val="28"/>
          <w:szCs w:val="28"/>
        </w:rPr>
        <w:t>2.9%</w:t>
      </w:r>
      <w:r w:rsidR="004C51FC" w:rsidRPr="004C51FC">
        <w:rPr>
          <w:rFonts w:eastAsia="標楷體" w:hint="eastAsia"/>
          <w:color w:val="000000" w:themeColor="text1"/>
          <w:kern w:val="0"/>
          <w:sz w:val="28"/>
          <w:szCs w:val="28"/>
        </w:rPr>
        <w:t>；食品、飲料及菸草零售業則因農曆春節落點不同，上年年貨採買高峰期延續到</w:t>
      </w:r>
      <w:r w:rsidR="004C51FC" w:rsidRPr="004C51FC">
        <w:rPr>
          <w:rFonts w:eastAsia="標楷體" w:hint="eastAsia"/>
          <w:color w:val="000000" w:themeColor="text1"/>
          <w:kern w:val="0"/>
          <w:sz w:val="28"/>
          <w:szCs w:val="28"/>
        </w:rPr>
        <w:t>2</w:t>
      </w:r>
      <w:r w:rsidR="004C51FC" w:rsidRPr="004C51FC">
        <w:rPr>
          <w:rFonts w:eastAsia="標楷體" w:hint="eastAsia"/>
          <w:color w:val="000000" w:themeColor="text1"/>
          <w:kern w:val="0"/>
          <w:sz w:val="28"/>
          <w:szCs w:val="28"/>
        </w:rPr>
        <w:t>月上旬，比較基期較高，</w:t>
      </w:r>
      <w:proofErr w:type="gramStart"/>
      <w:r w:rsidR="004C51FC" w:rsidRPr="004C51FC">
        <w:rPr>
          <w:rFonts w:eastAsia="標楷體" w:hint="eastAsia"/>
          <w:color w:val="000000" w:themeColor="text1"/>
          <w:kern w:val="0"/>
          <w:sz w:val="28"/>
          <w:szCs w:val="28"/>
        </w:rPr>
        <w:t>致年減</w:t>
      </w:r>
      <w:proofErr w:type="gramEnd"/>
      <w:r w:rsidR="004C51FC" w:rsidRPr="004C51FC">
        <w:rPr>
          <w:rFonts w:eastAsia="標楷體" w:hint="eastAsia"/>
          <w:color w:val="000000" w:themeColor="text1"/>
          <w:kern w:val="0"/>
          <w:sz w:val="28"/>
          <w:szCs w:val="28"/>
        </w:rPr>
        <w:t>9.0%</w:t>
      </w:r>
      <w:r w:rsidR="004C51FC" w:rsidRPr="004C51FC">
        <w:rPr>
          <w:rFonts w:eastAsia="標楷體" w:hint="eastAsia"/>
          <w:color w:val="000000" w:themeColor="text1"/>
          <w:kern w:val="0"/>
          <w:sz w:val="28"/>
          <w:szCs w:val="28"/>
        </w:rPr>
        <w:t>。</w:t>
      </w:r>
      <w:r w:rsidR="00AE44D1">
        <w:rPr>
          <w:rFonts w:eastAsia="標楷體" w:hint="eastAsia"/>
          <w:color w:val="000000" w:themeColor="text1"/>
          <w:kern w:val="0"/>
          <w:sz w:val="28"/>
          <w:szCs w:val="28"/>
        </w:rPr>
        <w:t>累計</w:t>
      </w:r>
      <w:r w:rsidR="00AE44D1">
        <w:rPr>
          <w:rFonts w:eastAsia="標楷體" w:hint="eastAsia"/>
          <w:color w:val="000000" w:themeColor="text1"/>
          <w:kern w:val="0"/>
          <w:sz w:val="28"/>
          <w:szCs w:val="28"/>
        </w:rPr>
        <w:t>1</w:t>
      </w:r>
      <w:r w:rsidR="00AE44D1">
        <w:rPr>
          <w:rFonts w:eastAsia="標楷體" w:hint="eastAsia"/>
          <w:color w:val="000000" w:themeColor="text1"/>
          <w:kern w:val="0"/>
          <w:sz w:val="28"/>
          <w:szCs w:val="28"/>
        </w:rPr>
        <w:t>至</w:t>
      </w:r>
      <w:r w:rsidR="00AE44D1">
        <w:rPr>
          <w:rFonts w:eastAsia="標楷體" w:hint="eastAsia"/>
          <w:color w:val="000000" w:themeColor="text1"/>
          <w:kern w:val="0"/>
          <w:sz w:val="28"/>
          <w:szCs w:val="28"/>
        </w:rPr>
        <w:t>2</w:t>
      </w:r>
      <w:r w:rsidR="00AE44D1">
        <w:rPr>
          <w:rFonts w:eastAsia="標楷體" w:hint="eastAsia"/>
          <w:color w:val="000000" w:themeColor="text1"/>
          <w:kern w:val="0"/>
          <w:sz w:val="28"/>
          <w:szCs w:val="28"/>
        </w:rPr>
        <w:t>月零售業營業額</w:t>
      </w:r>
      <w:r w:rsidR="00AE44D1">
        <w:rPr>
          <w:rFonts w:eastAsia="標楷體" w:hint="eastAsia"/>
          <w:color w:val="000000" w:themeColor="text1"/>
          <w:kern w:val="0"/>
          <w:sz w:val="28"/>
          <w:szCs w:val="28"/>
        </w:rPr>
        <w:t>7</w:t>
      </w:r>
      <w:r w:rsidR="00C00CDA">
        <w:rPr>
          <w:rFonts w:eastAsia="標楷體" w:hint="eastAsia"/>
          <w:color w:val="000000" w:themeColor="text1"/>
          <w:kern w:val="0"/>
          <w:sz w:val="28"/>
          <w:szCs w:val="28"/>
        </w:rPr>
        <w:t>,</w:t>
      </w:r>
      <w:r w:rsidR="00AE44D1">
        <w:rPr>
          <w:rFonts w:eastAsia="標楷體" w:hint="eastAsia"/>
          <w:color w:val="000000" w:themeColor="text1"/>
          <w:kern w:val="0"/>
          <w:sz w:val="28"/>
          <w:szCs w:val="28"/>
        </w:rPr>
        <w:t>065</w:t>
      </w:r>
      <w:r w:rsidR="00AE44D1">
        <w:rPr>
          <w:rFonts w:eastAsia="標楷體" w:hint="eastAsia"/>
          <w:color w:val="000000" w:themeColor="text1"/>
          <w:kern w:val="0"/>
          <w:sz w:val="28"/>
          <w:szCs w:val="28"/>
        </w:rPr>
        <w:t>億元，</w:t>
      </w:r>
      <w:r w:rsidR="00C00CDA">
        <w:rPr>
          <w:rFonts w:eastAsia="標楷體" w:hint="eastAsia"/>
          <w:color w:val="000000" w:themeColor="text1"/>
          <w:kern w:val="0"/>
          <w:sz w:val="28"/>
          <w:szCs w:val="28"/>
        </w:rPr>
        <w:t>較上年同期增加</w:t>
      </w:r>
      <w:r w:rsidR="00C00CDA">
        <w:rPr>
          <w:rFonts w:eastAsia="標楷體" w:hint="eastAsia"/>
          <w:color w:val="000000" w:themeColor="text1"/>
          <w:kern w:val="0"/>
          <w:sz w:val="28"/>
          <w:szCs w:val="28"/>
        </w:rPr>
        <w:t>3.5</w:t>
      </w:r>
      <w:r w:rsidR="00C00CDA" w:rsidRPr="004C51FC">
        <w:rPr>
          <w:rFonts w:eastAsia="標楷體" w:hint="eastAsia"/>
          <w:color w:val="000000" w:themeColor="text1"/>
          <w:kern w:val="0"/>
          <w:sz w:val="28"/>
          <w:szCs w:val="28"/>
        </w:rPr>
        <w:t>%</w:t>
      </w:r>
      <w:r w:rsidR="00C00CDA">
        <w:rPr>
          <w:rFonts w:eastAsia="標楷體" w:hint="eastAsia"/>
          <w:color w:val="000000" w:themeColor="text1"/>
          <w:kern w:val="0"/>
          <w:sz w:val="28"/>
          <w:szCs w:val="28"/>
        </w:rPr>
        <w:t>。</w:t>
      </w:r>
    </w:p>
    <w:p w14:paraId="67DA7CFB" w14:textId="279D068A" w:rsidR="0021217C" w:rsidRPr="00C034ED" w:rsidRDefault="00282E49" w:rsidP="00282E49">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Pr>
          <w:rFonts w:eastAsia="標楷體" w:hint="eastAsia"/>
          <w:color w:val="000000" w:themeColor="text1"/>
          <w:kern w:val="0"/>
          <w:sz w:val="28"/>
          <w:szCs w:val="28"/>
        </w:rPr>
        <w:t>另</w:t>
      </w:r>
      <w:r w:rsidRPr="00282E49">
        <w:rPr>
          <w:rFonts w:eastAsia="標楷體" w:hint="eastAsia"/>
          <w:color w:val="000000" w:themeColor="text1"/>
          <w:kern w:val="0"/>
          <w:sz w:val="28"/>
          <w:szCs w:val="28"/>
        </w:rPr>
        <w:t>綜合商品零售業年減</w:t>
      </w:r>
      <w:r w:rsidRPr="00282E49">
        <w:rPr>
          <w:rFonts w:eastAsia="標楷體" w:hint="eastAsia"/>
          <w:color w:val="000000" w:themeColor="text1"/>
          <w:kern w:val="0"/>
          <w:sz w:val="28"/>
          <w:szCs w:val="28"/>
        </w:rPr>
        <w:t>3.6%</w:t>
      </w:r>
      <w:r w:rsidRPr="00282E49">
        <w:rPr>
          <w:rFonts w:eastAsia="標楷體" w:hint="eastAsia"/>
          <w:color w:val="000000" w:themeColor="text1"/>
          <w:kern w:val="0"/>
          <w:sz w:val="28"/>
          <w:szCs w:val="28"/>
        </w:rPr>
        <w:t>，其中百貨公司年減</w:t>
      </w:r>
      <w:r w:rsidRPr="00282E49">
        <w:rPr>
          <w:rFonts w:eastAsia="標楷體" w:hint="eastAsia"/>
          <w:color w:val="000000" w:themeColor="text1"/>
          <w:kern w:val="0"/>
          <w:sz w:val="28"/>
          <w:szCs w:val="28"/>
        </w:rPr>
        <w:t>1.1%</w:t>
      </w:r>
      <w:r w:rsidRPr="00282E49">
        <w:rPr>
          <w:rFonts w:eastAsia="標楷體" w:hint="eastAsia"/>
          <w:color w:val="000000" w:themeColor="text1"/>
          <w:kern w:val="0"/>
          <w:sz w:val="28"/>
          <w:szCs w:val="28"/>
        </w:rPr>
        <w:t>，主因部分業者受</w:t>
      </w:r>
      <w:proofErr w:type="gramStart"/>
      <w:r w:rsidRPr="00282E49">
        <w:rPr>
          <w:rFonts w:eastAsia="標楷體" w:hint="eastAsia"/>
          <w:color w:val="000000" w:themeColor="text1"/>
          <w:kern w:val="0"/>
          <w:sz w:val="28"/>
          <w:szCs w:val="28"/>
        </w:rPr>
        <w:t>疫</w:t>
      </w:r>
      <w:proofErr w:type="gramEnd"/>
      <w:r w:rsidRPr="00282E49">
        <w:rPr>
          <w:rFonts w:eastAsia="標楷體" w:hint="eastAsia"/>
          <w:color w:val="000000" w:themeColor="text1"/>
          <w:kern w:val="0"/>
          <w:sz w:val="28"/>
          <w:szCs w:val="28"/>
        </w:rPr>
        <w:t>情影響致業績下滑，惟新商場加入營運，抵銷部分減幅；便利商店及量販店因逢農曆春節後的消費淡季，加上降雨日數較多，來客數減少，致分別年減</w:t>
      </w:r>
      <w:r w:rsidRPr="00282E49">
        <w:rPr>
          <w:rFonts w:eastAsia="標楷體" w:hint="eastAsia"/>
          <w:color w:val="000000" w:themeColor="text1"/>
          <w:kern w:val="0"/>
          <w:sz w:val="28"/>
          <w:szCs w:val="28"/>
        </w:rPr>
        <w:t>7.0%</w:t>
      </w:r>
      <w:r w:rsidRPr="00282E49">
        <w:rPr>
          <w:rFonts w:eastAsia="標楷體" w:hint="eastAsia"/>
          <w:color w:val="000000" w:themeColor="text1"/>
          <w:kern w:val="0"/>
          <w:sz w:val="28"/>
          <w:szCs w:val="28"/>
        </w:rPr>
        <w:t>、</w:t>
      </w:r>
      <w:r w:rsidRPr="00282E49">
        <w:rPr>
          <w:rFonts w:eastAsia="標楷體" w:hint="eastAsia"/>
          <w:color w:val="000000" w:themeColor="text1"/>
          <w:kern w:val="0"/>
          <w:sz w:val="28"/>
          <w:szCs w:val="28"/>
        </w:rPr>
        <w:t>11.0%</w:t>
      </w:r>
      <w:r w:rsidRPr="00282E49">
        <w:rPr>
          <w:rFonts w:eastAsia="標楷體" w:hint="eastAsia"/>
          <w:color w:val="000000" w:themeColor="text1"/>
          <w:kern w:val="0"/>
          <w:sz w:val="28"/>
          <w:szCs w:val="28"/>
        </w:rPr>
        <w:t>；超級市場則因年節居家料理需求增加，加上部分業者展店及延長春節營業時間，年增</w:t>
      </w:r>
      <w:r w:rsidRPr="00282E49">
        <w:rPr>
          <w:rFonts w:eastAsia="標楷體" w:hint="eastAsia"/>
          <w:color w:val="000000" w:themeColor="text1"/>
          <w:kern w:val="0"/>
          <w:sz w:val="28"/>
          <w:szCs w:val="28"/>
        </w:rPr>
        <w:t>4.0%</w:t>
      </w:r>
      <w:r w:rsidRPr="00282E49">
        <w:rPr>
          <w:rFonts w:eastAsia="標楷體" w:hint="eastAsia"/>
          <w:color w:val="000000" w:themeColor="text1"/>
          <w:kern w:val="0"/>
          <w:sz w:val="28"/>
          <w:szCs w:val="28"/>
        </w:rPr>
        <w:t>；其他綜合商品</w:t>
      </w:r>
      <w:proofErr w:type="gramStart"/>
      <w:r w:rsidRPr="00282E49">
        <w:rPr>
          <w:rFonts w:eastAsia="標楷體" w:hint="eastAsia"/>
          <w:color w:val="000000" w:themeColor="text1"/>
          <w:kern w:val="0"/>
          <w:sz w:val="28"/>
          <w:szCs w:val="28"/>
        </w:rPr>
        <w:t>零售業亦年增</w:t>
      </w:r>
      <w:proofErr w:type="gramEnd"/>
      <w:r w:rsidRPr="00282E49">
        <w:rPr>
          <w:rFonts w:eastAsia="標楷體" w:hint="eastAsia"/>
          <w:color w:val="000000" w:themeColor="text1"/>
          <w:kern w:val="0"/>
          <w:sz w:val="28"/>
          <w:szCs w:val="28"/>
        </w:rPr>
        <w:t>0.1%</w:t>
      </w:r>
      <w:r w:rsidRPr="00282E49">
        <w:rPr>
          <w:rFonts w:eastAsia="標楷體" w:hint="eastAsia"/>
          <w:color w:val="000000" w:themeColor="text1"/>
          <w:kern w:val="0"/>
          <w:sz w:val="28"/>
          <w:szCs w:val="28"/>
        </w:rPr>
        <w:t>。</w:t>
      </w:r>
      <w:r w:rsidR="000741E6">
        <w:rPr>
          <w:rFonts w:eastAsia="標楷體" w:hint="eastAsia"/>
          <w:color w:val="000000" w:themeColor="text1"/>
          <w:kern w:val="0"/>
          <w:sz w:val="28"/>
          <w:szCs w:val="28"/>
        </w:rPr>
        <w:t>累計</w:t>
      </w:r>
      <w:r w:rsidR="000741E6">
        <w:rPr>
          <w:rFonts w:eastAsia="標楷體" w:hint="eastAsia"/>
          <w:color w:val="000000" w:themeColor="text1"/>
          <w:kern w:val="0"/>
          <w:sz w:val="28"/>
          <w:szCs w:val="28"/>
        </w:rPr>
        <w:t>1</w:t>
      </w:r>
      <w:r w:rsidR="000741E6">
        <w:rPr>
          <w:rFonts w:eastAsia="標楷體" w:hint="eastAsia"/>
          <w:color w:val="000000" w:themeColor="text1"/>
          <w:kern w:val="0"/>
          <w:sz w:val="28"/>
          <w:szCs w:val="28"/>
        </w:rPr>
        <w:t>至</w:t>
      </w:r>
      <w:r w:rsidR="000741E6">
        <w:rPr>
          <w:rFonts w:eastAsia="標楷體" w:hint="eastAsia"/>
          <w:color w:val="000000" w:themeColor="text1"/>
          <w:kern w:val="0"/>
          <w:sz w:val="28"/>
          <w:szCs w:val="28"/>
        </w:rPr>
        <w:t>2</w:t>
      </w:r>
      <w:r w:rsidR="000741E6">
        <w:rPr>
          <w:rFonts w:eastAsia="標楷體" w:hint="eastAsia"/>
          <w:color w:val="000000" w:themeColor="text1"/>
          <w:kern w:val="0"/>
          <w:sz w:val="28"/>
          <w:szCs w:val="28"/>
        </w:rPr>
        <w:t>月綜合</w:t>
      </w:r>
      <w:r w:rsidR="00BC3C72">
        <w:rPr>
          <w:rFonts w:eastAsia="標楷體" w:hint="eastAsia"/>
          <w:color w:val="000000" w:themeColor="text1"/>
          <w:kern w:val="0"/>
          <w:sz w:val="28"/>
          <w:szCs w:val="28"/>
        </w:rPr>
        <w:t>商品</w:t>
      </w:r>
      <w:r w:rsidR="000741E6">
        <w:rPr>
          <w:rFonts w:eastAsia="標楷體" w:hint="eastAsia"/>
          <w:color w:val="000000" w:themeColor="text1"/>
          <w:kern w:val="0"/>
          <w:sz w:val="28"/>
          <w:szCs w:val="28"/>
        </w:rPr>
        <w:t>零售業營業額</w:t>
      </w:r>
      <w:r w:rsidR="000741E6">
        <w:rPr>
          <w:rFonts w:eastAsia="標楷體" w:hint="eastAsia"/>
          <w:color w:val="000000" w:themeColor="text1"/>
          <w:kern w:val="0"/>
          <w:sz w:val="28"/>
          <w:szCs w:val="28"/>
        </w:rPr>
        <w:t>2,293</w:t>
      </w:r>
      <w:r w:rsidR="000741E6">
        <w:rPr>
          <w:rFonts w:eastAsia="標楷體" w:hint="eastAsia"/>
          <w:color w:val="000000" w:themeColor="text1"/>
          <w:kern w:val="0"/>
          <w:sz w:val="28"/>
          <w:szCs w:val="28"/>
        </w:rPr>
        <w:t>億元，較上年同期增加</w:t>
      </w:r>
      <w:r w:rsidR="000741E6">
        <w:rPr>
          <w:rFonts w:eastAsia="標楷體" w:hint="eastAsia"/>
          <w:color w:val="000000" w:themeColor="text1"/>
          <w:kern w:val="0"/>
          <w:sz w:val="28"/>
          <w:szCs w:val="28"/>
        </w:rPr>
        <w:t>3.0</w:t>
      </w:r>
      <w:r w:rsidR="000741E6" w:rsidRPr="004C51FC">
        <w:rPr>
          <w:rFonts w:eastAsia="標楷體" w:hint="eastAsia"/>
          <w:color w:val="000000" w:themeColor="text1"/>
          <w:kern w:val="0"/>
          <w:sz w:val="28"/>
          <w:szCs w:val="28"/>
        </w:rPr>
        <w:t>%</w:t>
      </w:r>
      <w:r w:rsidR="000741E6">
        <w:rPr>
          <w:rFonts w:eastAsia="標楷體" w:hint="eastAsia"/>
          <w:color w:val="000000" w:themeColor="text1"/>
          <w:kern w:val="0"/>
          <w:sz w:val="28"/>
          <w:szCs w:val="28"/>
        </w:rPr>
        <w:t>。</w:t>
      </w:r>
    </w:p>
    <w:p w14:paraId="43F99BD3" w14:textId="77777777"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9DBC40B" w14:textId="77777777" w:rsidR="0021217C" w:rsidRPr="00C034ED" w:rsidRDefault="0021217C" w:rsidP="0021217C">
      <w:pPr>
        <w:widowControl/>
        <w:rPr>
          <w:rFonts w:eastAsia="標楷體"/>
          <w:color w:val="000000" w:themeColor="text1"/>
          <w:kern w:val="0"/>
          <w:sz w:val="28"/>
          <w:szCs w:val="28"/>
        </w:rPr>
      </w:pPr>
      <w:r w:rsidRPr="00C034ED">
        <w:rPr>
          <w:rFonts w:eastAsia="標楷體"/>
          <w:color w:val="000000" w:themeColor="text1"/>
          <w:kern w:val="0"/>
          <w:sz w:val="28"/>
          <w:szCs w:val="28"/>
        </w:rPr>
        <w:br w:type="page"/>
      </w:r>
    </w:p>
    <w:p w14:paraId="5EFCC465" w14:textId="77777777" w:rsidR="0021217C" w:rsidRDefault="0021217C" w:rsidP="0021217C">
      <w:pPr>
        <w:snapToGrid w:val="0"/>
        <w:spacing w:line="300" w:lineRule="auto"/>
        <w:ind w:right="-153"/>
        <w:jc w:val="center"/>
        <w:rPr>
          <w:rFonts w:eastAsia="標楷體"/>
          <w:b/>
          <w:color w:val="000000" w:themeColor="text1"/>
          <w:sz w:val="28"/>
        </w:rPr>
      </w:pPr>
      <w:r w:rsidRPr="00C034ED">
        <w:rPr>
          <w:rFonts w:eastAsia="標楷體"/>
          <w:b/>
          <w:color w:val="000000" w:themeColor="text1"/>
          <w:sz w:val="28"/>
        </w:rPr>
        <w:lastRenderedPageBreak/>
        <w:t>表</w:t>
      </w:r>
      <w:r w:rsidRPr="00C034ED">
        <w:rPr>
          <w:rFonts w:eastAsia="標楷體"/>
          <w:b/>
          <w:color w:val="000000" w:themeColor="text1"/>
          <w:sz w:val="28"/>
        </w:rPr>
        <w:t xml:space="preserve">2-3-3  </w:t>
      </w:r>
      <w:r w:rsidRPr="00C034ED">
        <w:rPr>
          <w:rFonts w:eastAsia="標楷體"/>
          <w:b/>
          <w:color w:val="000000" w:themeColor="text1"/>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657E80" w:rsidRPr="00546211" w14:paraId="455F52A6" w14:textId="77777777" w:rsidTr="00657E80">
        <w:trPr>
          <w:trHeight w:val="430"/>
        </w:trPr>
        <w:tc>
          <w:tcPr>
            <w:tcW w:w="2766" w:type="dxa"/>
            <w:vMerge w:val="restart"/>
            <w:tcBorders>
              <w:top w:val="single" w:sz="4" w:space="0" w:color="auto"/>
              <w:right w:val="single" w:sz="4" w:space="0" w:color="auto"/>
            </w:tcBorders>
            <w:vAlign w:val="center"/>
          </w:tcPr>
          <w:p w14:paraId="4EE26BAF" w14:textId="77777777" w:rsidR="00657E80" w:rsidRPr="00546211" w:rsidRDefault="00657E80" w:rsidP="00AE44D1">
            <w:pPr>
              <w:snapToGrid w:val="0"/>
              <w:spacing w:line="300" w:lineRule="exact"/>
              <w:ind w:left="28" w:right="-28"/>
              <w:jc w:val="center"/>
              <w:rPr>
                <w:rFonts w:eastAsia="標楷體"/>
              </w:rPr>
            </w:pPr>
            <w:r w:rsidRPr="00546211">
              <w:rPr>
                <w:rFonts w:eastAsia="標楷體"/>
                <w:kern w:val="0"/>
                <w:sz w:val="28"/>
                <w:szCs w:val="20"/>
              </w:rPr>
              <w:br w:type="page"/>
            </w:r>
            <w:r w:rsidRPr="00546211">
              <w:rPr>
                <w:rFonts w:eastAsia="標楷體"/>
              </w:rPr>
              <w:t>行業別</w:t>
            </w:r>
          </w:p>
        </w:tc>
        <w:tc>
          <w:tcPr>
            <w:tcW w:w="1426" w:type="dxa"/>
            <w:tcBorders>
              <w:top w:val="single" w:sz="4" w:space="0" w:color="auto"/>
            </w:tcBorders>
          </w:tcPr>
          <w:p w14:paraId="5F49EA2B" w14:textId="06C72248" w:rsidR="00657E80" w:rsidRPr="00546211" w:rsidRDefault="00657E80" w:rsidP="00657E80">
            <w:pPr>
              <w:snapToGrid w:val="0"/>
              <w:spacing w:line="300" w:lineRule="exact"/>
              <w:ind w:left="28"/>
              <w:jc w:val="center"/>
              <w:rPr>
                <w:rFonts w:eastAsia="標楷體"/>
              </w:rPr>
            </w:pPr>
            <w:r w:rsidRPr="00546211">
              <w:rPr>
                <w:rFonts w:eastAsia="標楷體"/>
              </w:rPr>
              <w:t>11</w:t>
            </w:r>
            <w:r>
              <w:rPr>
                <w:rFonts w:eastAsia="標楷體" w:hint="eastAsia"/>
              </w:rPr>
              <w:t>1</w:t>
            </w:r>
            <w:r w:rsidRPr="00546211">
              <w:rPr>
                <w:rFonts w:eastAsia="標楷體"/>
              </w:rPr>
              <w:t>年</w:t>
            </w:r>
            <w:r>
              <w:rPr>
                <w:rFonts w:eastAsia="標楷體" w:hint="eastAsia"/>
              </w:rPr>
              <w:t>2</w:t>
            </w:r>
            <w:r w:rsidRPr="00546211">
              <w:rPr>
                <w:rFonts w:eastAsia="標楷體"/>
              </w:rPr>
              <w:t>月</w:t>
            </w:r>
          </w:p>
        </w:tc>
        <w:tc>
          <w:tcPr>
            <w:tcW w:w="1730" w:type="dxa"/>
            <w:tcBorders>
              <w:top w:val="single" w:sz="4" w:space="0" w:color="auto"/>
              <w:bottom w:val="single" w:sz="4" w:space="0" w:color="auto"/>
              <w:right w:val="double" w:sz="4" w:space="0" w:color="auto"/>
            </w:tcBorders>
            <w:vAlign w:val="center"/>
          </w:tcPr>
          <w:p w14:paraId="31A96C68" w14:textId="77777777" w:rsidR="00657E80" w:rsidRPr="00546211" w:rsidRDefault="00657E80" w:rsidP="00AE44D1">
            <w:pPr>
              <w:snapToGrid w:val="0"/>
              <w:spacing w:line="300" w:lineRule="exact"/>
              <w:ind w:left="28" w:right="-142"/>
              <w:jc w:val="center"/>
              <w:rPr>
                <w:rFonts w:eastAsia="標楷體"/>
              </w:rPr>
            </w:pPr>
          </w:p>
        </w:tc>
        <w:tc>
          <w:tcPr>
            <w:tcW w:w="1730" w:type="dxa"/>
            <w:tcBorders>
              <w:top w:val="single" w:sz="4" w:space="0" w:color="auto"/>
              <w:left w:val="double" w:sz="4" w:space="0" w:color="auto"/>
            </w:tcBorders>
          </w:tcPr>
          <w:p w14:paraId="4BB0A421" w14:textId="316E46DA" w:rsidR="00657E80" w:rsidRPr="00546211" w:rsidRDefault="00657E80" w:rsidP="00657E80">
            <w:pPr>
              <w:snapToGrid w:val="0"/>
              <w:spacing w:line="300" w:lineRule="exact"/>
              <w:ind w:left="28"/>
              <w:jc w:val="center"/>
              <w:rPr>
                <w:rFonts w:eastAsia="標楷體"/>
              </w:rPr>
            </w:pPr>
            <w:r w:rsidRPr="00546211">
              <w:rPr>
                <w:rFonts w:eastAsia="標楷體" w:hint="eastAsia"/>
              </w:rPr>
              <w:t xml:space="preserve"> </w:t>
            </w:r>
            <w:r w:rsidRPr="00546211">
              <w:rPr>
                <w:rFonts w:eastAsia="標楷體"/>
              </w:rPr>
              <w:t>11</w:t>
            </w:r>
            <w:r>
              <w:rPr>
                <w:rFonts w:eastAsia="標楷體"/>
              </w:rPr>
              <w:t>1</w:t>
            </w:r>
            <w:r w:rsidRPr="00546211">
              <w:rPr>
                <w:rFonts w:eastAsia="標楷體"/>
              </w:rPr>
              <w:t>年</w:t>
            </w:r>
            <w:r w:rsidRPr="00546211">
              <w:rPr>
                <w:rFonts w:eastAsia="標楷體"/>
              </w:rPr>
              <w:t>1~</w:t>
            </w:r>
            <w:r>
              <w:rPr>
                <w:rFonts w:eastAsia="標楷體"/>
              </w:rPr>
              <w:t>2</w:t>
            </w:r>
            <w:r w:rsidRPr="00546211">
              <w:rPr>
                <w:rFonts w:eastAsia="標楷體"/>
              </w:rPr>
              <w:t>月</w:t>
            </w:r>
          </w:p>
        </w:tc>
        <w:tc>
          <w:tcPr>
            <w:tcW w:w="1730" w:type="dxa"/>
            <w:tcBorders>
              <w:top w:val="single" w:sz="4" w:space="0" w:color="auto"/>
              <w:bottom w:val="single" w:sz="4" w:space="0" w:color="auto"/>
            </w:tcBorders>
            <w:vAlign w:val="center"/>
          </w:tcPr>
          <w:p w14:paraId="5295515E" w14:textId="77777777" w:rsidR="00657E80" w:rsidRPr="00546211" w:rsidRDefault="00657E80" w:rsidP="00AE44D1">
            <w:pPr>
              <w:snapToGrid w:val="0"/>
              <w:spacing w:line="300" w:lineRule="exact"/>
              <w:ind w:left="28" w:right="-142"/>
              <w:jc w:val="center"/>
              <w:rPr>
                <w:rFonts w:eastAsia="標楷體"/>
              </w:rPr>
            </w:pPr>
          </w:p>
        </w:tc>
      </w:tr>
      <w:tr w:rsidR="00657E80" w:rsidRPr="00546211" w14:paraId="14106402" w14:textId="77777777" w:rsidTr="00657E80">
        <w:trPr>
          <w:trHeight w:val="206"/>
        </w:trPr>
        <w:tc>
          <w:tcPr>
            <w:tcW w:w="2766" w:type="dxa"/>
            <w:vMerge/>
            <w:tcBorders>
              <w:bottom w:val="single" w:sz="4" w:space="0" w:color="auto"/>
              <w:right w:val="single" w:sz="4" w:space="0" w:color="auto"/>
            </w:tcBorders>
            <w:vAlign w:val="center"/>
          </w:tcPr>
          <w:p w14:paraId="74F2796D" w14:textId="77777777" w:rsidR="00657E80" w:rsidRPr="00546211" w:rsidRDefault="00657E80" w:rsidP="00AE44D1">
            <w:pPr>
              <w:snapToGrid w:val="0"/>
              <w:spacing w:line="300" w:lineRule="exact"/>
              <w:ind w:left="28" w:right="-142"/>
              <w:jc w:val="center"/>
              <w:rPr>
                <w:rFonts w:eastAsia="標楷體"/>
              </w:rPr>
            </w:pPr>
          </w:p>
        </w:tc>
        <w:tc>
          <w:tcPr>
            <w:tcW w:w="1426" w:type="dxa"/>
            <w:tcBorders>
              <w:bottom w:val="single" w:sz="4" w:space="0" w:color="auto"/>
              <w:right w:val="single" w:sz="4" w:space="0" w:color="auto"/>
            </w:tcBorders>
          </w:tcPr>
          <w:p w14:paraId="1529439C" w14:textId="77777777" w:rsidR="00657E80" w:rsidRPr="00546211" w:rsidRDefault="00657E80" w:rsidP="00AE44D1">
            <w:pPr>
              <w:snapToGrid w:val="0"/>
              <w:spacing w:line="300" w:lineRule="exact"/>
              <w:ind w:left="28"/>
              <w:jc w:val="center"/>
              <w:rPr>
                <w:rFonts w:eastAsia="標楷體"/>
              </w:rPr>
            </w:pPr>
            <w:r w:rsidRPr="00546211">
              <w:rPr>
                <w:rFonts w:eastAsia="標楷體"/>
              </w:rPr>
              <w:t>營業額</w:t>
            </w:r>
          </w:p>
          <w:p w14:paraId="6B1378A2" w14:textId="77777777" w:rsidR="00657E80" w:rsidRPr="00546211" w:rsidRDefault="00657E80" w:rsidP="00AE44D1">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730" w:type="dxa"/>
            <w:tcBorders>
              <w:top w:val="single" w:sz="4" w:space="0" w:color="auto"/>
              <w:left w:val="single" w:sz="4" w:space="0" w:color="auto"/>
              <w:bottom w:val="single" w:sz="4" w:space="0" w:color="auto"/>
              <w:right w:val="double" w:sz="4" w:space="0" w:color="auto"/>
            </w:tcBorders>
            <w:vAlign w:val="center"/>
          </w:tcPr>
          <w:p w14:paraId="6507CB32" w14:textId="393C7A66" w:rsidR="00657E80" w:rsidRPr="00546211" w:rsidRDefault="00657E80" w:rsidP="00657E80">
            <w:pPr>
              <w:snapToGrid w:val="0"/>
              <w:spacing w:line="300" w:lineRule="exact"/>
              <w:ind w:left="28" w:right="-1"/>
              <w:jc w:val="center"/>
              <w:rPr>
                <w:rFonts w:eastAsia="標楷體"/>
              </w:rPr>
            </w:pPr>
            <w:r w:rsidRPr="00546211">
              <w:rPr>
                <w:rFonts w:eastAsia="標楷體"/>
              </w:rPr>
              <w:t>較</w:t>
            </w:r>
            <w:r>
              <w:rPr>
                <w:rFonts w:eastAsia="標楷體" w:hint="eastAsia"/>
              </w:rPr>
              <w:t>上年</w:t>
            </w:r>
            <w:r w:rsidRPr="00546211">
              <w:rPr>
                <w:rFonts w:eastAsia="標楷體"/>
              </w:rPr>
              <w:t>同月</w:t>
            </w:r>
          </w:p>
          <w:p w14:paraId="770B3007" w14:textId="77777777" w:rsidR="00657E80" w:rsidRPr="00546211" w:rsidRDefault="00657E80" w:rsidP="00AE44D1">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c>
          <w:tcPr>
            <w:tcW w:w="1730" w:type="dxa"/>
            <w:tcBorders>
              <w:left w:val="double" w:sz="4" w:space="0" w:color="auto"/>
              <w:bottom w:val="single" w:sz="4" w:space="0" w:color="auto"/>
            </w:tcBorders>
          </w:tcPr>
          <w:p w14:paraId="033E67D8" w14:textId="77777777" w:rsidR="00657E80" w:rsidRPr="00546211" w:rsidRDefault="00657E80" w:rsidP="00AE44D1">
            <w:pPr>
              <w:snapToGrid w:val="0"/>
              <w:spacing w:line="300" w:lineRule="exact"/>
              <w:ind w:left="28"/>
              <w:jc w:val="center"/>
              <w:rPr>
                <w:rFonts w:eastAsia="標楷體"/>
              </w:rPr>
            </w:pPr>
            <w:r w:rsidRPr="00546211">
              <w:rPr>
                <w:rFonts w:eastAsia="標楷體"/>
              </w:rPr>
              <w:t>營業額</w:t>
            </w:r>
          </w:p>
          <w:p w14:paraId="0C228125" w14:textId="77777777" w:rsidR="00657E80" w:rsidRPr="00546211" w:rsidRDefault="00657E80" w:rsidP="00AE44D1">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730" w:type="dxa"/>
            <w:tcBorders>
              <w:top w:val="single" w:sz="4" w:space="0" w:color="auto"/>
              <w:left w:val="single" w:sz="4" w:space="0" w:color="auto"/>
              <w:bottom w:val="single" w:sz="4" w:space="0" w:color="auto"/>
            </w:tcBorders>
            <w:vAlign w:val="center"/>
          </w:tcPr>
          <w:p w14:paraId="22C11A59" w14:textId="072D622A" w:rsidR="00657E80" w:rsidRPr="00546211" w:rsidRDefault="00657E80" w:rsidP="00AE44D1">
            <w:pPr>
              <w:snapToGrid w:val="0"/>
              <w:spacing w:line="300" w:lineRule="exact"/>
              <w:ind w:left="28" w:right="-1"/>
              <w:jc w:val="center"/>
              <w:rPr>
                <w:rFonts w:eastAsia="標楷體"/>
              </w:rPr>
            </w:pPr>
            <w:r w:rsidRPr="00546211">
              <w:rPr>
                <w:rFonts w:eastAsia="標楷體"/>
              </w:rPr>
              <w:t>較</w:t>
            </w:r>
            <w:r>
              <w:rPr>
                <w:rFonts w:eastAsia="標楷體"/>
              </w:rPr>
              <w:t>上</w:t>
            </w:r>
            <w:r w:rsidRPr="00546211">
              <w:rPr>
                <w:rFonts w:eastAsia="標楷體"/>
              </w:rPr>
              <w:t>年同期</w:t>
            </w:r>
          </w:p>
          <w:p w14:paraId="651C91C0" w14:textId="77777777" w:rsidR="00657E80" w:rsidRPr="00546211" w:rsidRDefault="00657E80" w:rsidP="00AE44D1">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r>
      <w:tr w:rsidR="002E5754" w:rsidRPr="00546211" w14:paraId="611FE4C9" w14:textId="77777777" w:rsidTr="00AE44D1">
        <w:trPr>
          <w:trHeight w:val="360"/>
        </w:trPr>
        <w:tc>
          <w:tcPr>
            <w:tcW w:w="2766" w:type="dxa"/>
            <w:tcBorders>
              <w:top w:val="single" w:sz="4" w:space="0" w:color="auto"/>
              <w:right w:val="single" w:sz="4" w:space="0" w:color="auto"/>
            </w:tcBorders>
          </w:tcPr>
          <w:p w14:paraId="53D95626" w14:textId="53888E07" w:rsidR="002E5754" w:rsidRPr="00546211" w:rsidRDefault="002E5754" w:rsidP="00AE44D1">
            <w:pPr>
              <w:snapToGrid w:val="0"/>
              <w:spacing w:line="320" w:lineRule="exact"/>
              <w:ind w:left="28" w:right="-142"/>
              <w:jc w:val="both"/>
              <w:rPr>
                <w:rFonts w:eastAsia="標楷體"/>
                <w:b/>
                <w:bCs/>
              </w:rPr>
            </w:pPr>
            <w:r w:rsidRPr="00C034ED">
              <w:rPr>
                <w:rFonts w:eastAsia="標楷體"/>
                <w:b/>
                <w:bCs/>
                <w:color w:val="000000" w:themeColor="text1"/>
              </w:rPr>
              <w:t>合計</w:t>
            </w:r>
          </w:p>
        </w:tc>
        <w:tc>
          <w:tcPr>
            <w:tcW w:w="1426" w:type="dxa"/>
            <w:tcBorders>
              <w:top w:val="single" w:sz="4" w:space="0" w:color="auto"/>
            </w:tcBorders>
            <w:vAlign w:val="center"/>
          </w:tcPr>
          <w:p w14:paraId="53CADD33" w14:textId="752BAD52" w:rsidR="002E5754" w:rsidRPr="00546211" w:rsidRDefault="002E5754" w:rsidP="00AE44D1">
            <w:pPr>
              <w:adjustRightInd w:val="0"/>
              <w:snapToGrid w:val="0"/>
              <w:ind w:left="28" w:rightChars="75" w:right="180"/>
              <w:jc w:val="center"/>
              <w:rPr>
                <w:rFonts w:eastAsia="標楷體"/>
              </w:rPr>
            </w:pPr>
            <w:r w:rsidRPr="00C034ED">
              <w:rPr>
                <w:rFonts w:eastAsia="標楷體"/>
                <w:color w:val="000000" w:themeColor="text1"/>
              </w:rPr>
              <w:t>3</w:t>
            </w:r>
            <w:r w:rsidRPr="00C034ED">
              <w:rPr>
                <w:rFonts w:eastAsia="標楷體" w:hint="eastAsia"/>
                <w:color w:val="000000" w:themeColor="text1"/>
              </w:rPr>
              <w:t>,</w:t>
            </w:r>
            <w:r>
              <w:rPr>
                <w:rFonts w:eastAsia="標楷體" w:hint="eastAsia"/>
                <w:color w:val="000000" w:themeColor="text1"/>
              </w:rPr>
              <w:t>147</w:t>
            </w:r>
          </w:p>
        </w:tc>
        <w:tc>
          <w:tcPr>
            <w:tcW w:w="1730" w:type="dxa"/>
            <w:tcBorders>
              <w:top w:val="single" w:sz="4" w:space="0" w:color="auto"/>
              <w:left w:val="nil"/>
              <w:right w:val="double" w:sz="4" w:space="0" w:color="auto"/>
            </w:tcBorders>
            <w:vAlign w:val="center"/>
          </w:tcPr>
          <w:p w14:paraId="2894CEDC" w14:textId="27A51B93"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0.2</w:t>
            </w:r>
          </w:p>
        </w:tc>
        <w:tc>
          <w:tcPr>
            <w:tcW w:w="1730" w:type="dxa"/>
            <w:tcBorders>
              <w:top w:val="single" w:sz="4" w:space="0" w:color="auto"/>
              <w:left w:val="double" w:sz="4" w:space="0" w:color="auto"/>
            </w:tcBorders>
            <w:vAlign w:val="center"/>
          </w:tcPr>
          <w:p w14:paraId="6FD0A5E3" w14:textId="386FE113" w:rsidR="002E5754" w:rsidRPr="00546211" w:rsidRDefault="00092393" w:rsidP="00AE44D1">
            <w:pPr>
              <w:adjustRightInd w:val="0"/>
              <w:snapToGrid w:val="0"/>
              <w:ind w:left="28" w:rightChars="75" w:right="180"/>
              <w:jc w:val="center"/>
              <w:rPr>
                <w:rFonts w:eastAsia="標楷體"/>
              </w:rPr>
            </w:pPr>
            <w:r>
              <w:rPr>
                <w:rFonts w:eastAsia="標楷體" w:hint="eastAsia"/>
              </w:rPr>
              <w:t>7,065</w:t>
            </w:r>
          </w:p>
        </w:tc>
        <w:tc>
          <w:tcPr>
            <w:tcW w:w="1730" w:type="dxa"/>
            <w:tcBorders>
              <w:top w:val="single" w:sz="4" w:space="0" w:color="auto"/>
              <w:left w:val="nil"/>
            </w:tcBorders>
            <w:vAlign w:val="center"/>
          </w:tcPr>
          <w:p w14:paraId="3278D8BF" w14:textId="20A2855A" w:rsidR="002E5754" w:rsidRPr="00546211" w:rsidRDefault="00AC6819" w:rsidP="00AC6819">
            <w:pPr>
              <w:adjustRightInd w:val="0"/>
              <w:snapToGrid w:val="0"/>
              <w:ind w:left="28" w:rightChars="75" w:right="180"/>
              <w:jc w:val="center"/>
              <w:rPr>
                <w:rFonts w:eastAsia="標楷體"/>
              </w:rPr>
            </w:pPr>
            <w:r>
              <w:rPr>
                <w:rFonts w:eastAsia="標楷體" w:hint="eastAsia"/>
              </w:rPr>
              <w:t>3.5</w:t>
            </w:r>
          </w:p>
        </w:tc>
      </w:tr>
      <w:tr w:rsidR="002E5754" w:rsidRPr="00546211" w14:paraId="579E1D45" w14:textId="77777777" w:rsidTr="00AE44D1">
        <w:trPr>
          <w:trHeight w:val="360"/>
        </w:trPr>
        <w:tc>
          <w:tcPr>
            <w:tcW w:w="2766" w:type="dxa"/>
            <w:tcBorders>
              <w:right w:val="single" w:sz="4" w:space="0" w:color="auto"/>
            </w:tcBorders>
          </w:tcPr>
          <w:p w14:paraId="1F98E536" w14:textId="57AA3529" w:rsidR="002E5754" w:rsidRPr="00546211" w:rsidRDefault="002E5754" w:rsidP="00AE44D1">
            <w:pPr>
              <w:autoSpaceDE w:val="0"/>
              <w:spacing w:line="300" w:lineRule="exact"/>
              <w:ind w:leftChars="100" w:left="240"/>
              <w:rPr>
                <w:rFonts w:eastAsia="標楷體"/>
              </w:rPr>
            </w:pPr>
            <w:r w:rsidRPr="00C034ED">
              <w:rPr>
                <w:rFonts w:eastAsia="標楷體"/>
                <w:color w:val="000000" w:themeColor="text1"/>
              </w:rPr>
              <w:t>綜合商品零售業</w:t>
            </w:r>
          </w:p>
        </w:tc>
        <w:tc>
          <w:tcPr>
            <w:tcW w:w="1426" w:type="dxa"/>
            <w:vAlign w:val="center"/>
          </w:tcPr>
          <w:p w14:paraId="479E1B90" w14:textId="041FA8C1" w:rsidR="002E5754" w:rsidRPr="00546211" w:rsidRDefault="002E5754" w:rsidP="00AE44D1">
            <w:pPr>
              <w:adjustRightInd w:val="0"/>
              <w:snapToGrid w:val="0"/>
              <w:ind w:left="28" w:rightChars="75" w:right="180"/>
              <w:jc w:val="center"/>
              <w:rPr>
                <w:rFonts w:eastAsia="標楷體"/>
              </w:rPr>
            </w:pPr>
            <w:r w:rsidRPr="00C034ED">
              <w:rPr>
                <w:rFonts w:eastAsia="標楷體" w:hint="eastAsia"/>
                <w:color w:val="000000" w:themeColor="text1"/>
              </w:rPr>
              <w:t>1,</w:t>
            </w:r>
            <w:r>
              <w:rPr>
                <w:rFonts w:eastAsia="標楷體" w:hint="eastAsia"/>
                <w:color w:val="000000" w:themeColor="text1"/>
              </w:rPr>
              <w:t>038</w:t>
            </w:r>
          </w:p>
        </w:tc>
        <w:tc>
          <w:tcPr>
            <w:tcW w:w="1730" w:type="dxa"/>
            <w:tcBorders>
              <w:left w:val="nil"/>
              <w:right w:val="double" w:sz="4" w:space="0" w:color="auto"/>
            </w:tcBorders>
            <w:vAlign w:val="center"/>
          </w:tcPr>
          <w:p w14:paraId="17944014" w14:textId="4D999921"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-3.6</w:t>
            </w:r>
          </w:p>
        </w:tc>
        <w:tc>
          <w:tcPr>
            <w:tcW w:w="1730" w:type="dxa"/>
            <w:tcBorders>
              <w:left w:val="double" w:sz="4" w:space="0" w:color="auto"/>
            </w:tcBorders>
            <w:vAlign w:val="center"/>
          </w:tcPr>
          <w:p w14:paraId="2D6AEDCC" w14:textId="40085BDD" w:rsidR="002E5754" w:rsidRPr="00546211" w:rsidRDefault="00092393" w:rsidP="00AE44D1">
            <w:pPr>
              <w:adjustRightInd w:val="0"/>
              <w:snapToGrid w:val="0"/>
              <w:ind w:left="28" w:rightChars="75" w:right="180"/>
              <w:jc w:val="center"/>
              <w:rPr>
                <w:rFonts w:eastAsia="標楷體"/>
              </w:rPr>
            </w:pPr>
            <w:r>
              <w:rPr>
                <w:rFonts w:eastAsia="標楷體" w:hint="eastAsia"/>
              </w:rPr>
              <w:t>2,293</w:t>
            </w:r>
          </w:p>
        </w:tc>
        <w:tc>
          <w:tcPr>
            <w:tcW w:w="1730" w:type="dxa"/>
            <w:tcBorders>
              <w:left w:val="nil"/>
            </w:tcBorders>
            <w:vAlign w:val="center"/>
          </w:tcPr>
          <w:p w14:paraId="7A317D3A" w14:textId="6211DACC" w:rsidR="002E5754" w:rsidRPr="00546211" w:rsidRDefault="00AC6819" w:rsidP="00AE44D1">
            <w:pPr>
              <w:adjustRightInd w:val="0"/>
              <w:snapToGrid w:val="0"/>
              <w:ind w:left="28" w:rightChars="75" w:right="180"/>
              <w:jc w:val="center"/>
              <w:rPr>
                <w:rFonts w:eastAsia="標楷體"/>
              </w:rPr>
            </w:pPr>
            <w:r>
              <w:rPr>
                <w:rFonts w:eastAsia="標楷體" w:hint="eastAsia"/>
              </w:rPr>
              <w:t>3.0</w:t>
            </w:r>
          </w:p>
        </w:tc>
      </w:tr>
      <w:tr w:rsidR="002E5754" w:rsidRPr="00546211" w14:paraId="219EC22B" w14:textId="77777777" w:rsidTr="00AE44D1">
        <w:trPr>
          <w:trHeight w:val="360"/>
        </w:trPr>
        <w:tc>
          <w:tcPr>
            <w:tcW w:w="2766" w:type="dxa"/>
            <w:tcBorders>
              <w:right w:val="single" w:sz="4" w:space="0" w:color="auto"/>
            </w:tcBorders>
          </w:tcPr>
          <w:p w14:paraId="67D5BC00" w14:textId="4EA41D25" w:rsidR="002E5754" w:rsidRPr="00546211" w:rsidRDefault="002E5754" w:rsidP="00AE44D1">
            <w:pPr>
              <w:autoSpaceDE w:val="0"/>
              <w:spacing w:line="300" w:lineRule="exact"/>
              <w:ind w:leftChars="100" w:left="240" w:firstLineChars="136" w:firstLine="326"/>
              <w:rPr>
                <w:rFonts w:eastAsia="標楷體"/>
              </w:rPr>
            </w:pPr>
            <w:r w:rsidRPr="00C034ED">
              <w:rPr>
                <w:rFonts w:eastAsia="標楷體"/>
                <w:color w:val="000000" w:themeColor="text1"/>
              </w:rPr>
              <w:t>百貨公司</w:t>
            </w:r>
          </w:p>
        </w:tc>
        <w:tc>
          <w:tcPr>
            <w:tcW w:w="1426" w:type="dxa"/>
            <w:vAlign w:val="center"/>
          </w:tcPr>
          <w:p w14:paraId="0D9A4756" w14:textId="1894567D"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313</w:t>
            </w:r>
          </w:p>
        </w:tc>
        <w:tc>
          <w:tcPr>
            <w:tcW w:w="1730" w:type="dxa"/>
            <w:tcBorders>
              <w:left w:val="nil"/>
              <w:right w:val="double" w:sz="4" w:space="0" w:color="auto"/>
            </w:tcBorders>
            <w:vAlign w:val="center"/>
          </w:tcPr>
          <w:p w14:paraId="72AF60F7" w14:textId="0DC6C88A"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-1.1</w:t>
            </w:r>
          </w:p>
        </w:tc>
        <w:tc>
          <w:tcPr>
            <w:tcW w:w="1730" w:type="dxa"/>
            <w:tcBorders>
              <w:left w:val="double" w:sz="4" w:space="0" w:color="auto"/>
            </w:tcBorders>
            <w:vAlign w:val="center"/>
          </w:tcPr>
          <w:p w14:paraId="4D27E2CF" w14:textId="00410C0B" w:rsidR="002E5754" w:rsidRPr="00546211" w:rsidRDefault="00092393" w:rsidP="00AE44D1">
            <w:pPr>
              <w:adjustRightInd w:val="0"/>
              <w:snapToGrid w:val="0"/>
              <w:ind w:left="28" w:rightChars="75" w:right="180"/>
              <w:jc w:val="center"/>
              <w:rPr>
                <w:rFonts w:eastAsia="標楷體"/>
              </w:rPr>
            </w:pPr>
            <w:r>
              <w:rPr>
                <w:rFonts w:eastAsia="標楷體" w:hint="eastAsia"/>
              </w:rPr>
              <w:t>644</w:t>
            </w:r>
          </w:p>
        </w:tc>
        <w:tc>
          <w:tcPr>
            <w:tcW w:w="1730" w:type="dxa"/>
            <w:tcBorders>
              <w:left w:val="nil"/>
            </w:tcBorders>
            <w:vAlign w:val="center"/>
          </w:tcPr>
          <w:p w14:paraId="0E34FB70" w14:textId="51F8DA81" w:rsidR="002E5754" w:rsidRPr="00546211" w:rsidRDefault="00AC6819" w:rsidP="00AE44D1">
            <w:pPr>
              <w:adjustRightInd w:val="0"/>
              <w:snapToGrid w:val="0"/>
              <w:ind w:left="28" w:rightChars="75" w:right="180"/>
              <w:jc w:val="center"/>
              <w:rPr>
                <w:rFonts w:eastAsia="標楷體"/>
              </w:rPr>
            </w:pPr>
            <w:r>
              <w:rPr>
                <w:rFonts w:eastAsia="標楷體" w:hint="eastAsia"/>
              </w:rPr>
              <w:t>2.7</w:t>
            </w:r>
          </w:p>
        </w:tc>
      </w:tr>
      <w:tr w:rsidR="002E5754" w:rsidRPr="00546211" w14:paraId="5E184EC4" w14:textId="77777777" w:rsidTr="00AE44D1">
        <w:trPr>
          <w:trHeight w:val="360"/>
        </w:trPr>
        <w:tc>
          <w:tcPr>
            <w:tcW w:w="2766" w:type="dxa"/>
            <w:tcBorders>
              <w:right w:val="single" w:sz="4" w:space="0" w:color="auto"/>
            </w:tcBorders>
          </w:tcPr>
          <w:p w14:paraId="628BB43A" w14:textId="385E2270" w:rsidR="002E5754" w:rsidRPr="00546211" w:rsidRDefault="002E5754" w:rsidP="00AE44D1">
            <w:pPr>
              <w:autoSpaceDE w:val="0"/>
              <w:spacing w:line="300" w:lineRule="exact"/>
              <w:ind w:leftChars="100" w:left="240" w:firstLineChars="136" w:firstLine="326"/>
              <w:rPr>
                <w:rFonts w:eastAsia="標楷體"/>
              </w:rPr>
            </w:pPr>
            <w:r w:rsidRPr="00C034ED">
              <w:rPr>
                <w:rFonts w:eastAsia="標楷體"/>
                <w:color w:val="000000" w:themeColor="text1"/>
              </w:rPr>
              <w:t>超級市場</w:t>
            </w:r>
          </w:p>
        </w:tc>
        <w:tc>
          <w:tcPr>
            <w:tcW w:w="1426" w:type="dxa"/>
            <w:vAlign w:val="center"/>
          </w:tcPr>
          <w:p w14:paraId="248DEF49" w14:textId="1E08026B"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188</w:t>
            </w:r>
          </w:p>
        </w:tc>
        <w:tc>
          <w:tcPr>
            <w:tcW w:w="1730" w:type="dxa"/>
            <w:tcBorders>
              <w:left w:val="nil"/>
              <w:right w:val="double" w:sz="4" w:space="0" w:color="auto"/>
            </w:tcBorders>
            <w:vAlign w:val="center"/>
          </w:tcPr>
          <w:p w14:paraId="742191AB" w14:textId="345183C3"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4.0</w:t>
            </w:r>
          </w:p>
        </w:tc>
        <w:tc>
          <w:tcPr>
            <w:tcW w:w="1730" w:type="dxa"/>
            <w:tcBorders>
              <w:left w:val="double" w:sz="4" w:space="0" w:color="auto"/>
            </w:tcBorders>
            <w:vAlign w:val="center"/>
          </w:tcPr>
          <w:p w14:paraId="46DE3845" w14:textId="1D294272" w:rsidR="002E5754" w:rsidRPr="00546211" w:rsidRDefault="00092393" w:rsidP="00AE44D1">
            <w:pPr>
              <w:adjustRightInd w:val="0"/>
              <w:snapToGrid w:val="0"/>
              <w:ind w:left="28" w:rightChars="75" w:right="180"/>
              <w:jc w:val="center"/>
              <w:rPr>
                <w:rFonts w:eastAsia="標楷體"/>
              </w:rPr>
            </w:pPr>
            <w:r>
              <w:rPr>
                <w:rFonts w:eastAsia="標楷體" w:hint="eastAsia"/>
              </w:rPr>
              <w:t>415</w:t>
            </w:r>
          </w:p>
        </w:tc>
        <w:tc>
          <w:tcPr>
            <w:tcW w:w="1730" w:type="dxa"/>
            <w:tcBorders>
              <w:left w:val="nil"/>
            </w:tcBorders>
            <w:vAlign w:val="center"/>
          </w:tcPr>
          <w:p w14:paraId="56217F2A" w14:textId="67DBD112" w:rsidR="002E5754" w:rsidRPr="00546211" w:rsidRDefault="00AC6819" w:rsidP="00AE44D1">
            <w:pPr>
              <w:adjustRightInd w:val="0"/>
              <w:snapToGrid w:val="0"/>
              <w:ind w:left="28" w:rightChars="75" w:right="180"/>
              <w:jc w:val="center"/>
              <w:rPr>
                <w:rFonts w:eastAsia="標楷體"/>
              </w:rPr>
            </w:pPr>
            <w:r>
              <w:rPr>
                <w:rFonts w:eastAsia="標楷體" w:hint="eastAsia"/>
              </w:rPr>
              <w:t>10.8</w:t>
            </w:r>
          </w:p>
        </w:tc>
      </w:tr>
      <w:tr w:rsidR="002E5754" w:rsidRPr="00546211" w14:paraId="41FA3082" w14:textId="77777777" w:rsidTr="00AE44D1">
        <w:trPr>
          <w:trHeight w:val="360"/>
        </w:trPr>
        <w:tc>
          <w:tcPr>
            <w:tcW w:w="2766" w:type="dxa"/>
            <w:tcBorders>
              <w:right w:val="single" w:sz="4" w:space="0" w:color="auto"/>
            </w:tcBorders>
          </w:tcPr>
          <w:p w14:paraId="65928D3E" w14:textId="7B216B22" w:rsidR="002E5754" w:rsidRPr="00546211" w:rsidRDefault="002E5754" w:rsidP="00AE44D1">
            <w:pPr>
              <w:autoSpaceDE w:val="0"/>
              <w:spacing w:line="300" w:lineRule="exact"/>
              <w:ind w:leftChars="100" w:left="240" w:firstLineChars="136" w:firstLine="326"/>
              <w:rPr>
                <w:rFonts w:eastAsia="標楷體"/>
              </w:rPr>
            </w:pPr>
            <w:r w:rsidRPr="00C034ED">
              <w:rPr>
                <w:rFonts w:eastAsia="標楷體"/>
                <w:color w:val="000000" w:themeColor="text1"/>
              </w:rPr>
              <w:t>便利商店</w:t>
            </w:r>
          </w:p>
        </w:tc>
        <w:tc>
          <w:tcPr>
            <w:tcW w:w="1426" w:type="dxa"/>
            <w:vAlign w:val="center"/>
          </w:tcPr>
          <w:p w14:paraId="42416DC6" w14:textId="36388EDB"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273</w:t>
            </w:r>
          </w:p>
        </w:tc>
        <w:tc>
          <w:tcPr>
            <w:tcW w:w="1730" w:type="dxa"/>
            <w:tcBorders>
              <w:left w:val="nil"/>
              <w:right w:val="double" w:sz="4" w:space="0" w:color="auto"/>
            </w:tcBorders>
            <w:vAlign w:val="center"/>
          </w:tcPr>
          <w:p w14:paraId="631D0E22" w14:textId="32CD382F"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-7.0</w:t>
            </w:r>
          </w:p>
        </w:tc>
        <w:tc>
          <w:tcPr>
            <w:tcW w:w="1730" w:type="dxa"/>
            <w:tcBorders>
              <w:left w:val="double" w:sz="4" w:space="0" w:color="auto"/>
            </w:tcBorders>
            <w:vAlign w:val="center"/>
          </w:tcPr>
          <w:p w14:paraId="6CB419F2" w14:textId="03ADD6C8" w:rsidR="002E5754" w:rsidRPr="00546211" w:rsidRDefault="00092393" w:rsidP="00AE44D1">
            <w:pPr>
              <w:adjustRightInd w:val="0"/>
              <w:snapToGrid w:val="0"/>
              <w:ind w:left="28" w:rightChars="75" w:right="180"/>
              <w:jc w:val="center"/>
              <w:rPr>
                <w:rFonts w:eastAsia="標楷體"/>
              </w:rPr>
            </w:pPr>
            <w:r>
              <w:rPr>
                <w:rFonts w:eastAsia="標楷體" w:hint="eastAsia"/>
              </w:rPr>
              <w:t>605</w:t>
            </w:r>
          </w:p>
        </w:tc>
        <w:tc>
          <w:tcPr>
            <w:tcW w:w="1730" w:type="dxa"/>
            <w:tcBorders>
              <w:left w:val="nil"/>
            </w:tcBorders>
            <w:vAlign w:val="center"/>
          </w:tcPr>
          <w:p w14:paraId="545452D2" w14:textId="27228A7F" w:rsidR="002E5754" w:rsidRPr="00546211" w:rsidRDefault="00AC6819" w:rsidP="00AE44D1">
            <w:pPr>
              <w:adjustRightInd w:val="0"/>
              <w:snapToGrid w:val="0"/>
              <w:ind w:left="28" w:rightChars="75" w:right="180"/>
              <w:jc w:val="center"/>
              <w:rPr>
                <w:rFonts w:eastAsia="標楷體"/>
              </w:rPr>
            </w:pPr>
            <w:r>
              <w:rPr>
                <w:rFonts w:eastAsia="標楷體" w:hint="eastAsia"/>
              </w:rPr>
              <w:t>-0.3</w:t>
            </w:r>
          </w:p>
        </w:tc>
      </w:tr>
      <w:tr w:rsidR="002E5754" w:rsidRPr="00546211" w14:paraId="034BC17C" w14:textId="77777777" w:rsidTr="00AE44D1">
        <w:trPr>
          <w:trHeight w:val="367"/>
        </w:trPr>
        <w:tc>
          <w:tcPr>
            <w:tcW w:w="2766" w:type="dxa"/>
            <w:tcBorders>
              <w:right w:val="single" w:sz="4" w:space="0" w:color="auto"/>
            </w:tcBorders>
          </w:tcPr>
          <w:p w14:paraId="3623CC7C" w14:textId="4CD48787" w:rsidR="002E5754" w:rsidRPr="00546211" w:rsidRDefault="002E5754" w:rsidP="00AE44D1">
            <w:pPr>
              <w:autoSpaceDE w:val="0"/>
              <w:spacing w:line="300" w:lineRule="exact"/>
              <w:ind w:leftChars="100" w:left="240" w:firstLineChars="136" w:firstLine="326"/>
              <w:rPr>
                <w:rFonts w:eastAsia="標楷體"/>
              </w:rPr>
            </w:pPr>
            <w:r w:rsidRPr="00C034ED">
              <w:rPr>
                <w:rFonts w:eastAsia="標楷體"/>
                <w:color w:val="000000" w:themeColor="text1"/>
              </w:rPr>
              <w:t>量販店</w:t>
            </w:r>
          </w:p>
        </w:tc>
        <w:tc>
          <w:tcPr>
            <w:tcW w:w="1426" w:type="dxa"/>
            <w:vAlign w:val="center"/>
          </w:tcPr>
          <w:p w14:paraId="1668820C" w14:textId="05F127A3"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177</w:t>
            </w:r>
          </w:p>
        </w:tc>
        <w:tc>
          <w:tcPr>
            <w:tcW w:w="1730" w:type="dxa"/>
            <w:tcBorders>
              <w:left w:val="nil"/>
              <w:right w:val="double" w:sz="4" w:space="0" w:color="auto"/>
            </w:tcBorders>
            <w:vAlign w:val="center"/>
          </w:tcPr>
          <w:p w14:paraId="4251C766" w14:textId="0F8A5369"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-11.0</w:t>
            </w:r>
          </w:p>
        </w:tc>
        <w:tc>
          <w:tcPr>
            <w:tcW w:w="1730" w:type="dxa"/>
            <w:tcBorders>
              <w:left w:val="double" w:sz="4" w:space="0" w:color="auto"/>
            </w:tcBorders>
            <w:vAlign w:val="center"/>
          </w:tcPr>
          <w:p w14:paraId="565B6101" w14:textId="1DEB5AFB" w:rsidR="002E5754" w:rsidRPr="00546211" w:rsidRDefault="00092393" w:rsidP="00AE44D1">
            <w:pPr>
              <w:adjustRightInd w:val="0"/>
              <w:snapToGrid w:val="0"/>
              <w:ind w:left="28" w:rightChars="75" w:right="180"/>
              <w:jc w:val="center"/>
              <w:rPr>
                <w:rFonts w:eastAsia="標楷體"/>
              </w:rPr>
            </w:pPr>
            <w:r>
              <w:rPr>
                <w:rFonts w:eastAsia="標楷體" w:hint="eastAsia"/>
              </w:rPr>
              <w:t>444</w:t>
            </w:r>
          </w:p>
        </w:tc>
        <w:tc>
          <w:tcPr>
            <w:tcW w:w="1730" w:type="dxa"/>
            <w:tcBorders>
              <w:left w:val="nil"/>
            </w:tcBorders>
            <w:vAlign w:val="center"/>
          </w:tcPr>
          <w:p w14:paraId="0AA5521C" w14:textId="4498DC78" w:rsidR="002E5754" w:rsidRPr="00546211" w:rsidRDefault="00AC6819" w:rsidP="00AE44D1">
            <w:pPr>
              <w:adjustRightInd w:val="0"/>
              <w:snapToGrid w:val="0"/>
              <w:ind w:left="28" w:rightChars="75" w:right="180"/>
              <w:jc w:val="center"/>
              <w:rPr>
                <w:rFonts w:eastAsia="標楷體"/>
              </w:rPr>
            </w:pPr>
            <w:r>
              <w:rPr>
                <w:rFonts w:eastAsia="標楷體" w:hint="eastAsia"/>
              </w:rPr>
              <w:t>1.8</w:t>
            </w:r>
          </w:p>
        </w:tc>
      </w:tr>
      <w:tr w:rsidR="002E5754" w:rsidRPr="00546211" w14:paraId="255A25B8" w14:textId="77777777" w:rsidTr="00AE44D1">
        <w:trPr>
          <w:trHeight w:val="360"/>
        </w:trPr>
        <w:tc>
          <w:tcPr>
            <w:tcW w:w="2766" w:type="dxa"/>
            <w:tcBorders>
              <w:right w:val="single" w:sz="4" w:space="0" w:color="auto"/>
            </w:tcBorders>
          </w:tcPr>
          <w:p w14:paraId="0C4A6633" w14:textId="52AB5329" w:rsidR="002E5754" w:rsidRPr="00546211" w:rsidRDefault="002E5754" w:rsidP="00AE44D1">
            <w:pPr>
              <w:autoSpaceDE w:val="0"/>
              <w:spacing w:line="300" w:lineRule="exact"/>
              <w:ind w:leftChars="100" w:left="240" w:firstLineChars="136" w:firstLine="326"/>
              <w:rPr>
                <w:rFonts w:eastAsia="標楷體"/>
              </w:rPr>
            </w:pPr>
            <w:r w:rsidRPr="00C034ED">
              <w:rPr>
                <w:rFonts w:eastAsia="標楷體"/>
                <w:color w:val="000000" w:themeColor="text1"/>
              </w:rPr>
              <w:t>其他</w:t>
            </w:r>
          </w:p>
        </w:tc>
        <w:tc>
          <w:tcPr>
            <w:tcW w:w="1426" w:type="dxa"/>
            <w:vAlign w:val="center"/>
          </w:tcPr>
          <w:p w14:paraId="1D3F7631" w14:textId="48AEA9A7"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87</w:t>
            </w:r>
          </w:p>
        </w:tc>
        <w:tc>
          <w:tcPr>
            <w:tcW w:w="1730" w:type="dxa"/>
            <w:tcBorders>
              <w:left w:val="nil"/>
              <w:right w:val="double" w:sz="4" w:space="0" w:color="auto"/>
            </w:tcBorders>
            <w:vAlign w:val="center"/>
          </w:tcPr>
          <w:p w14:paraId="26A60119" w14:textId="6FAF4295"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0.1</w:t>
            </w:r>
          </w:p>
        </w:tc>
        <w:tc>
          <w:tcPr>
            <w:tcW w:w="1730" w:type="dxa"/>
            <w:tcBorders>
              <w:left w:val="double" w:sz="4" w:space="0" w:color="auto"/>
            </w:tcBorders>
            <w:vAlign w:val="center"/>
          </w:tcPr>
          <w:p w14:paraId="4984D55D" w14:textId="2403288E" w:rsidR="002E5754" w:rsidRPr="00546211" w:rsidRDefault="00092393" w:rsidP="00AE44D1">
            <w:pPr>
              <w:adjustRightInd w:val="0"/>
              <w:snapToGrid w:val="0"/>
              <w:ind w:left="28" w:rightChars="75" w:right="180"/>
              <w:jc w:val="center"/>
              <w:rPr>
                <w:rFonts w:eastAsia="標楷體"/>
              </w:rPr>
            </w:pPr>
            <w:r>
              <w:rPr>
                <w:rFonts w:eastAsia="標楷體" w:hint="eastAsia"/>
              </w:rPr>
              <w:t>185</w:t>
            </w:r>
          </w:p>
        </w:tc>
        <w:tc>
          <w:tcPr>
            <w:tcW w:w="1730" w:type="dxa"/>
            <w:tcBorders>
              <w:left w:val="nil"/>
            </w:tcBorders>
            <w:vAlign w:val="center"/>
          </w:tcPr>
          <w:p w14:paraId="07FA389A" w14:textId="58C1EA89" w:rsidR="002E5754" w:rsidRPr="00546211" w:rsidRDefault="00AC6819" w:rsidP="00AE44D1">
            <w:pPr>
              <w:adjustRightInd w:val="0"/>
              <w:snapToGrid w:val="0"/>
              <w:ind w:left="28" w:rightChars="75" w:right="180"/>
              <w:jc w:val="center"/>
              <w:rPr>
                <w:rFonts w:eastAsia="標楷體"/>
              </w:rPr>
            </w:pPr>
            <w:r>
              <w:rPr>
                <w:rFonts w:eastAsia="標楷體" w:hint="eastAsia"/>
              </w:rPr>
              <w:t>1.4</w:t>
            </w:r>
          </w:p>
        </w:tc>
      </w:tr>
      <w:tr w:rsidR="002E5754" w:rsidRPr="00546211" w14:paraId="5112E6C4" w14:textId="77777777" w:rsidTr="00AE44D1">
        <w:trPr>
          <w:trHeight w:val="360"/>
        </w:trPr>
        <w:tc>
          <w:tcPr>
            <w:tcW w:w="2766" w:type="dxa"/>
            <w:tcBorders>
              <w:right w:val="single" w:sz="4" w:space="0" w:color="auto"/>
            </w:tcBorders>
          </w:tcPr>
          <w:p w14:paraId="0E65B90C" w14:textId="16577A69" w:rsidR="002E5754" w:rsidRPr="00546211" w:rsidRDefault="002E5754" w:rsidP="00AE44D1">
            <w:pPr>
              <w:autoSpaceDE w:val="0"/>
              <w:spacing w:line="300" w:lineRule="exact"/>
              <w:ind w:leftChars="100" w:left="240"/>
              <w:rPr>
                <w:rFonts w:eastAsia="標楷體"/>
              </w:rPr>
            </w:pPr>
            <w:r w:rsidRPr="00C034ED">
              <w:rPr>
                <w:rFonts w:eastAsia="標楷體"/>
                <w:color w:val="000000" w:themeColor="text1"/>
              </w:rPr>
              <w:t>汽機車業</w:t>
            </w:r>
          </w:p>
        </w:tc>
        <w:tc>
          <w:tcPr>
            <w:tcW w:w="1426" w:type="dxa"/>
            <w:vAlign w:val="center"/>
          </w:tcPr>
          <w:p w14:paraId="6F78B37C" w14:textId="319A42F1"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437</w:t>
            </w:r>
          </w:p>
        </w:tc>
        <w:tc>
          <w:tcPr>
            <w:tcW w:w="1730" w:type="dxa"/>
            <w:tcBorders>
              <w:left w:val="nil"/>
              <w:right w:val="double" w:sz="4" w:space="0" w:color="auto"/>
            </w:tcBorders>
            <w:vAlign w:val="center"/>
          </w:tcPr>
          <w:p w14:paraId="048A89BF" w14:textId="0606F849"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5.4</w:t>
            </w:r>
          </w:p>
        </w:tc>
        <w:tc>
          <w:tcPr>
            <w:tcW w:w="1730" w:type="dxa"/>
            <w:tcBorders>
              <w:left w:val="double" w:sz="4" w:space="0" w:color="auto"/>
            </w:tcBorders>
            <w:vAlign w:val="center"/>
          </w:tcPr>
          <w:p w14:paraId="51D314DD" w14:textId="50C992E9" w:rsidR="002E5754" w:rsidRPr="00546211" w:rsidRDefault="00092393" w:rsidP="00AE44D1">
            <w:pPr>
              <w:adjustRightInd w:val="0"/>
              <w:snapToGrid w:val="0"/>
              <w:ind w:left="28" w:rightChars="75" w:right="180"/>
              <w:jc w:val="center"/>
              <w:rPr>
                <w:rFonts w:eastAsia="標楷體"/>
              </w:rPr>
            </w:pPr>
            <w:r>
              <w:rPr>
                <w:rFonts w:eastAsia="標楷體" w:hint="eastAsia"/>
              </w:rPr>
              <w:t>1,081</w:t>
            </w:r>
          </w:p>
        </w:tc>
        <w:tc>
          <w:tcPr>
            <w:tcW w:w="1730" w:type="dxa"/>
            <w:tcBorders>
              <w:left w:val="nil"/>
            </w:tcBorders>
            <w:vAlign w:val="center"/>
          </w:tcPr>
          <w:p w14:paraId="29D45022" w14:textId="691BC4C3" w:rsidR="002E5754" w:rsidRPr="00546211" w:rsidRDefault="00AC6819" w:rsidP="00AE44D1">
            <w:pPr>
              <w:adjustRightInd w:val="0"/>
              <w:snapToGrid w:val="0"/>
              <w:ind w:left="28" w:rightChars="75" w:right="180"/>
              <w:jc w:val="center"/>
              <w:rPr>
                <w:rFonts w:eastAsia="標楷體"/>
              </w:rPr>
            </w:pPr>
            <w:r>
              <w:rPr>
                <w:rFonts w:eastAsia="標楷體" w:hint="eastAsia"/>
              </w:rPr>
              <w:t>-4.1</w:t>
            </w:r>
          </w:p>
        </w:tc>
      </w:tr>
      <w:tr w:rsidR="002E5754" w:rsidRPr="00546211" w14:paraId="40405680" w14:textId="77777777" w:rsidTr="00AE44D1">
        <w:trPr>
          <w:trHeight w:val="360"/>
        </w:trPr>
        <w:tc>
          <w:tcPr>
            <w:tcW w:w="2766" w:type="dxa"/>
            <w:tcBorders>
              <w:right w:val="single" w:sz="4" w:space="0" w:color="auto"/>
            </w:tcBorders>
          </w:tcPr>
          <w:p w14:paraId="5D2BD2CE" w14:textId="522CA883" w:rsidR="002E5754" w:rsidRPr="00546211" w:rsidRDefault="002E5754" w:rsidP="00AE44D1">
            <w:pPr>
              <w:autoSpaceDE w:val="0"/>
              <w:spacing w:line="300" w:lineRule="exact"/>
              <w:ind w:leftChars="100" w:left="242" w:hanging="2"/>
              <w:rPr>
                <w:rFonts w:eastAsia="標楷體"/>
              </w:rPr>
            </w:pPr>
            <w:r w:rsidRPr="00C034ED">
              <w:rPr>
                <w:rFonts w:eastAsia="標楷體"/>
                <w:color w:val="000000" w:themeColor="text1"/>
              </w:rPr>
              <w:t>布</w:t>
            </w:r>
            <w:proofErr w:type="gramStart"/>
            <w:r w:rsidRPr="00C034ED">
              <w:rPr>
                <w:rFonts w:eastAsia="標楷體"/>
                <w:color w:val="000000" w:themeColor="text1"/>
              </w:rPr>
              <w:t>疋</w:t>
            </w:r>
            <w:proofErr w:type="gramEnd"/>
            <w:r w:rsidRPr="00C034ED">
              <w:rPr>
                <w:rFonts w:eastAsia="標楷體"/>
                <w:color w:val="000000" w:themeColor="text1"/>
              </w:rPr>
              <w:t>及服飾品零售業</w:t>
            </w:r>
          </w:p>
        </w:tc>
        <w:tc>
          <w:tcPr>
            <w:tcW w:w="1426" w:type="dxa"/>
            <w:vAlign w:val="center"/>
          </w:tcPr>
          <w:p w14:paraId="75430E5C" w14:textId="546FCF1A"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310</w:t>
            </w:r>
          </w:p>
        </w:tc>
        <w:tc>
          <w:tcPr>
            <w:tcW w:w="1730" w:type="dxa"/>
            <w:tcBorders>
              <w:left w:val="nil"/>
              <w:right w:val="double" w:sz="4" w:space="0" w:color="auto"/>
            </w:tcBorders>
            <w:vAlign w:val="center"/>
          </w:tcPr>
          <w:p w14:paraId="288AE459" w14:textId="6068F654"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2.9</w:t>
            </w:r>
          </w:p>
        </w:tc>
        <w:tc>
          <w:tcPr>
            <w:tcW w:w="1730" w:type="dxa"/>
            <w:tcBorders>
              <w:left w:val="double" w:sz="4" w:space="0" w:color="auto"/>
            </w:tcBorders>
            <w:vAlign w:val="center"/>
          </w:tcPr>
          <w:p w14:paraId="7366E6A6" w14:textId="15E9C3DD" w:rsidR="002E5754" w:rsidRPr="00546211" w:rsidRDefault="00092393" w:rsidP="00AE44D1">
            <w:pPr>
              <w:adjustRightInd w:val="0"/>
              <w:snapToGrid w:val="0"/>
              <w:ind w:left="28" w:rightChars="75" w:right="180"/>
              <w:jc w:val="center"/>
              <w:rPr>
                <w:rFonts w:eastAsia="標楷體"/>
              </w:rPr>
            </w:pPr>
            <w:r>
              <w:rPr>
                <w:rFonts w:eastAsia="標楷體" w:hint="eastAsia"/>
              </w:rPr>
              <w:t>674</w:t>
            </w:r>
          </w:p>
        </w:tc>
        <w:tc>
          <w:tcPr>
            <w:tcW w:w="1730" w:type="dxa"/>
            <w:tcBorders>
              <w:left w:val="nil"/>
            </w:tcBorders>
            <w:vAlign w:val="center"/>
          </w:tcPr>
          <w:p w14:paraId="4DAB509C" w14:textId="65CC1416" w:rsidR="002E5754" w:rsidRPr="00546211" w:rsidRDefault="00AC6819" w:rsidP="00AE44D1">
            <w:pPr>
              <w:adjustRightInd w:val="0"/>
              <w:snapToGrid w:val="0"/>
              <w:ind w:left="28" w:rightChars="75" w:right="180"/>
              <w:jc w:val="center"/>
              <w:rPr>
                <w:rFonts w:eastAsia="標楷體"/>
              </w:rPr>
            </w:pPr>
            <w:r>
              <w:rPr>
                <w:rFonts w:eastAsia="標楷體" w:hint="eastAsia"/>
              </w:rPr>
              <w:t>9.8</w:t>
            </w:r>
          </w:p>
        </w:tc>
      </w:tr>
      <w:tr w:rsidR="002E5754" w:rsidRPr="00546211" w14:paraId="38F82808" w14:textId="77777777" w:rsidTr="00AE44D1">
        <w:trPr>
          <w:trHeight w:val="360"/>
        </w:trPr>
        <w:tc>
          <w:tcPr>
            <w:tcW w:w="2766" w:type="dxa"/>
            <w:tcBorders>
              <w:right w:val="single" w:sz="4" w:space="0" w:color="auto"/>
            </w:tcBorders>
          </w:tcPr>
          <w:p w14:paraId="7F434091" w14:textId="1D7A822E" w:rsidR="002E5754" w:rsidRPr="00546211" w:rsidRDefault="002E5754" w:rsidP="00AE44D1">
            <w:pPr>
              <w:autoSpaceDE w:val="0"/>
              <w:spacing w:line="300" w:lineRule="exact"/>
              <w:ind w:leftChars="100" w:left="240" w:firstLineChars="136" w:firstLine="326"/>
              <w:rPr>
                <w:rFonts w:eastAsia="標楷體"/>
              </w:rPr>
            </w:pPr>
            <w:r w:rsidRPr="00C034ED">
              <w:rPr>
                <w:rFonts w:eastAsia="標楷體"/>
                <w:color w:val="000000" w:themeColor="text1"/>
              </w:rPr>
              <w:t>非店面零售</w:t>
            </w:r>
            <w:r w:rsidRPr="00C034ED">
              <w:rPr>
                <w:rFonts w:eastAsia="標楷體"/>
                <w:color w:val="000000" w:themeColor="text1"/>
              </w:rPr>
              <w:t>(</w:t>
            </w:r>
            <w:proofErr w:type="gramStart"/>
            <w:r w:rsidRPr="00C034ED">
              <w:rPr>
                <w:rFonts w:eastAsia="標楷體"/>
                <w:color w:val="000000" w:themeColor="text1"/>
              </w:rPr>
              <w:t>註</w:t>
            </w:r>
            <w:proofErr w:type="gramEnd"/>
            <w:r w:rsidRPr="00C034ED">
              <w:rPr>
                <w:rFonts w:eastAsia="標楷體"/>
                <w:color w:val="000000" w:themeColor="text1"/>
              </w:rPr>
              <w:t>1)</w:t>
            </w:r>
          </w:p>
        </w:tc>
        <w:tc>
          <w:tcPr>
            <w:tcW w:w="1426" w:type="dxa"/>
            <w:vAlign w:val="center"/>
          </w:tcPr>
          <w:p w14:paraId="5210F33C" w14:textId="35BEE535"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286</w:t>
            </w:r>
          </w:p>
        </w:tc>
        <w:tc>
          <w:tcPr>
            <w:tcW w:w="1730" w:type="dxa"/>
            <w:tcBorders>
              <w:left w:val="nil"/>
              <w:right w:val="double" w:sz="4" w:space="0" w:color="auto"/>
            </w:tcBorders>
            <w:vAlign w:val="center"/>
          </w:tcPr>
          <w:p w14:paraId="6F5028AC" w14:textId="776C0348"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6.8</w:t>
            </w:r>
          </w:p>
        </w:tc>
        <w:tc>
          <w:tcPr>
            <w:tcW w:w="1730" w:type="dxa"/>
            <w:tcBorders>
              <w:left w:val="double" w:sz="4" w:space="0" w:color="auto"/>
            </w:tcBorders>
            <w:vAlign w:val="center"/>
          </w:tcPr>
          <w:p w14:paraId="7135538E" w14:textId="7971A20E" w:rsidR="002E5754" w:rsidRPr="00546211" w:rsidRDefault="00092393" w:rsidP="00AE44D1">
            <w:pPr>
              <w:adjustRightInd w:val="0"/>
              <w:snapToGrid w:val="0"/>
              <w:ind w:left="28" w:rightChars="75" w:right="180"/>
              <w:jc w:val="center"/>
              <w:rPr>
                <w:rFonts w:eastAsia="標楷體"/>
              </w:rPr>
            </w:pPr>
            <w:r>
              <w:rPr>
                <w:rFonts w:eastAsia="標楷體" w:hint="eastAsia"/>
              </w:rPr>
              <w:t>624</w:t>
            </w:r>
          </w:p>
        </w:tc>
        <w:tc>
          <w:tcPr>
            <w:tcW w:w="1730" w:type="dxa"/>
            <w:tcBorders>
              <w:left w:val="nil"/>
            </w:tcBorders>
            <w:vAlign w:val="center"/>
          </w:tcPr>
          <w:p w14:paraId="25D35F35" w14:textId="30E20FF0" w:rsidR="002E5754" w:rsidRPr="00546211" w:rsidRDefault="00AC6819" w:rsidP="00AE44D1">
            <w:pPr>
              <w:adjustRightInd w:val="0"/>
              <w:snapToGrid w:val="0"/>
              <w:ind w:left="28" w:rightChars="75" w:right="180"/>
              <w:jc w:val="center"/>
              <w:rPr>
                <w:rFonts w:eastAsia="標楷體"/>
              </w:rPr>
            </w:pPr>
            <w:r>
              <w:rPr>
                <w:rFonts w:eastAsia="標楷體" w:hint="eastAsia"/>
              </w:rPr>
              <w:t>7.4</w:t>
            </w:r>
          </w:p>
        </w:tc>
      </w:tr>
      <w:tr w:rsidR="002E5754" w:rsidRPr="00546211" w14:paraId="70D0DA1F" w14:textId="77777777" w:rsidTr="00AE44D1">
        <w:trPr>
          <w:trHeight w:val="360"/>
        </w:trPr>
        <w:tc>
          <w:tcPr>
            <w:tcW w:w="2766" w:type="dxa"/>
            <w:tcBorders>
              <w:right w:val="single" w:sz="4" w:space="0" w:color="auto"/>
            </w:tcBorders>
          </w:tcPr>
          <w:p w14:paraId="23248217" w14:textId="6E9EB099" w:rsidR="002E5754" w:rsidRPr="00546211" w:rsidRDefault="002E5754" w:rsidP="00AE44D1">
            <w:pPr>
              <w:autoSpaceDE w:val="0"/>
              <w:spacing w:line="300" w:lineRule="exact"/>
              <w:ind w:leftChars="100" w:left="242" w:hanging="2"/>
              <w:rPr>
                <w:rFonts w:eastAsia="標楷體"/>
              </w:rPr>
            </w:pPr>
            <w:r w:rsidRPr="00C034ED">
              <w:rPr>
                <w:rFonts w:eastAsia="標楷體"/>
                <w:color w:val="000000" w:themeColor="text1"/>
              </w:rPr>
              <w:t>電子購物及郵購業</w:t>
            </w:r>
          </w:p>
        </w:tc>
        <w:tc>
          <w:tcPr>
            <w:tcW w:w="1426" w:type="dxa"/>
            <w:vAlign w:val="center"/>
          </w:tcPr>
          <w:p w14:paraId="4A9F7543" w14:textId="05C6E9FB"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222</w:t>
            </w:r>
          </w:p>
        </w:tc>
        <w:tc>
          <w:tcPr>
            <w:tcW w:w="1730" w:type="dxa"/>
            <w:tcBorders>
              <w:left w:val="nil"/>
              <w:right w:val="double" w:sz="4" w:space="0" w:color="auto"/>
            </w:tcBorders>
            <w:vAlign w:val="center"/>
          </w:tcPr>
          <w:p w14:paraId="62625B10" w14:textId="3B0AE939"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13.3</w:t>
            </w:r>
          </w:p>
        </w:tc>
        <w:tc>
          <w:tcPr>
            <w:tcW w:w="1730" w:type="dxa"/>
            <w:tcBorders>
              <w:left w:val="double" w:sz="4" w:space="0" w:color="auto"/>
            </w:tcBorders>
            <w:vAlign w:val="center"/>
          </w:tcPr>
          <w:p w14:paraId="724C58D7" w14:textId="5D9D0831" w:rsidR="002E5754" w:rsidRPr="00546211" w:rsidRDefault="00092393" w:rsidP="00AE44D1">
            <w:pPr>
              <w:adjustRightInd w:val="0"/>
              <w:snapToGrid w:val="0"/>
              <w:ind w:left="28" w:rightChars="75" w:right="180"/>
              <w:jc w:val="center"/>
              <w:rPr>
                <w:rFonts w:eastAsia="標楷體"/>
              </w:rPr>
            </w:pPr>
            <w:r>
              <w:rPr>
                <w:rFonts w:eastAsia="標楷體" w:hint="eastAsia"/>
              </w:rPr>
              <w:t>484</w:t>
            </w:r>
          </w:p>
        </w:tc>
        <w:tc>
          <w:tcPr>
            <w:tcW w:w="1730" w:type="dxa"/>
            <w:tcBorders>
              <w:left w:val="nil"/>
            </w:tcBorders>
            <w:vAlign w:val="center"/>
          </w:tcPr>
          <w:p w14:paraId="75F91CC0" w14:textId="5918788C" w:rsidR="002E5754" w:rsidRPr="00546211" w:rsidRDefault="00AC6819" w:rsidP="00AE44D1">
            <w:pPr>
              <w:adjustRightInd w:val="0"/>
              <w:snapToGrid w:val="0"/>
              <w:ind w:left="28" w:rightChars="75" w:right="180"/>
              <w:jc w:val="center"/>
              <w:rPr>
                <w:rFonts w:eastAsia="標楷體"/>
              </w:rPr>
            </w:pPr>
            <w:r>
              <w:rPr>
                <w:rFonts w:eastAsia="標楷體" w:hint="eastAsia"/>
              </w:rPr>
              <w:t>11.2</w:t>
            </w:r>
          </w:p>
        </w:tc>
      </w:tr>
      <w:tr w:rsidR="002E5754" w:rsidRPr="00546211" w14:paraId="03D8321B" w14:textId="77777777" w:rsidTr="00AE44D1">
        <w:trPr>
          <w:trHeight w:val="360"/>
        </w:trPr>
        <w:tc>
          <w:tcPr>
            <w:tcW w:w="2766" w:type="dxa"/>
            <w:tcBorders>
              <w:right w:val="single" w:sz="4" w:space="0" w:color="auto"/>
            </w:tcBorders>
          </w:tcPr>
          <w:p w14:paraId="174CD884" w14:textId="1E4D4103" w:rsidR="002E5754" w:rsidRPr="00546211" w:rsidRDefault="002E5754" w:rsidP="00AE44D1">
            <w:pPr>
              <w:autoSpaceDE w:val="0"/>
              <w:spacing w:line="300" w:lineRule="exact"/>
              <w:ind w:leftChars="100" w:left="242" w:hanging="2"/>
              <w:rPr>
                <w:rFonts w:eastAsia="標楷體"/>
              </w:rPr>
            </w:pPr>
            <w:r w:rsidRPr="00C034ED">
              <w:rPr>
                <w:rFonts w:eastAsia="標楷體"/>
                <w:color w:val="000000" w:themeColor="text1"/>
              </w:rPr>
              <w:t>食品、飲料及菸草業</w:t>
            </w:r>
          </w:p>
        </w:tc>
        <w:tc>
          <w:tcPr>
            <w:tcW w:w="1426" w:type="dxa"/>
            <w:vAlign w:val="center"/>
          </w:tcPr>
          <w:p w14:paraId="7A1B002A" w14:textId="2CA1FB89"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220</w:t>
            </w:r>
          </w:p>
        </w:tc>
        <w:tc>
          <w:tcPr>
            <w:tcW w:w="1730" w:type="dxa"/>
            <w:tcBorders>
              <w:left w:val="nil"/>
              <w:right w:val="double" w:sz="4" w:space="0" w:color="auto"/>
            </w:tcBorders>
            <w:vAlign w:val="center"/>
          </w:tcPr>
          <w:p w14:paraId="78E23EA5" w14:textId="5D3B89B7"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-9.0</w:t>
            </w:r>
          </w:p>
        </w:tc>
        <w:tc>
          <w:tcPr>
            <w:tcW w:w="1730" w:type="dxa"/>
            <w:tcBorders>
              <w:left w:val="double" w:sz="4" w:space="0" w:color="auto"/>
            </w:tcBorders>
            <w:vAlign w:val="center"/>
          </w:tcPr>
          <w:p w14:paraId="1A8A35A8" w14:textId="2784AB56" w:rsidR="002E5754" w:rsidRPr="00546211" w:rsidRDefault="00092393" w:rsidP="00AE44D1">
            <w:pPr>
              <w:adjustRightInd w:val="0"/>
              <w:snapToGrid w:val="0"/>
              <w:ind w:left="28" w:rightChars="75" w:right="180"/>
              <w:jc w:val="center"/>
              <w:rPr>
                <w:rFonts w:eastAsia="標楷體"/>
              </w:rPr>
            </w:pPr>
            <w:r>
              <w:rPr>
                <w:rFonts w:eastAsia="標楷體" w:hint="eastAsia"/>
              </w:rPr>
              <w:t>537</w:t>
            </w:r>
          </w:p>
        </w:tc>
        <w:tc>
          <w:tcPr>
            <w:tcW w:w="1730" w:type="dxa"/>
            <w:tcBorders>
              <w:left w:val="nil"/>
            </w:tcBorders>
            <w:vAlign w:val="center"/>
          </w:tcPr>
          <w:p w14:paraId="43392F4B" w14:textId="6FA7C442" w:rsidR="002E5754" w:rsidRPr="00546211" w:rsidRDefault="00AC6819" w:rsidP="00AE44D1">
            <w:pPr>
              <w:adjustRightInd w:val="0"/>
              <w:snapToGrid w:val="0"/>
              <w:ind w:left="28" w:rightChars="75" w:right="180"/>
              <w:jc w:val="center"/>
              <w:rPr>
                <w:rFonts w:eastAsia="標楷體"/>
              </w:rPr>
            </w:pPr>
            <w:r>
              <w:rPr>
                <w:rFonts w:eastAsia="標楷體" w:hint="eastAsia"/>
              </w:rPr>
              <w:t>5.9</w:t>
            </w:r>
          </w:p>
        </w:tc>
      </w:tr>
      <w:tr w:rsidR="002E5754" w:rsidRPr="00546211" w14:paraId="053B54ED" w14:textId="77777777" w:rsidTr="00AE44D1">
        <w:trPr>
          <w:trHeight w:val="360"/>
        </w:trPr>
        <w:tc>
          <w:tcPr>
            <w:tcW w:w="2766" w:type="dxa"/>
            <w:tcBorders>
              <w:right w:val="single" w:sz="4" w:space="0" w:color="auto"/>
            </w:tcBorders>
          </w:tcPr>
          <w:p w14:paraId="1806F1D4" w14:textId="36437710" w:rsidR="002E5754" w:rsidRPr="00546211" w:rsidRDefault="002E5754" w:rsidP="00AE44D1">
            <w:pPr>
              <w:autoSpaceDE w:val="0"/>
              <w:spacing w:line="300" w:lineRule="exact"/>
              <w:ind w:leftChars="100" w:left="242" w:hanging="2"/>
              <w:rPr>
                <w:rFonts w:eastAsia="標楷體"/>
              </w:rPr>
            </w:pPr>
            <w:r w:rsidRPr="00C034ED">
              <w:rPr>
                <w:rFonts w:eastAsia="標楷體"/>
                <w:color w:val="000000" w:themeColor="text1"/>
              </w:rPr>
              <w:t>燃料零售業</w:t>
            </w:r>
          </w:p>
        </w:tc>
        <w:tc>
          <w:tcPr>
            <w:tcW w:w="1426" w:type="dxa"/>
            <w:vAlign w:val="center"/>
          </w:tcPr>
          <w:p w14:paraId="5D781872" w14:textId="501F0E3E" w:rsidR="002E5754" w:rsidRPr="00546211" w:rsidRDefault="002E5754" w:rsidP="00AE44D1">
            <w:pPr>
              <w:adjustRightInd w:val="0"/>
              <w:snapToGrid w:val="0"/>
              <w:ind w:left="28" w:rightChars="75" w:right="180"/>
              <w:jc w:val="center"/>
              <w:rPr>
                <w:rFonts w:eastAsia="標楷體"/>
              </w:rPr>
            </w:pPr>
            <w:r>
              <w:rPr>
                <w:rFonts w:eastAsia="標楷體" w:hint="eastAsia"/>
                <w:color w:val="000000" w:themeColor="text1"/>
              </w:rPr>
              <w:t>204</w:t>
            </w:r>
          </w:p>
        </w:tc>
        <w:tc>
          <w:tcPr>
            <w:tcW w:w="1730" w:type="dxa"/>
            <w:tcBorders>
              <w:left w:val="nil"/>
              <w:right w:val="double" w:sz="4" w:space="0" w:color="auto"/>
            </w:tcBorders>
            <w:vAlign w:val="center"/>
          </w:tcPr>
          <w:p w14:paraId="634EC3B9" w14:textId="5272356B"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11.6</w:t>
            </w:r>
          </w:p>
        </w:tc>
        <w:tc>
          <w:tcPr>
            <w:tcW w:w="1730" w:type="dxa"/>
            <w:tcBorders>
              <w:left w:val="double" w:sz="4" w:space="0" w:color="auto"/>
            </w:tcBorders>
            <w:vAlign w:val="center"/>
          </w:tcPr>
          <w:p w14:paraId="5FB78924" w14:textId="1FBCB8BD" w:rsidR="002E5754" w:rsidRPr="00546211" w:rsidRDefault="00092393" w:rsidP="00AE44D1">
            <w:pPr>
              <w:adjustRightInd w:val="0"/>
              <w:snapToGrid w:val="0"/>
              <w:ind w:left="28" w:rightChars="75" w:right="180"/>
              <w:jc w:val="center"/>
              <w:rPr>
                <w:rFonts w:eastAsia="標楷體"/>
              </w:rPr>
            </w:pPr>
            <w:r>
              <w:rPr>
                <w:rFonts w:eastAsia="標楷體" w:hint="eastAsia"/>
              </w:rPr>
              <w:t>434</w:t>
            </w:r>
          </w:p>
        </w:tc>
        <w:tc>
          <w:tcPr>
            <w:tcW w:w="1730" w:type="dxa"/>
            <w:tcBorders>
              <w:left w:val="nil"/>
            </w:tcBorders>
            <w:vAlign w:val="center"/>
          </w:tcPr>
          <w:p w14:paraId="1F150A5D" w14:textId="150F9B99" w:rsidR="002E5754" w:rsidRPr="00546211" w:rsidRDefault="00AC6819" w:rsidP="00AE44D1">
            <w:pPr>
              <w:adjustRightInd w:val="0"/>
              <w:snapToGrid w:val="0"/>
              <w:ind w:left="28" w:rightChars="75" w:right="180"/>
              <w:jc w:val="center"/>
              <w:rPr>
                <w:rFonts w:eastAsia="標楷體"/>
              </w:rPr>
            </w:pPr>
            <w:r>
              <w:rPr>
                <w:rFonts w:eastAsia="標楷體" w:hint="eastAsia"/>
              </w:rPr>
              <w:t>13.2</w:t>
            </w:r>
          </w:p>
        </w:tc>
      </w:tr>
      <w:tr w:rsidR="002E5754" w:rsidRPr="00546211" w14:paraId="32A31C12" w14:textId="77777777" w:rsidTr="00AE44D1">
        <w:trPr>
          <w:trHeight w:val="360"/>
        </w:trPr>
        <w:tc>
          <w:tcPr>
            <w:tcW w:w="2766" w:type="dxa"/>
            <w:tcBorders>
              <w:right w:val="single" w:sz="4" w:space="0" w:color="auto"/>
            </w:tcBorders>
          </w:tcPr>
          <w:p w14:paraId="5035B1FB" w14:textId="649E18B1" w:rsidR="002E5754" w:rsidRPr="00546211" w:rsidRDefault="002E5754" w:rsidP="00AE44D1">
            <w:pPr>
              <w:autoSpaceDE w:val="0"/>
              <w:spacing w:line="300" w:lineRule="exact"/>
              <w:ind w:leftChars="100" w:left="242" w:hanging="2"/>
              <w:rPr>
                <w:rFonts w:eastAsia="標楷體"/>
              </w:rPr>
            </w:pPr>
            <w:r w:rsidRPr="00C034ED">
              <w:rPr>
                <w:rFonts w:eastAsia="標楷體"/>
                <w:color w:val="000000" w:themeColor="text1"/>
              </w:rPr>
              <w:t>資通訊及家電設備業</w:t>
            </w:r>
          </w:p>
        </w:tc>
        <w:tc>
          <w:tcPr>
            <w:tcW w:w="1426" w:type="dxa"/>
            <w:vAlign w:val="center"/>
          </w:tcPr>
          <w:p w14:paraId="36F9D8A1" w14:textId="02781BFF" w:rsidR="002E5754" w:rsidRPr="00546211" w:rsidRDefault="002E5754" w:rsidP="00AE44D1">
            <w:pPr>
              <w:adjustRightInd w:val="0"/>
              <w:snapToGrid w:val="0"/>
              <w:ind w:left="28" w:rightChars="75" w:right="180"/>
              <w:jc w:val="center"/>
              <w:rPr>
                <w:rFonts w:eastAsia="標楷體"/>
              </w:rPr>
            </w:pPr>
            <w:r w:rsidRPr="00C034ED">
              <w:rPr>
                <w:rFonts w:eastAsia="標楷體" w:hint="eastAsia"/>
                <w:color w:val="000000" w:themeColor="text1"/>
              </w:rPr>
              <w:t>2</w:t>
            </w:r>
            <w:r>
              <w:rPr>
                <w:rFonts w:eastAsia="標楷體" w:hint="eastAsia"/>
                <w:color w:val="000000" w:themeColor="text1"/>
              </w:rPr>
              <w:t>01</w:t>
            </w:r>
          </w:p>
        </w:tc>
        <w:tc>
          <w:tcPr>
            <w:tcW w:w="1730" w:type="dxa"/>
            <w:tcBorders>
              <w:left w:val="nil"/>
              <w:right w:val="double" w:sz="4" w:space="0" w:color="auto"/>
            </w:tcBorders>
            <w:vAlign w:val="center"/>
          </w:tcPr>
          <w:p w14:paraId="29F8684A" w14:textId="54D6BC1C"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2.6</w:t>
            </w:r>
          </w:p>
        </w:tc>
        <w:tc>
          <w:tcPr>
            <w:tcW w:w="1730" w:type="dxa"/>
            <w:tcBorders>
              <w:left w:val="double" w:sz="4" w:space="0" w:color="auto"/>
            </w:tcBorders>
            <w:vAlign w:val="center"/>
          </w:tcPr>
          <w:p w14:paraId="39C5A385" w14:textId="6736FA6A" w:rsidR="002E5754" w:rsidRPr="00546211" w:rsidRDefault="00092393" w:rsidP="00AE44D1">
            <w:pPr>
              <w:adjustRightInd w:val="0"/>
              <w:snapToGrid w:val="0"/>
              <w:ind w:left="28" w:rightChars="75" w:right="180"/>
              <w:jc w:val="center"/>
              <w:rPr>
                <w:rFonts w:eastAsia="標楷體"/>
              </w:rPr>
            </w:pPr>
            <w:r>
              <w:rPr>
                <w:rFonts w:eastAsia="標楷體" w:hint="eastAsia"/>
              </w:rPr>
              <w:t>450</w:t>
            </w:r>
          </w:p>
        </w:tc>
        <w:tc>
          <w:tcPr>
            <w:tcW w:w="1730" w:type="dxa"/>
            <w:tcBorders>
              <w:left w:val="nil"/>
            </w:tcBorders>
            <w:vAlign w:val="center"/>
          </w:tcPr>
          <w:p w14:paraId="6E1EE77A" w14:textId="60700A24" w:rsidR="002E5754" w:rsidRPr="00546211" w:rsidRDefault="00AC6819" w:rsidP="00AE44D1">
            <w:pPr>
              <w:adjustRightInd w:val="0"/>
              <w:snapToGrid w:val="0"/>
              <w:ind w:left="28" w:rightChars="75" w:right="180"/>
              <w:jc w:val="center"/>
              <w:rPr>
                <w:rFonts w:eastAsia="標楷體"/>
              </w:rPr>
            </w:pPr>
            <w:r>
              <w:rPr>
                <w:rFonts w:eastAsia="標楷體" w:hint="eastAsia"/>
              </w:rPr>
              <w:t>6.2</w:t>
            </w:r>
          </w:p>
        </w:tc>
      </w:tr>
      <w:tr w:rsidR="002E5754" w:rsidRPr="00546211" w14:paraId="47DEFFFC" w14:textId="77777777" w:rsidTr="00AE44D1">
        <w:trPr>
          <w:trHeight w:val="360"/>
        </w:trPr>
        <w:tc>
          <w:tcPr>
            <w:tcW w:w="2766" w:type="dxa"/>
            <w:tcBorders>
              <w:right w:val="single" w:sz="4" w:space="0" w:color="auto"/>
            </w:tcBorders>
          </w:tcPr>
          <w:p w14:paraId="3678B5D5" w14:textId="75B7525A" w:rsidR="002E5754" w:rsidRPr="00546211" w:rsidRDefault="002E5754" w:rsidP="00AE44D1">
            <w:pPr>
              <w:snapToGrid w:val="0"/>
              <w:spacing w:line="320" w:lineRule="exact"/>
              <w:ind w:right="-142" w:firstLineChars="100" w:firstLine="240"/>
              <w:rPr>
                <w:rFonts w:eastAsia="標楷體"/>
                <w:sz w:val="22"/>
                <w:szCs w:val="22"/>
              </w:rPr>
            </w:pPr>
            <w:r w:rsidRPr="00C034ED">
              <w:rPr>
                <w:rFonts w:eastAsia="標楷體"/>
                <w:color w:val="000000" w:themeColor="text1"/>
              </w:rPr>
              <w:t>藥品及化</w:t>
            </w:r>
            <w:proofErr w:type="gramStart"/>
            <w:r w:rsidRPr="00C034ED">
              <w:rPr>
                <w:rFonts w:eastAsia="標楷體"/>
                <w:color w:val="000000" w:themeColor="text1"/>
              </w:rPr>
              <w:t>粧</w:t>
            </w:r>
            <w:proofErr w:type="gramEnd"/>
            <w:r w:rsidRPr="00C034ED">
              <w:rPr>
                <w:rFonts w:eastAsia="標楷體"/>
                <w:color w:val="000000" w:themeColor="text1"/>
              </w:rPr>
              <w:t>品業</w:t>
            </w:r>
          </w:p>
        </w:tc>
        <w:tc>
          <w:tcPr>
            <w:tcW w:w="1426" w:type="dxa"/>
            <w:vAlign w:val="center"/>
          </w:tcPr>
          <w:p w14:paraId="4FE4774E" w14:textId="4CFB5A09" w:rsidR="002E5754" w:rsidRPr="00546211" w:rsidRDefault="002E5754" w:rsidP="00AE44D1">
            <w:pPr>
              <w:adjustRightInd w:val="0"/>
              <w:snapToGrid w:val="0"/>
              <w:ind w:left="28" w:rightChars="75" w:right="180"/>
              <w:jc w:val="center"/>
              <w:rPr>
                <w:rFonts w:eastAsia="標楷體"/>
              </w:rPr>
            </w:pPr>
            <w:r w:rsidRPr="00C034ED">
              <w:rPr>
                <w:rFonts w:eastAsia="標楷體" w:hint="eastAsia"/>
                <w:color w:val="000000" w:themeColor="text1"/>
              </w:rPr>
              <w:t>1</w:t>
            </w:r>
            <w:r>
              <w:rPr>
                <w:rFonts w:eastAsia="標楷體" w:hint="eastAsia"/>
                <w:color w:val="000000" w:themeColor="text1"/>
              </w:rPr>
              <w:t>53</w:t>
            </w:r>
          </w:p>
        </w:tc>
        <w:tc>
          <w:tcPr>
            <w:tcW w:w="1730" w:type="dxa"/>
            <w:tcBorders>
              <w:left w:val="nil"/>
              <w:right w:val="double" w:sz="4" w:space="0" w:color="auto"/>
            </w:tcBorders>
            <w:vAlign w:val="center"/>
          </w:tcPr>
          <w:p w14:paraId="0AC1DDC1" w14:textId="61B9F045"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-3.7</w:t>
            </w:r>
          </w:p>
        </w:tc>
        <w:tc>
          <w:tcPr>
            <w:tcW w:w="1730" w:type="dxa"/>
            <w:tcBorders>
              <w:left w:val="double" w:sz="4" w:space="0" w:color="auto"/>
            </w:tcBorders>
            <w:vAlign w:val="center"/>
          </w:tcPr>
          <w:p w14:paraId="4A64F69A" w14:textId="1EEDD0CC" w:rsidR="002E5754" w:rsidRPr="00546211" w:rsidRDefault="00092393" w:rsidP="00AE44D1">
            <w:pPr>
              <w:adjustRightInd w:val="0"/>
              <w:snapToGrid w:val="0"/>
              <w:ind w:left="28" w:rightChars="75" w:right="180"/>
              <w:jc w:val="center"/>
              <w:rPr>
                <w:rFonts w:eastAsia="標楷體"/>
              </w:rPr>
            </w:pPr>
            <w:r>
              <w:rPr>
                <w:rFonts w:eastAsia="標楷體" w:hint="eastAsia"/>
              </w:rPr>
              <w:t>320</w:t>
            </w:r>
          </w:p>
        </w:tc>
        <w:tc>
          <w:tcPr>
            <w:tcW w:w="1730" w:type="dxa"/>
            <w:tcBorders>
              <w:left w:val="nil"/>
            </w:tcBorders>
            <w:vAlign w:val="center"/>
          </w:tcPr>
          <w:p w14:paraId="1E554259" w14:textId="4F7F0AEB" w:rsidR="002E5754" w:rsidRPr="00546211" w:rsidRDefault="00AC6819" w:rsidP="00AE44D1">
            <w:pPr>
              <w:adjustRightInd w:val="0"/>
              <w:snapToGrid w:val="0"/>
              <w:ind w:left="28" w:rightChars="75" w:right="180"/>
              <w:jc w:val="center"/>
              <w:rPr>
                <w:rFonts w:eastAsia="標楷體"/>
              </w:rPr>
            </w:pPr>
            <w:r>
              <w:rPr>
                <w:rFonts w:eastAsia="標楷體" w:hint="eastAsia"/>
              </w:rPr>
              <w:t>-1.1</w:t>
            </w:r>
          </w:p>
        </w:tc>
      </w:tr>
      <w:tr w:rsidR="002E5754" w:rsidRPr="00546211" w14:paraId="4D1B4FA8" w14:textId="77777777" w:rsidTr="00AE44D1">
        <w:trPr>
          <w:trHeight w:val="360"/>
        </w:trPr>
        <w:tc>
          <w:tcPr>
            <w:tcW w:w="2766" w:type="dxa"/>
            <w:tcBorders>
              <w:right w:val="single" w:sz="4" w:space="0" w:color="auto"/>
            </w:tcBorders>
          </w:tcPr>
          <w:p w14:paraId="510F5477" w14:textId="53AA22FF" w:rsidR="002E5754" w:rsidRPr="00546211" w:rsidRDefault="002E5754" w:rsidP="00AE44D1">
            <w:pPr>
              <w:autoSpaceDE w:val="0"/>
              <w:spacing w:line="300" w:lineRule="exact"/>
              <w:ind w:leftChars="100" w:left="240"/>
              <w:rPr>
                <w:rFonts w:eastAsia="標楷體"/>
              </w:rPr>
            </w:pPr>
            <w:r w:rsidRPr="00C034ED">
              <w:rPr>
                <w:rFonts w:eastAsia="標楷體"/>
                <w:color w:val="000000" w:themeColor="text1"/>
              </w:rPr>
              <w:t>家用器具及用品業</w:t>
            </w:r>
          </w:p>
        </w:tc>
        <w:tc>
          <w:tcPr>
            <w:tcW w:w="1426" w:type="dxa"/>
            <w:vAlign w:val="center"/>
          </w:tcPr>
          <w:p w14:paraId="542844FA" w14:textId="35438193" w:rsidR="002E5754" w:rsidRPr="00546211" w:rsidRDefault="002E5754" w:rsidP="00AE44D1">
            <w:pPr>
              <w:adjustRightInd w:val="0"/>
              <w:snapToGrid w:val="0"/>
              <w:ind w:left="28" w:rightChars="75" w:right="180"/>
              <w:jc w:val="center"/>
              <w:rPr>
                <w:rFonts w:eastAsia="標楷體"/>
              </w:rPr>
            </w:pPr>
            <w:r w:rsidRPr="00C034ED">
              <w:rPr>
                <w:rFonts w:eastAsia="標楷體" w:hint="eastAsia"/>
                <w:color w:val="000000" w:themeColor="text1"/>
              </w:rPr>
              <w:t>1</w:t>
            </w:r>
            <w:r>
              <w:rPr>
                <w:rFonts w:eastAsia="標楷體" w:hint="eastAsia"/>
                <w:color w:val="000000" w:themeColor="text1"/>
              </w:rPr>
              <w:t>52</w:t>
            </w:r>
          </w:p>
        </w:tc>
        <w:tc>
          <w:tcPr>
            <w:tcW w:w="1730" w:type="dxa"/>
            <w:tcBorders>
              <w:left w:val="nil"/>
              <w:right w:val="double" w:sz="4" w:space="0" w:color="auto"/>
            </w:tcBorders>
            <w:vAlign w:val="center"/>
          </w:tcPr>
          <w:p w14:paraId="27EB0C4E" w14:textId="79CEBD90"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2.4</w:t>
            </w:r>
          </w:p>
        </w:tc>
        <w:tc>
          <w:tcPr>
            <w:tcW w:w="1730" w:type="dxa"/>
            <w:tcBorders>
              <w:left w:val="double" w:sz="4" w:space="0" w:color="auto"/>
            </w:tcBorders>
            <w:vAlign w:val="center"/>
          </w:tcPr>
          <w:p w14:paraId="7F43CBDF" w14:textId="79FA6524" w:rsidR="002E5754" w:rsidRPr="00546211" w:rsidRDefault="00092393" w:rsidP="00AE44D1">
            <w:pPr>
              <w:adjustRightInd w:val="0"/>
              <w:snapToGrid w:val="0"/>
              <w:ind w:left="28" w:rightChars="75" w:right="180"/>
              <w:jc w:val="center"/>
              <w:rPr>
                <w:rFonts w:eastAsia="標楷體"/>
              </w:rPr>
            </w:pPr>
            <w:r>
              <w:rPr>
                <w:rFonts w:eastAsia="標楷體" w:hint="eastAsia"/>
              </w:rPr>
              <w:t>334</w:t>
            </w:r>
          </w:p>
        </w:tc>
        <w:tc>
          <w:tcPr>
            <w:tcW w:w="1730" w:type="dxa"/>
            <w:tcBorders>
              <w:left w:val="nil"/>
            </w:tcBorders>
            <w:vAlign w:val="center"/>
          </w:tcPr>
          <w:p w14:paraId="66F12B69" w14:textId="3F521562" w:rsidR="002E5754" w:rsidRPr="00546211" w:rsidRDefault="00AC6819" w:rsidP="00AE44D1">
            <w:pPr>
              <w:adjustRightInd w:val="0"/>
              <w:snapToGrid w:val="0"/>
              <w:ind w:left="28" w:rightChars="75" w:right="180"/>
              <w:jc w:val="center"/>
              <w:rPr>
                <w:rFonts w:eastAsia="標楷體"/>
              </w:rPr>
            </w:pPr>
            <w:r>
              <w:rPr>
                <w:rFonts w:eastAsia="標楷體" w:hint="eastAsia"/>
              </w:rPr>
              <w:t>5.4</w:t>
            </w:r>
          </w:p>
        </w:tc>
      </w:tr>
      <w:tr w:rsidR="002E5754" w:rsidRPr="00546211" w14:paraId="4E4F2BD7" w14:textId="77777777" w:rsidTr="00AE44D1">
        <w:trPr>
          <w:trHeight w:val="360"/>
        </w:trPr>
        <w:tc>
          <w:tcPr>
            <w:tcW w:w="2766" w:type="dxa"/>
            <w:tcBorders>
              <w:bottom w:val="single" w:sz="4" w:space="0" w:color="auto"/>
              <w:right w:val="single" w:sz="4" w:space="0" w:color="auto"/>
            </w:tcBorders>
          </w:tcPr>
          <w:p w14:paraId="2BCBCB2E" w14:textId="395ECBA4" w:rsidR="002E5754" w:rsidRPr="00546211" w:rsidRDefault="002E5754" w:rsidP="00AE44D1">
            <w:pPr>
              <w:autoSpaceDE w:val="0"/>
              <w:spacing w:line="300" w:lineRule="exact"/>
              <w:ind w:leftChars="100" w:left="240"/>
              <w:rPr>
                <w:rFonts w:eastAsia="標楷體"/>
              </w:rPr>
            </w:pPr>
            <w:r w:rsidRPr="00C034ED">
              <w:rPr>
                <w:rFonts w:eastAsia="標楷體"/>
                <w:color w:val="000000" w:themeColor="text1"/>
              </w:rPr>
              <w:t>其他零售業</w:t>
            </w:r>
            <w:r w:rsidRPr="00C034ED">
              <w:rPr>
                <w:rFonts w:eastAsia="標楷體"/>
                <w:color w:val="000000" w:themeColor="text1"/>
              </w:rPr>
              <w:t>(</w:t>
            </w:r>
            <w:proofErr w:type="gramStart"/>
            <w:r w:rsidRPr="00C034ED">
              <w:rPr>
                <w:rFonts w:eastAsia="標楷體"/>
                <w:color w:val="000000" w:themeColor="text1"/>
              </w:rPr>
              <w:t>註</w:t>
            </w:r>
            <w:proofErr w:type="gramEnd"/>
            <w:r w:rsidRPr="00C034ED">
              <w:rPr>
                <w:rFonts w:eastAsia="標楷體"/>
                <w:color w:val="000000" w:themeColor="text1"/>
              </w:rPr>
              <w:t>2)</w:t>
            </w:r>
          </w:p>
        </w:tc>
        <w:tc>
          <w:tcPr>
            <w:tcW w:w="1426" w:type="dxa"/>
            <w:tcBorders>
              <w:bottom w:val="single" w:sz="4" w:space="0" w:color="auto"/>
            </w:tcBorders>
            <w:vAlign w:val="center"/>
          </w:tcPr>
          <w:p w14:paraId="443E73CF" w14:textId="0B4B435D" w:rsidR="002E5754" w:rsidRPr="00546211" w:rsidRDefault="002E5754" w:rsidP="00AE44D1">
            <w:pPr>
              <w:adjustRightInd w:val="0"/>
              <w:snapToGrid w:val="0"/>
              <w:ind w:left="28" w:rightChars="75" w:right="180"/>
              <w:jc w:val="center"/>
              <w:rPr>
                <w:rFonts w:eastAsia="標楷體"/>
              </w:rPr>
            </w:pPr>
            <w:r w:rsidRPr="00C034ED">
              <w:rPr>
                <w:rFonts w:eastAsia="標楷體" w:hint="eastAsia"/>
                <w:color w:val="000000" w:themeColor="text1"/>
              </w:rPr>
              <w:t>1</w:t>
            </w:r>
            <w:r>
              <w:rPr>
                <w:rFonts w:eastAsia="標楷體" w:hint="eastAsia"/>
                <w:color w:val="000000" w:themeColor="text1"/>
              </w:rPr>
              <w:t>47</w:t>
            </w:r>
          </w:p>
        </w:tc>
        <w:tc>
          <w:tcPr>
            <w:tcW w:w="1730" w:type="dxa"/>
            <w:tcBorders>
              <w:left w:val="nil"/>
              <w:bottom w:val="single" w:sz="4" w:space="0" w:color="auto"/>
              <w:right w:val="double" w:sz="4" w:space="0" w:color="auto"/>
            </w:tcBorders>
            <w:vAlign w:val="center"/>
          </w:tcPr>
          <w:p w14:paraId="2AEDACB5" w14:textId="6163F89C" w:rsidR="002E5754" w:rsidRPr="00546211" w:rsidRDefault="002E5754" w:rsidP="00AE44D1">
            <w:pPr>
              <w:adjustRightInd w:val="0"/>
              <w:snapToGrid w:val="0"/>
              <w:ind w:left="28" w:rightChars="75" w:right="180"/>
              <w:jc w:val="center"/>
              <w:rPr>
                <w:rFonts w:eastAsia="標楷體"/>
              </w:rPr>
            </w:pPr>
            <w:r>
              <w:rPr>
                <w:rFonts w:eastAsia="標楷體"/>
                <w:color w:val="000000" w:themeColor="text1"/>
              </w:rPr>
              <w:t>-4.6</w:t>
            </w:r>
          </w:p>
        </w:tc>
        <w:tc>
          <w:tcPr>
            <w:tcW w:w="1730" w:type="dxa"/>
            <w:tcBorders>
              <w:left w:val="double" w:sz="4" w:space="0" w:color="auto"/>
              <w:bottom w:val="single" w:sz="4" w:space="0" w:color="auto"/>
            </w:tcBorders>
            <w:vAlign w:val="center"/>
          </w:tcPr>
          <w:p w14:paraId="7B0773CB" w14:textId="6328A3A3" w:rsidR="002E5754" w:rsidRPr="00546211" w:rsidRDefault="00092393" w:rsidP="00AE44D1">
            <w:pPr>
              <w:adjustRightInd w:val="0"/>
              <w:snapToGrid w:val="0"/>
              <w:ind w:left="28" w:rightChars="75" w:right="180"/>
              <w:jc w:val="center"/>
              <w:rPr>
                <w:rFonts w:eastAsia="標楷體"/>
              </w:rPr>
            </w:pPr>
            <w:r>
              <w:rPr>
                <w:rFonts w:eastAsia="標楷體" w:hint="eastAsia"/>
              </w:rPr>
              <w:t>318</w:t>
            </w:r>
          </w:p>
        </w:tc>
        <w:tc>
          <w:tcPr>
            <w:tcW w:w="1730" w:type="dxa"/>
            <w:tcBorders>
              <w:left w:val="nil"/>
              <w:bottom w:val="single" w:sz="4" w:space="0" w:color="auto"/>
            </w:tcBorders>
            <w:vAlign w:val="center"/>
          </w:tcPr>
          <w:p w14:paraId="67F21CFE" w14:textId="1C37A4C5" w:rsidR="002E5754" w:rsidRPr="00546211" w:rsidRDefault="00AC6819" w:rsidP="00AE44D1">
            <w:pPr>
              <w:adjustRightInd w:val="0"/>
              <w:snapToGrid w:val="0"/>
              <w:ind w:left="28" w:rightChars="75" w:right="180"/>
              <w:jc w:val="center"/>
              <w:rPr>
                <w:rFonts w:eastAsia="標楷體"/>
              </w:rPr>
            </w:pPr>
            <w:r>
              <w:rPr>
                <w:rFonts w:eastAsia="標楷體" w:hint="eastAsia"/>
              </w:rPr>
              <w:t>-2.1</w:t>
            </w:r>
          </w:p>
        </w:tc>
      </w:tr>
    </w:tbl>
    <w:p w14:paraId="1EE360F2" w14:textId="73FA640E" w:rsidR="0021217C" w:rsidRPr="00C034ED" w:rsidRDefault="0021217C" w:rsidP="0021217C">
      <w:pPr>
        <w:snapToGrid w:val="0"/>
        <w:spacing w:line="320" w:lineRule="exact"/>
        <w:ind w:right="-142"/>
        <w:jc w:val="both"/>
        <w:rPr>
          <w:rFonts w:eastAsia="標楷體"/>
          <w:color w:val="000000" w:themeColor="text1"/>
          <w:sz w:val="22"/>
          <w:szCs w:val="22"/>
        </w:rPr>
      </w:pPr>
      <w:proofErr w:type="gramStart"/>
      <w:r w:rsidRPr="00C034ED">
        <w:rPr>
          <w:rFonts w:eastAsia="標楷體"/>
          <w:bCs/>
          <w:color w:val="000000" w:themeColor="text1"/>
          <w:sz w:val="22"/>
          <w:szCs w:val="22"/>
        </w:rPr>
        <w:t>註</w:t>
      </w:r>
      <w:proofErr w:type="gramEnd"/>
      <w:r w:rsidRPr="00C034ED">
        <w:rPr>
          <w:rFonts w:eastAsia="標楷體"/>
          <w:bCs/>
          <w:color w:val="000000" w:themeColor="text1"/>
          <w:sz w:val="22"/>
          <w:szCs w:val="22"/>
        </w:rPr>
        <w:t>：</w:t>
      </w:r>
      <w:r w:rsidRPr="00C034ED">
        <w:rPr>
          <w:rFonts w:eastAsia="標楷體"/>
          <w:bCs/>
          <w:color w:val="000000" w:themeColor="text1"/>
          <w:sz w:val="22"/>
          <w:szCs w:val="22"/>
        </w:rPr>
        <w:t>1.</w:t>
      </w:r>
      <w:r w:rsidRPr="00C034ED">
        <w:rPr>
          <w:rFonts w:eastAsia="標楷體"/>
          <w:bCs/>
          <w:color w:val="000000" w:themeColor="text1"/>
          <w:sz w:val="22"/>
          <w:szCs w:val="22"/>
        </w:rPr>
        <w:t>非店面零售業係指行業標準分類</w:t>
      </w:r>
      <w:r w:rsidR="002C02F0" w:rsidRPr="00C034ED">
        <w:rPr>
          <w:rFonts w:ascii="標楷體" w:eastAsia="標楷體" w:hAnsi="標楷體" w:hint="eastAsia"/>
          <w:bCs/>
          <w:color w:val="000000" w:themeColor="text1"/>
          <w:sz w:val="22"/>
          <w:szCs w:val="22"/>
        </w:rPr>
        <w:t>「</w:t>
      </w:r>
      <w:r w:rsidRPr="00C034ED">
        <w:rPr>
          <w:rFonts w:eastAsia="標楷體"/>
          <w:bCs/>
          <w:color w:val="000000" w:themeColor="text1"/>
          <w:sz w:val="22"/>
          <w:szCs w:val="22"/>
        </w:rPr>
        <w:t>487</w:t>
      </w:r>
      <w:r w:rsidRPr="00C034ED">
        <w:rPr>
          <w:rFonts w:eastAsia="標楷體"/>
          <w:bCs/>
          <w:color w:val="000000" w:themeColor="text1"/>
          <w:sz w:val="22"/>
          <w:szCs w:val="22"/>
        </w:rPr>
        <w:t>其他非店面零售業</w:t>
      </w:r>
      <w:r w:rsidR="002C02F0" w:rsidRPr="00C034ED">
        <w:rPr>
          <w:rFonts w:ascii="標楷體" w:eastAsia="標楷體" w:hAnsi="標楷體" w:hint="eastAsia"/>
          <w:bCs/>
          <w:color w:val="000000" w:themeColor="text1"/>
          <w:sz w:val="22"/>
          <w:szCs w:val="22"/>
        </w:rPr>
        <w:t>」</w:t>
      </w:r>
      <w:r w:rsidRPr="00C034ED">
        <w:rPr>
          <w:rFonts w:eastAsia="標楷體"/>
          <w:color w:val="000000" w:themeColor="text1"/>
          <w:sz w:val="22"/>
          <w:szCs w:val="22"/>
        </w:rPr>
        <w:t>。</w:t>
      </w:r>
    </w:p>
    <w:p w14:paraId="140AE9D3" w14:textId="53B13151" w:rsidR="0021217C" w:rsidRPr="00C034ED" w:rsidRDefault="0021217C" w:rsidP="0021217C">
      <w:pPr>
        <w:snapToGrid w:val="0"/>
        <w:spacing w:line="320" w:lineRule="exact"/>
        <w:ind w:right="-142"/>
        <w:jc w:val="both"/>
        <w:rPr>
          <w:rFonts w:eastAsia="標楷體"/>
          <w:color w:val="000000" w:themeColor="text1"/>
          <w:sz w:val="22"/>
          <w:szCs w:val="22"/>
        </w:rPr>
      </w:pPr>
      <w:r w:rsidRPr="00C034ED">
        <w:rPr>
          <w:rFonts w:eastAsia="標楷體"/>
          <w:color w:val="000000" w:themeColor="text1"/>
          <w:sz w:val="22"/>
          <w:szCs w:val="22"/>
        </w:rPr>
        <w:tab/>
      </w:r>
      <w:r w:rsidRPr="00C034ED">
        <w:rPr>
          <w:rFonts w:eastAsia="標楷體"/>
          <w:color w:val="000000" w:themeColor="text1"/>
          <w:sz w:val="22"/>
          <w:szCs w:val="22"/>
        </w:rPr>
        <w:tab/>
        <w:t>2.</w:t>
      </w:r>
      <w:r w:rsidRPr="00C034ED">
        <w:rPr>
          <w:rFonts w:eastAsia="標楷體"/>
          <w:bCs/>
          <w:color w:val="000000" w:themeColor="text1"/>
          <w:sz w:val="22"/>
          <w:szCs w:val="22"/>
        </w:rPr>
        <w:t>其他零售業包含文教育樂用品、建材及其他</w:t>
      </w:r>
      <w:r w:rsidR="002C02F0" w:rsidRPr="00C034ED">
        <w:rPr>
          <w:rFonts w:eastAsia="標楷體" w:hint="eastAsia"/>
          <w:bCs/>
          <w:color w:val="000000" w:themeColor="text1"/>
          <w:sz w:val="22"/>
          <w:szCs w:val="22"/>
        </w:rPr>
        <w:t>專賣</w:t>
      </w:r>
      <w:r w:rsidRPr="00C034ED">
        <w:rPr>
          <w:rFonts w:eastAsia="標楷體"/>
          <w:bCs/>
          <w:color w:val="000000" w:themeColor="text1"/>
          <w:sz w:val="22"/>
          <w:szCs w:val="22"/>
        </w:rPr>
        <w:t>零售業等</w:t>
      </w:r>
      <w:r w:rsidRPr="00C034ED">
        <w:rPr>
          <w:rFonts w:eastAsia="標楷體"/>
          <w:bCs/>
          <w:color w:val="000000" w:themeColor="text1"/>
          <w:sz w:val="22"/>
          <w:szCs w:val="22"/>
        </w:rPr>
        <w:t>3</w:t>
      </w:r>
      <w:r w:rsidRPr="00C034ED">
        <w:rPr>
          <w:rFonts w:eastAsia="標楷體"/>
          <w:bCs/>
          <w:color w:val="000000" w:themeColor="text1"/>
          <w:sz w:val="22"/>
          <w:szCs w:val="22"/>
        </w:rPr>
        <w:t>項小業別</w:t>
      </w:r>
      <w:r w:rsidRPr="00C034ED">
        <w:rPr>
          <w:rFonts w:eastAsia="標楷體"/>
          <w:color w:val="000000" w:themeColor="text1"/>
          <w:sz w:val="22"/>
          <w:szCs w:val="22"/>
        </w:rPr>
        <w:t>。</w:t>
      </w:r>
    </w:p>
    <w:p w14:paraId="01B90931" w14:textId="77777777" w:rsidR="0021217C" w:rsidRPr="00C034ED" w:rsidRDefault="0021217C" w:rsidP="0021217C">
      <w:pPr>
        <w:widowControl/>
        <w:snapToGrid w:val="0"/>
        <w:spacing w:line="300" w:lineRule="auto"/>
        <w:ind w:leftChars="1" w:left="284" w:right="-142" w:hangingChars="128" w:hanging="282"/>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32A23F7E" w14:textId="77777777" w:rsidR="0021217C" w:rsidRPr="00C034ED" w:rsidRDefault="0021217C" w:rsidP="0021217C">
      <w:pPr>
        <w:widowControl/>
        <w:rPr>
          <w:rFonts w:eastAsia="標楷體"/>
          <w:color w:val="000000" w:themeColor="text1"/>
          <w:sz w:val="22"/>
          <w:szCs w:val="22"/>
        </w:rPr>
      </w:pPr>
      <w:r w:rsidRPr="00C034ED">
        <w:rPr>
          <w:rFonts w:eastAsia="標楷體"/>
          <w:color w:val="000000" w:themeColor="text1"/>
          <w:sz w:val="22"/>
          <w:szCs w:val="22"/>
        </w:rPr>
        <w:br w:type="page"/>
      </w:r>
    </w:p>
    <w:p w14:paraId="156AA270" w14:textId="39EE1A58" w:rsidR="0021217C" w:rsidRPr="00C034ED" w:rsidRDefault="0021217C" w:rsidP="0021217C">
      <w:pPr>
        <w:widowControl/>
        <w:spacing w:beforeLines="50" w:before="120"/>
        <w:rPr>
          <w:rFonts w:eastAsia="標楷體"/>
          <w:b/>
          <w:bCs/>
          <w:color w:val="000000" w:themeColor="text1"/>
          <w:kern w:val="0"/>
          <w:sz w:val="28"/>
          <w:szCs w:val="20"/>
        </w:rPr>
      </w:pPr>
      <w:r w:rsidRPr="00C034ED">
        <w:rPr>
          <w:rFonts w:eastAsia="標楷體"/>
          <w:b/>
          <w:bCs/>
          <w:color w:val="000000" w:themeColor="text1"/>
          <w:kern w:val="0"/>
          <w:sz w:val="28"/>
          <w:szCs w:val="20"/>
        </w:rPr>
        <w:lastRenderedPageBreak/>
        <w:t>４、</w:t>
      </w:r>
      <w:r w:rsidRPr="00C034ED">
        <w:rPr>
          <w:rFonts w:eastAsia="標楷體"/>
          <w:b/>
          <w:bCs/>
          <w:color w:val="000000" w:themeColor="text1"/>
          <w:kern w:val="0"/>
          <w:sz w:val="28"/>
          <w:szCs w:val="20"/>
        </w:rPr>
        <w:t>11</w:t>
      </w:r>
      <w:r w:rsidR="000052B5"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CE06CA">
        <w:rPr>
          <w:rFonts w:eastAsia="標楷體"/>
          <w:b/>
          <w:bCs/>
          <w:color w:val="000000" w:themeColor="text1"/>
          <w:kern w:val="0"/>
          <w:sz w:val="28"/>
          <w:szCs w:val="20"/>
        </w:rPr>
        <w:t>2</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餐飲業營業額</w:t>
      </w:r>
      <w:r w:rsidR="00C02794" w:rsidRPr="00C034ED">
        <w:rPr>
          <w:rFonts w:eastAsia="標楷體" w:hint="eastAsia"/>
          <w:b/>
          <w:bCs/>
          <w:color w:val="000000" w:themeColor="text1"/>
          <w:kern w:val="0"/>
          <w:sz w:val="28"/>
          <w:szCs w:val="20"/>
        </w:rPr>
        <w:t>增</w:t>
      </w:r>
      <w:r w:rsidR="00004620" w:rsidRPr="00C034ED">
        <w:rPr>
          <w:rFonts w:eastAsia="標楷體" w:hint="eastAsia"/>
          <w:b/>
          <w:bCs/>
          <w:color w:val="000000" w:themeColor="text1"/>
          <w:kern w:val="0"/>
          <w:sz w:val="28"/>
          <w:szCs w:val="20"/>
        </w:rPr>
        <w:t>加</w:t>
      </w:r>
      <w:r w:rsidR="00CE06CA">
        <w:rPr>
          <w:rFonts w:eastAsia="標楷體" w:hint="eastAsia"/>
          <w:b/>
          <w:bCs/>
          <w:color w:val="000000" w:themeColor="text1"/>
          <w:kern w:val="0"/>
          <w:sz w:val="28"/>
          <w:szCs w:val="20"/>
        </w:rPr>
        <w:t>0.1</w:t>
      </w:r>
      <w:r w:rsidRPr="00C034ED">
        <w:rPr>
          <w:rFonts w:eastAsia="標楷體"/>
          <w:b/>
          <w:bCs/>
          <w:color w:val="000000" w:themeColor="text1"/>
          <w:kern w:val="0"/>
          <w:sz w:val="28"/>
          <w:szCs w:val="20"/>
        </w:rPr>
        <w:t>%</w:t>
      </w:r>
    </w:p>
    <w:p w14:paraId="7531DC20" w14:textId="37274F41" w:rsidR="00CE06CA" w:rsidRPr="00CE06CA" w:rsidRDefault="000052B5" w:rsidP="00CE06CA">
      <w:pPr>
        <w:widowControl/>
        <w:overflowPunct w:val="0"/>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Pr="00C034ED">
        <w:rPr>
          <w:rFonts w:eastAsia="標楷體" w:hint="eastAsia"/>
          <w:color w:val="000000" w:themeColor="text1"/>
          <w:kern w:val="0"/>
          <w:sz w:val="28"/>
          <w:szCs w:val="28"/>
        </w:rPr>
        <w:t>1</w:t>
      </w:r>
      <w:r w:rsidR="0021217C" w:rsidRPr="00C034ED">
        <w:rPr>
          <w:rFonts w:eastAsia="標楷體"/>
          <w:color w:val="000000" w:themeColor="text1"/>
          <w:kern w:val="0"/>
          <w:sz w:val="28"/>
          <w:szCs w:val="28"/>
        </w:rPr>
        <w:t>年</w:t>
      </w:r>
      <w:r w:rsidR="00CE06CA">
        <w:rPr>
          <w:rFonts w:eastAsia="標楷體"/>
          <w:color w:val="000000" w:themeColor="text1"/>
          <w:kern w:val="0"/>
          <w:sz w:val="28"/>
          <w:szCs w:val="28"/>
        </w:rPr>
        <w:t>2</w:t>
      </w:r>
      <w:r w:rsidR="0021217C" w:rsidRPr="00C034ED">
        <w:rPr>
          <w:rFonts w:eastAsia="標楷體" w:hint="eastAsia"/>
          <w:color w:val="000000" w:themeColor="text1"/>
          <w:kern w:val="0"/>
          <w:sz w:val="28"/>
          <w:szCs w:val="28"/>
        </w:rPr>
        <w:t>月</w:t>
      </w:r>
      <w:r w:rsidR="0021217C" w:rsidRPr="00C034ED">
        <w:rPr>
          <w:rFonts w:eastAsia="標楷體"/>
          <w:color w:val="000000" w:themeColor="text1"/>
          <w:kern w:val="0"/>
          <w:sz w:val="28"/>
          <w:szCs w:val="28"/>
        </w:rPr>
        <w:t>餐飲業營業額</w:t>
      </w:r>
      <w:r w:rsidR="00CE06CA">
        <w:rPr>
          <w:rFonts w:eastAsia="標楷體"/>
          <w:color w:val="000000" w:themeColor="text1"/>
          <w:kern w:val="0"/>
          <w:sz w:val="28"/>
          <w:szCs w:val="28"/>
        </w:rPr>
        <w:t>719</w:t>
      </w:r>
      <w:r w:rsidR="0021217C" w:rsidRPr="00C034ED">
        <w:rPr>
          <w:rFonts w:eastAsia="標楷體"/>
          <w:color w:val="000000" w:themeColor="text1"/>
          <w:kern w:val="0"/>
          <w:sz w:val="28"/>
          <w:szCs w:val="28"/>
        </w:rPr>
        <w:t>億元，較上年同月</w:t>
      </w:r>
      <w:r w:rsidR="00C02794" w:rsidRPr="00C034ED">
        <w:rPr>
          <w:rFonts w:eastAsia="標楷體" w:hint="eastAsia"/>
          <w:color w:val="000000" w:themeColor="text1"/>
          <w:kern w:val="0"/>
          <w:sz w:val="28"/>
          <w:szCs w:val="28"/>
        </w:rPr>
        <w:t>增加</w:t>
      </w:r>
      <w:r w:rsidR="00CE06CA">
        <w:rPr>
          <w:rFonts w:eastAsia="標楷體" w:hint="eastAsia"/>
          <w:color w:val="000000" w:themeColor="text1"/>
          <w:kern w:val="0"/>
          <w:sz w:val="28"/>
          <w:szCs w:val="28"/>
        </w:rPr>
        <w:t>0.</w:t>
      </w:r>
      <w:r w:rsidR="00AA3082">
        <w:rPr>
          <w:rFonts w:eastAsia="標楷體" w:hint="eastAsia"/>
          <w:color w:val="000000" w:themeColor="text1"/>
          <w:kern w:val="0"/>
          <w:sz w:val="28"/>
          <w:szCs w:val="28"/>
        </w:rPr>
        <w:t>1</w:t>
      </w:r>
      <w:r w:rsidR="0021217C" w:rsidRPr="00C034ED">
        <w:rPr>
          <w:rFonts w:eastAsia="標楷體"/>
          <w:color w:val="000000" w:themeColor="text1"/>
          <w:kern w:val="0"/>
          <w:sz w:val="28"/>
          <w:szCs w:val="28"/>
        </w:rPr>
        <w:t>%</w:t>
      </w:r>
      <w:r w:rsidR="00C02794" w:rsidRPr="00C034ED">
        <w:rPr>
          <w:rFonts w:eastAsia="標楷體" w:hint="eastAsia"/>
          <w:color w:val="000000" w:themeColor="text1"/>
          <w:kern w:val="0"/>
          <w:sz w:val="28"/>
          <w:szCs w:val="28"/>
        </w:rPr>
        <w:t>，</w:t>
      </w:r>
      <w:r w:rsidR="00CE06CA" w:rsidRPr="00CE06CA">
        <w:rPr>
          <w:rFonts w:eastAsia="標楷體" w:hint="eastAsia"/>
          <w:color w:val="000000" w:themeColor="text1"/>
          <w:kern w:val="0"/>
          <w:sz w:val="28"/>
          <w:szCs w:val="28"/>
        </w:rPr>
        <w:t>其中餐館業年減</w:t>
      </w:r>
      <w:r w:rsidR="00CE06CA" w:rsidRPr="00CE06CA">
        <w:rPr>
          <w:rFonts w:eastAsia="標楷體" w:hint="eastAsia"/>
          <w:color w:val="000000" w:themeColor="text1"/>
          <w:kern w:val="0"/>
          <w:sz w:val="28"/>
          <w:szCs w:val="28"/>
        </w:rPr>
        <w:t>0.6%</w:t>
      </w:r>
      <w:r w:rsidR="00CE06CA" w:rsidRPr="00CE06CA">
        <w:rPr>
          <w:rFonts w:eastAsia="標楷體" w:hint="eastAsia"/>
          <w:color w:val="000000" w:themeColor="text1"/>
          <w:kern w:val="0"/>
          <w:sz w:val="28"/>
          <w:szCs w:val="28"/>
        </w:rPr>
        <w:t>，主因天氣濕冷衝擊外出客流量，加上農曆春節落點差異，比較基期較高，致聚餐、宴會類型為主的餐廳營收下滑；飲料</w:t>
      </w:r>
      <w:proofErr w:type="gramStart"/>
      <w:r w:rsidR="00CE06CA" w:rsidRPr="00CE06CA">
        <w:rPr>
          <w:rFonts w:eastAsia="標楷體" w:hint="eastAsia"/>
          <w:color w:val="000000" w:themeColor="text1"/>
          <w:kern w:val="0"/>
          <w:sz w:val="28"/>
          <w:szCs w:val="28"/>
        </w:rPr>
        <w:t>店業因祭</w:t>
      </w:r>
      <w:proofErr w:type="gramEnd"/>
      <w:r w:rsidR="00CE06CA" w:rsidRPr="00CE06CA">
        <w:rPr>
          <w:rFonts w:eastAsia="標楷體" w:hint="eastAsia"/>
          <w:color w:val="000000" w:themeColor="text1"/>
          <w:kern w:val="0"/>
          <w:sz w:val="28"/>
          <w:szCs w:val="28"/>
        </w:rPr>
        <w:t>出應景飲品及促銷活動，加上展店效應，年增</w:t>
      </w:r>
      <w:r w:rsidR="00CE06CA" w:rsidRPr="00CE06CA">
        <w:rPr>
          <w:rFonts w:eastAsia="標楷體" w:hint="eastAsia"/>
          <w:color w:val="000000" w:themeColor="text1"/>
          <w:kern w:val="0"/>
          <w:sz w:val="28"/>
          <w:szCs w:val="28"/>
        </w:rPr>
        <w:t>3.0%</w:t>
      </w:r>
      <w:r w:rsidR="00CE06CA" w:rsidRPr="00CE06CA">
        <w:rPr>
          <w:rFonts w:eastAsia="標楷體" w:hint="eastAsia"/>
          <w:color w:val="000000" w:themeColor="text1"/>
          <w:kern w:val="0"/>
          <w:sz w:val="28"/>
          <w:szCs w:val="28"/>
        </w:rPr>
        <w:t>；外</w:t>
      </w:r>
      <w:proofErr w:type="gramStart"/>
      <w:r w:rsidR="00CE06CA" w:rsidRPr="00CE06CA">
        <w:rPr>
          <w:rFonts w:eastAsia="標楷體" w:hint="eastAsia"/>
          <w:color w:val="000000" w:themeColor="text1"/>
          <w:kern w:val="0"/>
          <w:sz w:val="28"/>
          <w:szCs w:val="28"/>
        </w:rPr>
        <w:t>燴及團膳</w:t>
      </w:r>
      <w:proofErr w:type="gramEnd"/>
      <w:r w:rsidR="00CE06CA" w:rsidRPr="00CE06CA">
        <w:rPr>
          <w:rFonts w:eastAsia="標楷體" w:hint="eastAsia"/>
          <w:color w:val="000000" w:themeColor="text1"/>
          <w:kern w:val="0"/>
          <w:sz w:val="28"/>
          <w:szCs w:val="28"/>
        </w:rPr>
        <w:t>承包業年增</w:t>
      </w:r>
      <w:r w:rsidR="00CE06CA" w:rsidRPr="00CE06CA">
        <w:rPr>
          <w:rFonts w:eastAsia="標楷體" w:hint="eastAsia"/>
          <w:color w:val="000000" w:themeColor="text1"/>
          <w:kern w:val="0"/>
          <w:sz w:val="28"/>
          <w:szCs w:val="28"/>
        </w:rPr>
        <w:t>11.7%</w:t>
      </w:r>
      <w:r w:rsidR="00CE06CA" w:rsidRPr="00CE06CA">
        <w:rPr>
          <w:rFonts w:eastAsia="標楷體" w:hint="eastAsia"/>
          <w:color w:val="000000" w:themeColor="text1"/>
          <w:kern w:val="0"/>
          <w:sz w:val="28"/>
          <w:szCs w:val="28"/>
        </w:rPr>
        <w:t>，主因部分業者積極拓展銷售通路，加上</w:t>
      </w:r>
      <w:proofErr w:type="gramStart"/>
      <w:r w:rsidR="00CE06CA" w:rsidRPr="00CE06CA">
        <w:rPr>
          <w:rFonts w:eastAsia="標楷體" w:hint="eastAsia"/>
          <w:color w:val="000000" w:themeColor="text1"/>
          <w:kern w:val="0"/>
          <w:sz w:val="28"/>
          <w:szCs w:val="28"/>
        </w:rPr>
        <w:t>團膳業</w:t>
      </w:r>
      <w:proofErr w:type="gramEnd"/>
      <w:r w:rsidR="00CE06CA" w:rsidRPr="00CE06CA">
        <w:rPr>
          <w:rFonts w:eastAsia="標楷體" w:hint="eastAsia"/>
          <w:color w:val="000000" w:themeColor="text1"/>
          <w:kern w:val="0"/>
          <w:sz w:val="28"/>
          <w:szCs w:val="28"/>
        </w:rPr>
        <w:t>對學校</w:t>
      </w:r>
      <w:proofErr w:type="gramStart"/>
      <w:r w:rsidR="00CE06CA" w:rsidRPr="00CE06CA">
        <w:rPr>
          <w:rFonts w:eastAsia="標楷體" w:hint="eastAsia"/>
          <w:color w:val="000000" w:themeColor="text1"/>
          <w:kern w:val="0"/>
          <w:sz w:val="28"/>
          <w:szCs w:val="28"/>
        </w:rPr>
        <w:t>供餐日數</w:t>
      </w:r>
      <w:proofErr w:type="gramEnd"/>
      <w:r w:rsidR="00CE06CA" w:rsidRPr="00CE06CA">
        <w:rPr>
          <w:rFonts w:eastAsia="標楷體" w:hint="eastAsia"/>
          <w:color w:val="000000" w:themeColor="text1"/>
          <w:kern w:val="0"/>
          <w:sz w:val="28"/>
          <w:szCs w:val="28"/>
        </w:rPr>
        <w:t>較多</w:t>
      </w:r>
      <w:r w:rsidR="00CE06CA" w:rsidRPr="00CE06CA">
        <w:rPr>
          <w:rFonts w:eastAsia="標楷體" w:hint="eastAsia"/>
          <w:color w:val="000000" w:themeColor="text1"/>
          <w:kern w:val="0"/>
          <w:sz w:val="28"/>
          <w:szCs w:val="28"/>
        </w:rPr>
        <w:t>(</w:t>
      </w:r>
      <w:r w:rsidR="00CE06CA" w:rsidRPr="00CE06CA">
        <w:rPr>
          <w:rFonts w:eastAsia="標楷體" w:hint="eastAsia"/>
          <w:color w:val="000000" w:themeColor="text1"/>
          <w:kern w:val="0"/>
          <w:sz w:val="28"/>
          <w:szCs w:val="28"/>
        </w:rPr>
        <w:t>今年</w:t>
      </w:r>
      <w:r w:rsidR="00CE06CA" w:rsidRPr="00CE06CA">
        <w:rPr>
          <w:rFonts w:eastAsia="標楷體" w:hint="eastAsia"/>
          <w:color w:val="000000" w:themeColor="text1"/>
          <w:kern w:val="0"/>
          <w:sz w:val="28"/>
          <w:szCs w:val="28"/>
        </w:rPr>
        <w:t>2</w:t>
      </w:r>
      <w:r w:rsidR="00CE06CA" w:rsidRPr="00CE06CA">
        <w:rPr>
          <w:rFonts w:eastAsia="標楷體" w:hint="eastAsia"/>
          <w:color w:val="000000" w:themeColor="text1"/>
          <w:kern w:val="0"/>
          <w:sz w:val="28"/>
          <w:szCs w:val="28"/>
        </w:rPr>
        <w:t>月開學日較上年提早</w:t>
      </w:r>
      <w:r w:rsidR="00CE06CA" w:rsidRPr="00CE06CA">
        <w:rPr>
          <w:rFonts w:eastAsia="標楷體" w:hint="eastAsia"/>
          <w:color w:val="000000" w:themeColor="text1"/>
          <w:kern w:val="0"/>
          <w:sz w:val="28"/>
          <w:szCs w:val="28"/>
        </w:rPr>
        <w:t>)</w:t>
      </w:r>
      <w:r w:rsidR="00CE06CA" w:rsidRPr="00CE06CA">
        <w:rPr>
          <w:rFonts w:eastAsia="標楷體" w:hint="eastAsia"/>
          <w:color w:val="000000" w:themeColor="text1"/>
          <w:kern w:val="0"/>
          <w:sz w:val="28"/>
          <w:szCs w:val="28"/>
        </w:rPr>
        <w:t>所致。</w:t>
      </w:r>
      <w:r w:rsidR="00672B34">
        <w:rPr>
          <w:rFonts w:eastAsia="標楷體" w:hint="eastAsia"/>
          <w:color w:val="000000" w:themeColor="text1"/>
          <w:kern w:val="0"/>
          <w:sz w:val="28"/>
          <w:szCs w:val="28"/>
        </w:rPr>
        <w:t>累計</w:t>
      </w:r>
      <w:r w:rsidR="00672B34">
        <w:rPr>
          <w:rFonts w:eastAsia="標楷體" w:hint="eastAsia"/>
          <w:color w:val="000000" w:themeColor="text1"/>
          <w:kern w:val="0"/>
          <w:sz w:val="28"/>
          <w:szCs w:val="28"/>
        </w:rPr>
        <w:t>1</w:t>
      </w:r>
      <w:r w:rsidR="00672B34">
        <w:rPr>
          <w:rFonts w:eastAsia="標楷體" w:hint="eastAsia"/>
          <w:color w:val="000000" w:themeColor="text1"/>
          <w:kern w:val="0"/>
          <w:sz w:val="28"/>
          <w:szCs w:val="28"/>
        </w:rPr>
        <w:t>至</w:t>
      </w:r>
      <w:r w:rsidR="00672B34">
        <w:rPr>
          <w:rFonts w:eastAsia="標楷體" w:hint="eastAsia"/>
          <w:color w:val="000000" w:themeColor="text1"/>
          <w:kern w:val="0"/>
          <w:sz w:val="28"/>
          <w:szCs w:val="28"/>
        </w:rPr>
        <w:t>2</w:t>
      </w:r>
      <w:r w:rsidR="00672B34">
        <w:rPr>
          <w:rFonts w:eastAsia="標楷體" w:hint="eastAsia"/>
          <w:color w:val="000000" w:themeColor="text1"/>
          <w:kern w:val="0"/>
          <w:sz w:val="28"/>
          <w:szCs w:val="28"/>
        </w:rPr>
        <w:t>月餐飲業營業額</w:t>
      </w:r>
      <w:r w:rsidR="00672B34">
        <w:rPr>
          <w:rFonts w:eastAsia="標楷體" w:hint="eastAsia"/>
          <w:color w:val="000000" w:themeColor="text1"/>
          <w:kern w:val="0"/>
          <w:sz w:val="28"/>
          <w:szCs w:val="28"/>
        </w:rPr>
        <w:t>1,477</w:t>
      </w:r>
      <w:r w:rsidR="00672B34">
        <w:rPr>
          <w:rFonts w:eastAsia="標楷體" w:hint="eastAsia"/>
          <w:color w:val="000000" w:themeColor="text1"/>
          <w:kern w:val="0"/>
          <w:sz w:val="28"/>
          <w:szCs w:val="28"/>
        </w:rPr>
        <w:t>億元，較上年同期增加</w:t>
      </w:r>
      <w:r w:rsidR="00672B34">
        <w:rPr>
          <w:rFonts w:eastAsia="標楷體" w:hint="eastAsia"/>
          <w:color w:val="000000" w:themeColor="text1"/>
          <w:kern w:val="0"/>
          <w:sz w:val="28"/>
          <w:szCs w:val="28"/>
        </w:rPr>
        <w:t>4.1</w:t>
      </w:r>
      <w:r w:rsidR="00672B34" w:rsidRPr="004C51FC">
        <w:rPr>
          <w:rFonts w:eastAsia="標楷體" w:hint="eastAsia"/>
          <w:color w:val="000000" w:themeColor="text1"/>
          <w:kern w:val="0"/>
          <w:sz w:val="28"/>
          <w:szCs w:val="28"/>
        </w:rPr>
        <w:t>%</w:t>
      </w:r>
      <w:r w:rsidR="00672B34">
        <w:rPr>
          <w:rFonts w:eastAsia="標楷體" w:hint="eastAsia"/>
          <w:color w:val="000000" w:themeColor="text1"/>
          <w:kern w:val="0"/>
          <w:sz w:val="28"/>
          <w:szCs w:val="28"/>
        </w:rPr>
        <w:t>。</w:t>
      </w:r>
    </w:p>
    <w:p w14:paraId="41418FDD" w14:textId="77777777" w:rsidR="0021217C" w:rsidRDefault="0021217C" w:rsidP="0021217C">
      <w:pPr>
        <w:snapToGrid w:val="0"/>
        <w:spacing w:before="240" w:afterLines="50" w:after="120"/>
        <w:ind w:right="-692"/>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2-3-4  </w:t>
      </w:r>
      <w:r w:rsidRPr="00C034ED">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6C577E" w:rsidRPr="00546211" w14:paraId="1B65DC90" w14:textId="77777777" w:rsidTr="00AE44D1">
        <w:tc>
          <w:tcPr>
            <w:tcW w:w="2722" w:type="dxa"/>
            <w:vMerge w:val="restart"/>
            <w:tcBorders>
              <w:top w:val="single" w:sz="4" w:space="0" w:color="auto"/>
              <w:right w:val="single" w:sz="4" w:space="0" w:color="auto"/>
            </w:tcBorders>
            <w:vAlign w:val="center"/>
          </w:tcPr>
          <w:p w14:paraId="26EB0554" w14:textId="77777777" w:rsidR="006C577E" w:rsidRPr="00546211" w:rsidRDefault="006C577E" w:rsidP="00AE44D1">
            <w:pPr>
              <w:snapToGrid w:val="0"/>
              <w:spacing w:line="300" w:lineRule="exact"/>
              <w:ind w:left="28" w:right="-28"/>
              <w:jc w:val="center"/>
              <w:rPr>
                <w:rFonts w:eastAsia="標楷體"/>
              </w:rPr>
            </w:pPr>
            <w:r w:rsidRPr="00546211">
              <w:rPr>
                <w:rFonts w:eastAsia="標楷體"/>
              </w:rPr>
              <w:t>行業別</w:t>
            </w:r>
          </w:p>
        </w:tc>
        <w:tc>
          <w:tcPr>
            <w:tcW w:w="1559" w:type="dxa"/>
            <w:tcBorders>
              <w:top w:val="single" w:sz="4" w:space="0" w:color="auto"/>
            </w:tcBorders>
          </w:tcPr>
          <w:p w14:paraId="21383272" w14:textId="2D4ECAFC" w:rsidR="006C577E" w:rsidRPr="00546211" w:rsidRDefault="006C577E" w:rsidP="006C577E">
            <w:pPr>
              <w:snapToGrid w:val="0"/>
              <w:spacing w:line="300" w:lineRule="exact"/>
              <w:ind w:left="28"/>
              <w:jc w:val="center"/>
              <w:rPr>
                <w:rFonts w:eastAsia="標楷體"/>
              </w:rPr>
            </w:pPr>
            <w:r w:rsidRPr="00546211">
              <w:rPr>
                <w:rFonts w:eastAsia="標楷體"/>
              </w:rPr>
              <w:t>11</w:t>
            </w:r>
            <w:r>
              <w:rPr>
                <w:rFonts w:eastAsia="標楷體" w:hint="eastAsia"/>
              </w:rPr>
              <w:t>1</w:t>
            </w:r>
            <w:r w:rsidRPr="00546211">
              <w:rPr>
                <w:rFonts w:eastAsia="標楷體"/>
              </w:rPr>
              <w:t>年</w:t>
            </w:r>
            <w:r>
              <w:rPr>
                <w:rFonts w:eastAsia="標楷體" w:hint="eastAsia"/>
              </w:rPr>
              <w:t>2</w:t>
            </w:r>
            <w:r w:rsidRPr="00546211">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03F40B78" w14:textId="77777777" w:rsidR="006C577E" w:rsidRPr="00546211" w:rsidRDefault="006C577E" w:rsidP="00AE44D1">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4468BC15" w14:textId="10377133" w:rsidR="006C577E" w:rsidRPr="00546211" w:rsidRDefault="006C577E" w:rsidP="006C577E">
            <w:pPr>
              <w:snapToGrid w:val="0"/>
              <w:spacing w:line="300" w:lineRule="exact"/>
              <w:ind w:left="28"/>
              <w:jc w:val="center"/>
              <w:rPr>
                <w:rFonts w:eastAsia="標楷體"/>
              </w:rPr>
            </w:pPr>
            <w:r w:rsidRPr="00546211">
              <w:rPr>
                <w:rFonts w:eastAsia="標楷體"/>
              </w:rPr>
              <w:t>11</w:t>
            </w:r>
            <w:r>
              <w:rPr>
                <w:rFonts w:eastAsia="標楷體"/>
              </w:rPr>
              <w:t>1</w:t>
            </w:r>
            <w:r w:rsidRPr="00546211">
              <w:rPr>
                <w:rFonts w:eastAsia="標楷體"/>
              </w:rPr>
              <w:t>年</w:t>
            </w:r>
            <w:r w:rsidRPr="00546211">
              <w:rPr>
                <w:rFonts w:eastAsia="標楷體"/>
              </w:rPr>
              <w:t>1~</w:t>
            </w:r>
            <w:r>
              <w:rPr>
                <w:rFonts w:eastAsia="標楷體"/>
              </w:rPr>
              <w:t>2</w:t>
            </w:r>
            <w:r w:rsidRPr="00546211">
              <w:rPr>
                <w:rFonts w:eastAsia="標楷體" w:hint="eastAsia"/>
              </w:rPr>
              <w:t>月</w:t>
            </w:r>
          </w:p>
        </w:tc>
        <w:tc>
          <w:tcPr>
            <w:tcW w:w="1560" w:type="dxa"/>
            <w:tcBorders>
              <w:top w:val="single" w:sz="4" w:space="0" w:color="auto"/>
              <w:left w:val="nil"/>
              <w:bottom w:val="single" w:sz="4" w:space="0" w:color="auto"/>
            </w:tcBorders>
            <w:vAlign w:val="center"/>
          </w:tcPr>
          <w:p w14:paraId="01044208" w14:textId="77777777" w:rsidR="006C577E" w:rsidRPr="00546211" w:rsidRDefault="006C577E" w:rsidP="00AE44D1">
            <w:pPr>
              <w:snapToGrid w:val="0"/>
              <w:spacing w:line="300" w:lineRule="exact"/>
              <w:ind w:left="28" w:right="-142"/>
              <w:jc w:val="center"/>
              <w:rPr>
                <w:rFonts w:eastAsia="標楷體"/>
              </w:rPr>
            </w:pPr>
          </w:p>
        </w:tc>
      </w:tr>
      <w:tr w:rsidR="006C577E" w:rsidRPr="00546211" w14:paraId="0DE331A8" w14:textId="77777777" w:rsidTr="00AE44D1">
        <w:tc>
          <w:tcPr>
            <w:tcW w:w="2722" w:type="dxa"/>
            <w:vMerge/>
            <w:tcBorders>
              <w:bottom w:val="single" w:sz="4" w:space="0" w:color="auto"/>
              <w:right w:val="single" w:sz="4" w:space="0" w:color="auto"/>
            </w:tcBorders>
            <w:vAlign w:val="center"/>
          </w:tcPr>
          <w:p w14:paraId="2DCB47DF" w14:textId="77777777" w:rsidR="006C577E" w:rsidRPr="00546211" w:rsidRDefault="006C577E" w:rsidP="00AE44D1">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6A9106E5" w14:textId="77777777" w:rsidR="006C577E" w:rsidRPr="00546211" w:rsidRDefault="006C577E" w:rsidP="00AE44D1">
            <w:pPr>
              <w:snapToGrid w:val="0"/>
              <w:spacing w:line="300" w:lineRule="exact"/>
              <w:ind w:left="28"/>
              <w:jc w:val="center"/>
              <w:rPr>
                <w:rFonts w:eastAsia="標楷體"/>
              </w:rPr>
            </w:pPr>
            <w:r w:rsidRPr="00546211">
              <w:rPr>
                <w:rFonts w:eastAsia="標楷體"/>
              </w:rPr>
              <w:t>營業額</w:t>
            </w:r>
          </w:p>
          <w:p w14:paraId="58C26F52" w14:textId="77777777" w:rsidR="006C577E" w:rsidRPr="00546211" w:rsidRDefault="006C577E" w:rsidP="00AE44D1">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36358324" w14:textId="34328332" w:rsidR="006C577E" w:rsidRPr="00546211" w:rsidRDefault="006C577E" w:rsidP="00AE44D1">
            <w:pPr>
              <w:snapToGrid w:val="0"/>
              <w:spacing w:line="300" w:lineRule="exact"/>
              <w:ind w:left="28" w:right="-1"/>
              <w:jc w:val="center"/>
              <w:rPr>
                <w:rFonts w:eastAsia="標楷體"/>
              </w:rPr>
            </w:pPr>
            <w:r w:rsidRPr="00546211">
              <w:rPr>
                <w:rFonts w:eastAsia="標楷體"/>
              </w:rPr>
              <w:t>較</w:t>
            </w:r>
            <w:r>
              <w:rPr>
                <w:rFonts w:eastAsia="標楷體" w:hint="eastAsia"/>
              </w:rPr>
              <w:t>上</w:t>
            </w:r>
            <w:r w:rsidRPr="00546211">
              <w:rPr>
                <w:rFonts w:eastAsia="標楷體"/>
              </w:rPr>
              <w:t>年同月</w:t>
            </w:r>
          </w:p>
          <w:p w14:paraId="3DF4DA90" w14:textId="77777777" w:rsidR="006C577E" w:rsidRPr="00546211" w:rsidRDefault="006C577E" w:rsidP="00AE44D1">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c>
          <w:tcPr>
            <w:tcW w:w="1559" w:type="dxa"/>
            <w:tcBorders>
              <w:left w:val="double" w:sz="4" w:space="0" w:color="auto"/>
              <w:bottom w:val="single" w:sz="4" w:space="0" w:color="auto"/>
              <w:right w:val="single" w:sz="4" w:space="0" w:color="auto"/>
            </w:tcBorders>
          </w:tcPr>
          <w:p w14:paraId="7571A206" w14:textId="77777777" w:rsidR="006C577E" w:rsidRPr="00546211" w:rsidRDefault="006C577E" w:rsidP="00AE44D1">
            <w:pPr>
              <w:snapToGrid w:val="0"/>
              <w:spacing w:line="300" w:lineRule="exact"/>
              <w:ind w:left="28"/>
              <w:jc w:val="center"/>
              <w:rPr>
                <w:rFonts w:eastAsia="標楷體"/>
              </w:rPr>
            </w:pPr>
            <w:r w:rsidRPr="00546211">
              <w:rPr>
                <w:rFonts w:eastAsia="標楷體"/>
              </w:rPr>
              <w:t>營業額</w:t>
            </w:r>
          </w:p>
          <w:p w14:paraId="2361A69C" w14:textId="77777777" w:rsidR="006C577E" w:rsidRPr="00546211" w:rsidRDefault="006C577E" w:rsidP="00AE44D1">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60" w:type="dxa"/>
            <w:tcBorders>
              <w:top w:val="single" w:sz="4" w:space="0" w:color="auto"/>
              <w:left w:val="single" w:sz="4" w:space="0" w:color="auto"/>
              <w:bottom w:val="single" w:sz="4" w:space="0" w:color="auto"/>
            </w:tcBorders>
            <w:vAlign w:val="center"/>
          </w:tcPr>
          <w:p w14:paraId="74416DD5" w14:textId="5E3EF89A" w:rsidR="006C577E" w:rsidRPr="00546211" w:rsidRDefault="006C577E" w:rsidP="00AE44D1">
            <w:pPr>
              <w:snapToGrid w:val="0"/>
              <w:spacing w:line="300" w:lineRule="exact"/>
              <w:ind w:left="28" w:right="-1"/>
              <w:jc w:val="center"/>
              <w:rPr>
                <w:rFonts w:eastAsia="標楷體"/>
              </w:rPr>
            </w:pPr>
            <w:r w:rsidRPr="00546211">
              <w:rPr>
                <w:rFonts w:eastAsia="標楷體"/>
              </w:rPr>
              <w:t>較</w:t>
            </w:r>
            <w:r>
              <w:rPr>
                <w:rFonts w:eastAsia="標楷體"/>
              </w:rPr>
              <w:t>上</w:t>
            </w:r>
            <w:r w:rsidRPr="00546211">
              <w:rPr>
                <w:rFonts w:eastAsia="標楷體"/>
              </w:rPr>
              <w:t>年同期</w:t>
            </w:r>
          </w:p>
          <w:p w14:paraId="0D1F894E" w14:textId="77777777" w:rsidR="006C577E" w:rsidRPr="00546211" w:rsidRDefault="006C577E" w:rsidP="00AE44D1">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r>
      <w:tr w:rsidR="006C577E" w:rsidRPr="00546211" w14:paraId="47CE76BB" w14:textId="77777777" w:rsidTr="00AE44D1">
        <w:trPr>
          <w:trHeight w:val="417"/>
        </w:trPr>
        <w:tc>
          <w:tcPr>
            <w:tcW w:w="2722" w:type="dxa"/>
            <w:tcBorders>
              <w:top w:val="single" w:sz="4" w:space="0" w:color="auto"/>
              <w:right w:val="single" w:sz="4" w:space="0" w:color="auto"/>
            </w:tcBorders>
          </w:tcPr>
          <w:p w14:paraId="5FF4B5F9" w14:textId="77777777" w:rsidR="006C577E" w:rsidRPr="00546211" w:rsidRDefault="006C577E" w:rsidP="00AE44D1">
            <w:pPr>
              <w:snapToGrid w:val="0"/>
              <w:spacing w:line="320" w:lineRule="exact"/>
              <w:ind w:left="28" w:right="-142"/>
              <w:jc w:val="both"/>
              <w:rPr>
                <w:rFonts w:eastAsia="標楷體"/>
                <w:b/>
                <w:bCs/>
              </w:rPr>
            </w:pPr>
            <w:r w:rsidRPr="00546211">
              <w:rPr>
                <w:rFonts w:eastAsia="標楷體"/>
                <w:b/>
                <w:bCs/>
              </w:rPr>
              <w:t>合計</w:t>
            </w:r>
          </w:p>
        </w:tc>
        <w:tc>
          <w:tcPr>
            <w:tcW w:w="1559" w:type="dxa"/>
            <w:tcBorders>
              <w:top w:val="single" w:sz="4" w:space="0" w:color="auto"/>
            </w:tcBorders>
            <w:vAlign w:val="center"/>
          </w:tcPr>
          <w:p w14:paraId="49F5F749" w14:textId="46E40E6B" w:rsidR="006C577E" w:rsidRPr="00546211" w:rsidRDefault="006C577E" w:rsidP="00AE44D1">
            <w:pPr>
              <w:adjustRightInd w:val="0"/>
              <w:snapToGrid w:val="0"/>
              <w:ind w:left="28" w:rightChars="75" w:right="180"/>
              <w:jc w:val="center"/>
              <w:rPr>
                <w:rFonts w:eastAsia="標楷體"/>
              </w:rPr>
            </w:pPr>
            <w:r>
              <w:rPr>
                <w:rFonts w:eastAsia="標楷體"/>
                <w:color w:val="000000" w:themeColor="text1"/>
              </w:rPr>
              <w:t>719</w:t>
            </w:r>
          </w:p>
        </w:tc>
        <w:tc>
          <w:tcPr>
            <w:tcW w:w="1559" w:type="dxa"/>
            <w:tcBorders>
              <w:top w:val="single" w:sz="4" w:space="0" w:color="auto"/>
              <w:left w:val="nil"/>
              <w:right w:val="double" w:sz="4" w:space="0" w:color="auto"/>
            </w:tcBorders>
            <w:vAlign w:val="center"/>
          </w:tcPr>
          <w:p w14:paraId="7C1C7F96" w14:textId="39DEB589" w:rsidR="006C577E" w:rsidRPr="00546211" w:rsidRDefault="006C577E" w:rsidP="00AE44D1">
            <w:pPr>
              <w:adjustRightInd w:val="0"/>
              <w:snapToGrid w:val="0"/>
              <w:ind w:left="28" w:rightChars="75" w:right="180"/>
              <w:jc w:val="center"/>
              <w:rPr>
                <w:rFonts w:eastAsia="標楷體"/>
              </w:rPr>
            </w:pPr>
            <w:r>
              <w:rPr>
                <w:rFonts w:eastAsia="標楷體"/>
                <w:color w:val="000000" w:themeColor="text1"/>
              </w:rPr>
              <w:t>0.1</w:t>
            </w:r>
          </w:p>
        </w:tc>
        <w:tc>
          <w:tcPr>
            <w:tcW w:w="1559" w:type="dxa"/>
            <w:tcBorders>
              <w:top w:val="single" w:sz="4" w:space="0" w:color="auto"/>
              <w:left w:val="double" w:sz="4" w:space="0" w:color="auto"/>
            </w:tcBorders>
            <w:vAlign w:val="center"/>
          </w:tcPr>
          <w:p w14:paraId="6C57960D" w14:textId="1DEB737B" w:rsidR="006C577E" w:rsidRPr="00546211" w:rsidRDefault="006C577E" w:rsidP="00AE44D1">
            <w:pPr>
              <w:adjustRightInd w:val="0"/>
              <w:snapToGrid w:val="0"/>
              <w:ind w:left="28" w:rightChars="75" w:right="180"/>
              <w:jc w:val="center"/>
              <w:rPr>
                <w:rFonts w:eastAsia="標楷體"/>
              </w:rPr>
            </w:pPr>
            <w:r>
              <w:rPr>
                <w:rFonts w:eastAsia="標楷體" w:hint="eastAsia"/>
              </w:rPr>
              <w:t>1,477</w:t>
            </w:r>
          </w:p>
        </w:tc>
        <w:tc>
          <w:tcPr>
            <w:tcW w:w="1560" w:type="dxa"/>
            <w:tcBorders>
              <w:top w:val="single" w:sz="4" w:space="0" w:color="auto"/>
            </w:tcBorders>
            <w:vAlign w:val="center"/>
          </w:tcPr>
          <w:p w14:paraId="77245499" w14:textId="6F1F2657" w:rsidR="006C577E" w:rsidRPr="00546211" w:rsidRDefault="006C577E" w:rsidP="00AE44D1">
            <w:pPr>
              <w:adjustRightInd w:val="0"/>
              <w:snapToGrid w:val="0"/>
              <w:ind w:left="28" w:rightChars="75" w:right="180"/>
              <w:jc w:val="center"/>
              <w:rPr>
                <w:rFonts w:eastAsia="標楷體"/>
              </w:rPr>
            </w:pPr>
            <w:r>
              <w:rPr>
                <w:rFonts w:eastAsia="標楷體" w:hint="eastAsia"/>
              </w:rPr>
              <w:t>4.1</w:t>
            </w:r>
          </w:p>
        </w:tc>
      </w:tr>
      <w:tr w:rsidR="006C577E" w:rsidRPr="00546211" w14:paraId="389C58FB" w14:textId="77777777" w:rsidTr="00AE44D1">
        <w:trPr>
          <w:trHeight w:val="80"/>
        </w:trPr>
        <w:tc>
          <w:tcPr>
            <w:tcW w:w="2722" w:type="dxa"/>
            <w:tcBorders>
              <w:right w:val="single" w:sz="4" w:space="0" w:color="auto"/>
            </w:tcBorders>
          </w:tcPr>
          <w:p w14:paraId="56ADB53B" w14:textId="77777777" w:rsidR="006C577E" w:rsidRPr="00546211" w:rsidRDefault="006C577E" w:rsidP="00AE44D1">
            <w:pPr>
              <w:snapToGrid w:val="0"/>
              <w:spacing w:line="400" w:lineRule="atLeast"/>
              <w:ind w:left="28" w:right="-142"/>
              <w:jc w:val="both"/>
              <w:rPr>
                <w:rFonts w:eastAsia="標楷體"/>
              </w:rPr>
            </w:pPr>
            <w:r w:rsidRPr="00546211">
              <w:rPr>
                <w:rFonts w:eastAsia="標楷體"/>
              </w:rPr>
              <w:t xml:space="preserve">  </w:t>
            </w:r>
            <w:r w:rsidRPr="00546211">
              <w:rPr>
                <w:rFonts w:eastAsia="標楷體"/>
              </w:rPr>
              <w:t>餐館業</w:t>
            </w:r>
          </w:p>
        </w:tc>
        <w:tc>
          <w:tcPr>
            <w:tcW w:w="1559" w:type="dxa"/>
            <w:vAlign w:val="center"/>
          </w:tcPr>
          <w:p w14:paraId="610E7558" w14:textId="5232E051" w:rsidR="006C577E" w:rsidRPr="00546211" w:rsidRDefault="006C577E" w:rsidP="00AE44D1">
            <w:pPr>
              <w:adjustRightInd w:val="0"/>
              <w:snapToGrid w:val="0"/>
              <w:ind w:left="28" w:rightChars="75" w:right="180"/>
              <w:jc w:val="center"/>
              <w:rPr>
                <w:rFonts w:eastAsia="標楷體"/>
              </w:rPr>
            </w:pPr>
            <w:r>
              <w:rPr>
                <w:rFonts w:eastAsia="標楷體"/>
                <w:color w:val="000000" w:themeColor="text1"/>
              </w:rPr>
              <w:t>616</w:t>
            </w:r>
          </w:p>
        </w:tc>
        <w:tc>
          <w:tcPr>
            <w:tcW w:w="1559" w:type="dxa"/>
            <w:tcBorders>
              <w:left w:val="nil"/>
              <w:right w:val="double" w:sz="4" w:space="0" w:color="auto"/>
            </w:tcBorders>
            <w:vAlign w:val="center"/>
          </w:tcPr>
          <w:p w14:paraId="02B893CE" w14:textId="6207EB81" w:rsidR="006C577E" w:rsidRPr="00546211" w:rsidRDefault="006C577E" w:rsidP="00AE44D1">
            <w:pPr>
              <w:adjustRightInd w:val="0"/>
              <w:snapToGrid w:val="0"/>
              <w:ind w:left="28" w:rightChars="75" w:right="180"/>
              <w:jc w:val="center"/>
              <w:rPr>
                <w:rFonts w:eastAsia="標楷體"/>
              </w:rPr>
            </w:pPr>
            <w:r>
              <w:rPr>
                <w:rFonts w:eastAsia="標楷體"/>
                <w:color w:val="000000" w:themeColor="text1"/>
              </w:rPr>
              <w:t>-0.6</w:t>
            </w:r>
          </w:p>
        </w:tc>
        <w:tc>
          <w:tcPr>
            <w:tcW w:w="1559" w:type="dxa"/>
            <w:tcBorders>
              <w:left w:val="double" w:sz="4" w:space="0" w:color="auto"/>
            </w:tcBorders>
            <w:vAlign w:val="center"/>
          </w:tcPr>
          <w:p w14:paraId="7E0AE959" w14:textId="4DB8341C" w:rsidR="006C577E" w:rsidRPr="00546211" w:rsidRDefault="006C577E" w:rsidP="00AE44D1">
            <w:pPr>
              <w:adjustRightInd w:val="0"/>
              <w:snapToGrid w:val="0"/>
              <w:ind w:left="28" w:rightChars="75" w:right="180"/>
              <w:jc w:val="center"/>
              <w:rPr>
                <w:rFonts w:eastAsia="標楷體"/>
              </w:rPr>
            </w:pPr>
            <w:r>
              <w:rPr>
                <w:rFonts w:eastAsia="標楷體" w:hint="eastAsia"/>
              </w:rPr>
              <w:t>1,253</w:t>
            </w:r>
          </w:p>
        </w:tc>
        <w:tc>
          <w:tcPr>
            <w:tcW w:w="1560" w:type="dxa"/>
            <w:vAlign w:val="center"/>
          </w:tcPr>
          <w:p w14:paraId="03A6FF49" w14:textId="1C0669DB" w:rsidR="006C577E" w:rsidRPr="00546211" w:rsidRDefault="006C577E" w:rsidP="00AE44D1">
            <w:pPr>
              <w:adjustRightInd w:val="0"/>
              <w:snapToGrid w:val="0"/>
              <w:ind w:left="28" w:rightChars="75" w:right="180"/>
              <w:jc w:val="center"/>
              <w:rPr>
                <w:rFonts w:eastAsia="標楷體"/>
              </w:rPr>
            </w:pPr>
            <w:r>
              <w:rPr>
                <w:rFonts w:eastAsia="標楷體" w:hint="eastAsia"/>
              </w:rPr>
              <w:t>3.6</w:t>
            </w:r>
          </w:p>
        </w:tc>
      </w:tr>
      <w:tr w:rsidR="006C577E" w:rsidRPr="00546211" w14:paraId="26B44C38" w14:textId="77777777" w:rsidTr="00AE44D1">
        <w:trPr>
          <w:trHeight w:val="80"/>
        </w:trPr>
        <w:tc>
          <w:tcPr>
            <w:tcW w:w="2722" w:type="dxa"/>
            <w:tcBorders>
              <w:right w:val="single" w:sz="4" w:space="0" w:color="auto"/>
            </w:tcBorders>
          </w:tcPr>
          <w:p w14:paraId="610E5745" w14:textId="77777777" w:rsidR="006C577E" w:rsidRPr="00546211" w:rsidRDefault="006C577E" w:rsidP="00AE44D1">
            <w:pPr>
              <w:snapToGrid w:val="0"/>
              <w:spacing w:line="400" w:lineRule="atLeast"/>
              <w:ind w:left="28" w:right="-142"/>
              <w:jc w:val="both"/>
              <w:rPr>
                <w:rFonts w:eastAsia="標楷體"/>
              </w:rPr>
            </w:pPr>
            <w:r w:rsidRPr="00546211">
              <w:rPr>
                <w:rFonts w:eastAsia="標楷體"/>
              </w:rPr>
              <w:t xml:space="preserve">  </w:t>
            </w:r>
            <w:proofErr w:type="gramStart"/>
            <w:r w:rsidRPr="00546211">
              <w:rPr>
                <w:rFonts w:eastAsia="標楷體"/>
              </w:rPr>
              <w:t>飲料店業</w:t>
            </w:r>
            <w:proofErr w:type="gramEnd"/>
          </w:p>
        </w:tc>
        <w:tc>
          <w:tcPr>
            <w:tcW w:w="1559" w:type="dxa"/>
            <w:vAlign w:val="center"/>
          </w:tcPr>
          <w:p w14:paraId="7E36D3D8" w14:textId="62EFDDB9" w:rsidR="006C577E" w:rsidRPr="00546211" w:rsidRDefault="006C577E" w:rsidP="00AE44D1">
            <w:pPr>
              <w:adjustRightInd w:val="0"/>
              <w:snapToGrid w:val="0"/>
              <w:ind w:left="28" w:rightChars="75" w:right="180"/>
              <w:jc w:val="center"/>
              <w:rPr>
                <w:rFonts w:eastAsia="標楷體"/>
              </w:rPr>
            </w:pPr>
            <w:r>
              <w:rPr>
                <w:rFonts w:eastAsia="標楷體"/>
                <w:color w:val="000000" w:themeColor="text1"/>
              </w:rPr>
              <w:t>85</w:t>
            </w:r>
          </w:p>
        </w:tc>
        <w:tc>
          <w:tcPr>
            <w:tcW w:w="1559" w:type="dxa"/>
            <w:tcBorders>
              <w:left w:val="nil"/>
              <w:right w:val="double" w:sz="4" w:space="0" w:color="auto"/>
            </w:tcBorders>
            <w:vAlign w:val="center"/>
          </w:tcPr>
          <w:p w14:paraId="186A073F" w14:textId="2A45FA0E" w:rsidR="006C577E" w:rsidRPr="00546211" w:rsidRDefault="006C577E" w:rsidP="00AE44D1">
            <w:pPr>
              <w:adjustRightInd w:val="0"/>
              <w:snapToGrid w:val="0"/>
              <w:ind w:left="28" w:rightChars="75" w:right="180"/>
              <w:jc w:val="center"/>
              <w:rPr>
                <w:rFonts w:eastAsia="標楷體"/>
              </w:rPr>
            </w:pPr>
            <w:r>
              <w:rPr>
                <w:rFonts w:eastAsia="標楷體"/>
                <w:color w:val="000000" w:themeColor="text1"/>
              </w:rPr>
              <w:t>3.0</w:t>
            </w:r>
          </w:p>
        </w:tc>
        <w:tc>
          <w:tcPr>
            <w:tcW w:w="1559" w:type="dxa"/>
            <w:tcBorders>
              <w:left w:val="double" w:sz="4" w:space="0" w:color="auto"/>
            </w:tcBorders>
            <w:vAlign w:val="center"/>
          </w:tcPr>
          <w:p w14:paraId="36A4C671" w14:textId="66EABC0E" w:rsidR="006C577E" w:rsidRPr="00546211" w:rsidRDefault="006C577E" w:rsidP="00AE44D1">
            <w:pPr>
              <w:adjustRightInd w:val="0"/>
              <w:snapToGrid w:val="0"/>
              <w:ind w:left="28" w:rightChars="75" w:right="180"/>
              <w:jc w:val="center"/>
              <w:rPr>
                <w:rFonts w:eastAsia="標楷體"/>
              </w:rPr>
            </w:pPr>
            <w:r>
              <w:rPr>
                <w:rFonts w:eastAsia="標楷體" w:hint="eastAsia"/>
              </w:rPr>
              <w:t>180</w:t>
            </w:r>
          </w:p>
        </w:tc>
        <w:tc>
          <w:tcPr>
            <w:tcW w:w="1560" w:type="dxa"/>
            <w:vAlign w:val="center"/>
          </w:tcPr>
          <w:p w14:paraId="6A5DAC9F" w14:textId="04B6582A" w:rsidR="006C577E" w:rsidRPr="00546211" w:rsidRDefault="006C577E" w:rsidP="00AE44D1">
            <w:pPr>
              <w:adjustRightInd w:val="0"/>
              <w:snapToGrid w:val="0"/>
              <w:ind w:left="28" w:rightChars="75" w:right="180"/>
              <w:jc w:val="center"/>
              <w:rPr>
                <w:rFonts w:eastAsia="標楷體"/>
              </w:rPr>
            </w:pPr>
            <w:r>
              <w:rPr>
                <w:rFonts w:eastAsia="標楷體" w:hint="eastAsia"/>
              </w:rPr>
              <w:t>6.4</w:t>
            </w:r>
          </w:p>
        </w:tc>
      </w:tr>
      <w:tr w:rsidR="006C577E" w:rsidRPr="00546211" w14:paraId="4CF94FD9" w14:textId="77777777" w:rsidTr="00AE44D1">
        <w:trPr>
          <w:trHeight w:val="80"/>
        </w:trPr>
        <w:tc>
          <w:tcPr>
            <w:tcW w:w="2722" w:type="dxa"/>
            <w:tcBorders>
              <w:bottom w:val="single" w:sz="4" w:space="0" w:color="auto"/>
              <w:right w:val="single" w:sz="4" w:space="0" w:color="auto"/>
            </w:tcBorders>
          </w:tcPr>
          <w:p w14:paraId="6DDCCEDE" w14:textId="77777777" w:rsidR="006C577E" w:rsidRPr="00546211" w:rsidRDefault="006C577E" w:rsidP="00AE44D1">
            <w:pPr>
              <w:snapToGrid w:val="0"/>
              <w:spacing w:line="400" w:lineRule="atLeast"/>
              <w:ind w:left="28" w:right="-142"/>
              <w:jc w:val="both"/>
              <w:rPr>
                <w:rFonts w:eastAsia="標楷體"/>
              </w:rPr>
            </w:pPr>
            <w:r w:rsidRPr="00546211">
              <w:rPr>
                <w:rFonts w:eastAsia="標楷體"/>
              </w:rPr>
              <w:t xml:space="preserve">  </w:t>
            </w:r>
            <w:r w:rsidRPr="00546211">
              <w:rPr>
                <w:rFonts w:eastAsia="標楷體"/>
              </w:rPr>
              <w:t>外</w:t>
            </w:r>
            <w:proofErr w:type="gramStart"/>
            <w:r w:rsidRPr="00546211">
              <w:rPr>
                <w:rFonts w:eastAsia="標楷體"/>
              </w:rPr>
              <w:t>燴及團膳</w:t>
            </w:r>
            <w:proofErr w:type="gramEnd"/>
            <w:r w:rsidRPr="00546211">
              <w:rPr>
                <w:rFonts w:eastAsia="標楷體"/>
              </w:rPr>
              <w:t>承包業</w:t>
            </w:r>
          </w:p>
        </w:tc>
        <w:tc>
          <w:tcPr>
            <w:tcW w:w="1559" w:type="dxa"/>
            <w:tcBorders>
              <w:bottom w:val="single" w:sz="4" w:space="0" w:color="auto"/>
            </w:tcBorders>
            <w:vAlign w:val="center"/>
          </w:tcPr>
          <w:p w14:paraId="4AF90246" w14:textId="03142311" w:rsidR="006C577E" w:rsidRPr="00546211" w:rsidRDefault="006C577E" w:rsidP="00AE44D1">
            <w:pPr>
              <w:adjustRightInd w:val="0"/>
              <w:snapToGrid w:val="0"/>
              <w:ind w:left="28" w:rightChars="75" w:right="180"/>
              <w:jc w:val="center"/>
              <w:rPr>
                <w:rFonts w:eastAsia="標楷體"/>
              </w:rPr>
            </w:pPr>
            <w:r>
              <w:rPr>
                <w:rFonts w:eastAsia="標楷體"/>
                <w:color w:val="000000" w:themeColor="text1"/>
              </w:rPr>
              <w:t>18</w:t>
            </w:r>
          </w:p>
        </w:tc>
        <w:tc>
          <w:tcPr>
            <w:tcW w:w="1559" w:type="dxa"/>
            <w:tcBorders>
              <w:left w:val="nil"/>
              <w:bottom w:val="single" w:sz="4" w:space="0" w:color="auto"/>
              <w:right w:val="double" w:sz="4" w:space="0" w:color="auto"/>
            </w:tcBorders>
            <w:vAlign w:val="center"/>
          </w:tcPr>
          <w:p w14:paraId="4DD9195C" w14:textId="16407269" w:rsidR="006C577E" w:rsidRPr="00546211" w:rsidRDefault="006C577E" w:rsidP="00AE44D1">
            <w:pPr>
              <w:adjustRightInd w:val="0"/>
              <w:snapToGrid w:val="0"/>
              <w:ind w:left="28" w:rightChars="75" w:right="180"/>
              <w:jc w:val="center"/>
              <w:rPr>
                <w:rFonts w:eastAsia="標楷體"/>
              </w:rPr>
            </w:pPr>
            <w:r>
              <w:rPr>
                <w:rFonts w:eastAsia="標楷體"/>
                <w:color w:val="000000" w:themeColor="text1"/>
              </w:rPr>
              <w:t>11.7</w:t>
            </w:r>
          </w:p>
        </w:tc>
        <w:tc>
          <w:tcPr>
            <w:tcW w:w="1559" w:type="dxa"/>
            <w:tcBorders>
              <w:left w:val="double" w:sz="4" w:space="0" w:color="auto"/>
              <w:bottom w:val="single" w:sz="4" w:space="0" w:color="auto"/>
            </w:tcBorders>
            <w:vAlign w:val="center"/>
          </w:tcPr>
          <w:p w14:paraId="1CAEC7C6" w14:textId="08AF043C" w:rsidR="006C577E" w:rsidRPr="00546211" w:rsidRDefault="006C577E" w:rsidP="00AE44D1">
            <w:pPr>
              <w:adjustRightInd w:val="0"/>
              <w:snapToGrid w:val="0"/>
              <w:ind w:left="28" w:rightChars="75" w:right="180"/>
              <w:jc w:val="center"/>
              <w:rPr>
                <w:rFonts w:eastAsia="標楷體"/>
              </w:rPr>
            </w:pPr>
            <w:r>
              <w:rPr>
                <w:rFonts w:eastAsia="標楷體" w:hint="eastAsia"/>
              </w:rPr>
              <w:t>44</w:t>
            </w:r>
          </w:p>
        </w:tc>
        <w:tc>
          <w:tcPr>
            <w:tcW w:w="1560" w:type="dxa"/>
            <w:tcBorders>
              <w:bottom w:val="single" w:sz="4" w:space="0" w:color="auto"/>
            </w:tcBorders>
            <w:vAlign w:val="center"/>
          </w:tcPr>
          <w:p w14:paraId="7832B93D" w14:textId="31052F8A" w:rsidR="006C577E" w:rsidRPr="00546211" w:rsidRDefault="006C577E" w:rsidP="00AE44D1">
            <w:pPr>
              <w:adjustRightInd w:val="0"/>
              <w:snapToGrid w:val="0"/>
              <w:ind w:left="28" w:rightChars="75" w:right="180"/>
              <w:jc w:val="center"/>
              <w:rPr>
                <w:rFonts w:eastAsia="標楷體"/>
              </w:rPr>
            </w:pPr>
            <w:r>
              <w:rPr>
                <w:rFonts w:eastAsia="標楷體" w:hint="eastAsia"/>
              </w:rPr>
              <w:t>7.5</w:t>
            </w:r>
          </w:p>
        </w:tc>
      </w:tr>
    </w:tbl>
    <w:p w14:paraId="6A234625" w14:textId="79D0BBCF" w:rsidR="001F79FD" w:rsidRPr="00C034ED" w:rsidRDefault="0021217C" w:rsidP="001C6978">
      <w:pPr>
        <w:widowControl/>
        <w:snapToGrid w:val="0"/>
        <w:spacing w:line="300" w:lineRule="auto"/>
        <w:ind w:leftChars="1" w:left="284" w:right="-142" w:hangingChars="128" w:hanging="282"/>
        <w:jc w:val="both"/>
        <w:rPr>
          <w:rFonts w:eastAsia="標楷體"/>
          <w:color w:val="000000" w:themeColor="text1"/>
          <w:sz w:val="22"/>
          <w:szCs w:val="22"/>
        </w:rPr>
      </w:pPr>
      <w:r w:rsidRPr="00C034ED">
        <w:rPr>
          <w:rFonts w:eastAsia="標楷體"/>
          <w:color w:val="000000" w:themeColor="text1"/>
          <w:sz w:val="22"/>
          <w:szCs w:val="22"/>
        </w:rPr>
        <w:t>資料來源：經濟部統計處。</w:t>
      </w:r>
    </w:p>
    <w:p w14:paraId="490FA134" w14:textId="77777777" w:rsidR="001F79FD" w:rsidRPr="00C034ED" w:rsidRDefault="001F79FD">
      <w:pPr>
        <w:widowControl/>
        <w:rPr>
          <w:rFonts w:eastAsia="標楷體"/>
          <w:color w:val="000000" w:themeColor="text1"/>
          <w:sz w:val="22"/>
          <w:szCs w:val="22"/>
        </w:rPr>
      </w:pPr>
      <w:r w:rsidRPr="00C034ED">
        <w:rPr>
          <w:rFonts w:eastAsia="標楷體"/>
          <w:color w:val="000000" w:themeColor="text1"/>
          <w:sz w:val="22"/>
          <w:szCs w:val="22"/>
        </w:rPr>
        <w:br w:type="page"/>
      </w:r>
    </w:p>
    <w:p w14:paraId="086E4893" w14:textId="77777777" w:rsidR="00311980" w:rsidRPr="00C034ED" w:rsidRDefault="00FA001C" w:rsidP="006A2510">
      <w:pPr>
        <w:keepNext/>
        <w:snapToGrid w:val="0"/>
        <w:spacing w:beforeLines="50" w:before="120" w:line="300" w:lineRule="auto"/>
        <w:ind w:rightChars="-25" w:right="-60"/>
        <w:outlineLvl w:val="2"/>
        <w:rPr>
          <w:rFonts w:eastAsia="標楷體"/>
          <w:b/>
          <w:bCs/>
          <w:color w:val="000000" w:themeColor="text1"/>
          <w:sz w:val="32"/>
          <w:szCs w:val="32"/>
        </w:rPr>
      </w:pPr>
      <w:hyperlink w:anchor="c17" w:history="1">
        <w:bookmarkStart w:id="107" w:name="_Toc349916584"/>
        <w:bookmarkStart w:id="108" w:name="_Toc401923797"/>
        <w:bookmarkStart w:id="109" w:name="_Toc402171714"/>
        <w:bookmarkStart w:id="110" w:name="_Toc99120858"/>
        <w:bookmarkStart w:id="111" w:name="_Toc99121726"/>
        <w:r w:rsidR="00311980" w:rsidRPr="00C034ED">
          <w:rPr>
            <w:rFonts w:eastAsia="標楷體"/>
            <w:b/>
            <w:bCs/>
            <w:color w:val="000000" w:themeColor="text1"/>
            <w:sz w:val="32"/>
            <w:szCs w:val="32"/>
          </w:rPr>
          <w:t>（四）貿易</w:t>
        </w:r>
        <w:bookmarkEnd w:id="107"/>
        <w:bookmarkEnd w:id="108"/>
        <w:bookmarkEnd w:id="109"/>
        <w:bookmarkEnd w:id="110"/>
        <w:bookmarkEnd w:id="111"/>
      </w:hyperlink>
    </w:p>
    <w:p w14:paraId="2CA8CDFB" w14:textId="6D8C0E07" w:rsidR="0021217C" w:rsidRPr="00C034ED" w:rsidRDefault="0021217C" w:rsidP="0021217C">
      <w:pPr>
        <w:widowControl/>
        <w:tabs>
          <w:tab w:val="left" w:pos="540"/>
          <w:tab w:val="left" w:pos="1134"/>
        </w:tabs>
        <w:snapToGrid w:val="0"/>
        <w:spacing w:beforeLines="50" w:before="120" w:line="300" w:lineRule="auto"/>
        <w:jc w:val="both"/>
        <w:rPr>
          <w:rFonts w:eastAsia="標楷體"/>
          <w:b/>
          <w:bCs/>
          <w:color w:val="000000" w:themeColor="text1"/>
          <w:kern w:val="0"/>
          <w:sz w:val="28"/>
          <w:szCs w:val="20"/>
        </w:rPr>
      </w:pPr>
      <w:r w:rsidRPr="00C034ED">
        <w:rPr>
          <w:rFonts w:eastAsia="標楷體"/>
          <w:b/>
          <w:bCs/>
          <w:color w:val="000000" w:themeColor="text1"/>
          <w:kern w:val="0"/>
          <w:sz w:val="28"/>
          <w:szCs w:val="20"/>
        </w:rPr>
        <w:t>１、</w:t>
      </w:r>
      <w:r w:rsidRPr="00C034ED">
        <w:rPr>
          <w:rFonts w:eastAsia="標楷體"/>
          <w:b/>
          <w:bCs/>
          <w:color w:val="000000" w:themeColor="text1"/>
          <w:kern w:val="0"/>
          <w:sz w:val="28"/>
          <w:szCs w:val="20"/>
        </w:rPr>
        <w:t>11</w:t>
      </w:r>
      <w:r w:rsidR="00E45012" w:rsidRPr="00C034ED">
        <w:rPr>
          <w:rFonts w:eastAsia="標楷體"/>
          <w:b/>
          <w:bCs/>
          <w:color w:val="000000" w:themeColor="text1"/>
          <w:kern w:val="0"/>
          <w:sz w:val="28"/>
          <w:szCs w:val="20"/>
        </w:rPr>
        <w:t>1</w:t>
      </w:r>
      <w:r w:rsidRPr="00C034ED">
        <w:rPr>
          <w:rFonts w:eastAsia="標楷體"/>
          <w:b/>
          <w:bCs/>
          <w:color w:val="000000" w:themeColor="text1"/>
          <w:kern w:val="0"/>
          <w:sz w:val="28"/>
          <w:szCs w:val="20"/>
        </w:rPr>
        <w:t>年</w:t>
      </w:r>
      <w:r w:rsidR="00A730B5">
        <w:rPr>
          <w:rFonts w:eastAsia="標楷體"/>
          <w:b/>
          <w:bCs/>
          <w:color w:val="000000" w:themeColor="text1"/>
          <w:kern w:val="0"/>
          <w:sz w:val="28"/>
          <w:szCs w:val="20"/>
        </w:rPr>
        <w:t>2</w:t>
      </w:r>
      <w:r w:rsidRPr="00C034ED">
        <w:rPr>
          <w:rFonts w:eastAsia="標楷體"/>
          <w:b/>
          <w:bCs/>
          <w:color w:val="000000" w:themeColor="text1"/>
          <w:kern w:val="0"/>
          <w:sz w:val="28"/>
          <w:szCs w:val="20"/>
        </w:rPr>
        <w:t>月出口及進口分別增加</w:t>
      </w:r>
      <w:r w:rsidR="00A730B5">
        <w:rPr>
          <w:rFonts w:eastAsia="標楷體"/>
          <w:b/>
          <w:bCs/>
          <w:color w:val="000000" w:themeColor="text1"/>
          <w:kern w:val="0"/>
          <w:sz w:val="28"/>
          <w:szCs w:val="20"/>
        </w:rPr>
        <w:t>34.8</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及</w:t>
      </w:r>
      <w:r w:rsidR="00A730B5">
        <w:rPr>
          <w:rFonts w:eastAsia="標楷體"/>
          <w:b/>
          <w:bCs/>
          <w:color w:val="000000" w:themeColor="text1"/>
          <w:kern w:val="0"/>
          <w:sz w:val="28"/>
          <w:szCs w:val="20"/>
        </w:rPr>
        <w:t>35.3</w:t>
      </w:r>
      <w:r w:rsidRPr="00C034ED">
        <w:rPr>
          <w:rFonts w:eastAsia="標楷體"/>
          <w:b/>
          <w:bCs/>
          <w:color w:val="000000" w:themeColor="text1"/>
          <w:kern w:val="0"/>
          <w:sz w:val="28"/>
          <w:szCs w:val="20"/>
        </w:rPr>
        <w:t>%</w:t>
      </w:r>
    </w:p>
    <w:p w14:paraId="62F2DDF7" w14:textId="3FAE75C5" w:rsidR="0021217C" w:rsidRPr="00C034ED"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E45012" w:rsidRPr="00C034ED">
        <w:rPr>
          <w:rFonts w:eastAsia="標楷體"/>
          <w:color w:val="000000" w:themeColor="text1"/>
          <w:kern w:val="0"/>
          <w:sz w:val="28"/>
          <w:szCs w:val="28"/>
        </w:rPr>
        <w:t>1</w:t>
      </w:r>
      <w:r w:rsidRPr="00C034ED">
        <w:rPr>
          <w:rFonts w:eastAsia="標楷體"/>
          <w:color w:val="000000" w:themeColor="text1"/>
          <w:kern w:val="0"/>
          <w:sz w:val="28"/>
          <w:szCs w:val="28"/>
        </w:rPr>
        <w:t>年</w:t>
      </w:r>
      <w:r w:rsidR="00A730B5">
        <w:rPr>
          <w:rFonts w:eastAsia="標楷體"/>
          <w:color w:val="000000" w:themeColor="text1"/>
          <w:kern w:val="0"/>
          <w:sz w:val="28"/>
          <w:szCs w:val="28"/>
        </w:rPr>
        <w:t>2</w:t>
      </w:r>
      <w:r w:rsidRPr="00C034ED">
        <w:rPr>
          <w:rFonts w:eastAsia="標楷體"/>
          <w:color w:val="000000" w:themeColor="text1"/>
          <w:kern w:val="0"/>
          <w:sz w:val="28"/>
          <w:szCs w:val="28"/>
        </w:rPr>
        <w:t>月出口總值</w:t>
      </w:r>
      <w:r w:rsidR="00A730B5">
        <w:rPr>
          <w:rFonts w:eastAsia="標楷體"/>
          <w:color w:val="000000" w:themeColor="text1"/>
          <w:kern w:val="0"/>
          <w:sz w:val="28"/>
          <w:szCs w:val="28"/>
        </w:rPr>
        <w:t>374.5</w:t>
      </w:r>
      <w:r w:rsidRPr="00C034ED">
        <w:rPr>
          <w:rFonts w:eastAsia="標楷體"/>
          <w:color w:val="000000" w:themeColor="text1"/>
          <w:kern w:val="0"/>
          <w:sz w:val="28"/>
          <w:szCs w:val="28"/>
        </w:rPr>
        <w:t>億美元，</w:t>
      </w:r>
      <w:r w:rsidRPr="00C034ED">
        <w:rPr>
          <w:rFonts w:eastAsia="標楷體" w:hint="eastAsia"/>
          <w:color w:val="000000" w:themeColor="text1"/>
          <w:kern w:val="0"/>
          <w:sz w:val="28"/>
          <w:szCs w:val="28"/>
        </w:rPr>
        <w:t>較上年同月增加</w:t>
      </w:r>
      <w:r w:rsidR="00A730B5">
        <w:rPr>
          <w:rFonts w:eastAsia="標楷體" w:hint="eastAsia"/>
          <w:color w:val="000000" w:themeColor="text1"/>
          <w:kern w:val="0"/>
          <w:sz w:val="28"/>
          <w:szCs w:val="28"/>
        </w:rPr>
        <w:t>34.8</w:t>
      </w:r>
      <w:r w:rsidRPr="00C034ED">
        <w:rPr>
          <w:rFonts w:eastAsia="標楷體"/>
          <w:color w:val="000000" w:themeColor="text1"/>
          <w:kern w:val="0"/>
          <w:sz w:val="28"/>
          <w:szCs w:val="28"/>
        </w:rPr>
        <w:t>%</w:t>
      </w:r>
      <w:r w:rsidRPr="00C034ED">
        <w:rPr>
          <w:rFonts w:eastAsia="標楷體"/>
          <w:color w:val="000000" w:themeColor="text1"/>
          <w:kern w:val="0"/>
          <w:sz w:val="28"/>
          <w:szCs w:val="28"/>
        </w:rPr>
        <w:t>；進口總值</w:t>
      </w:r>
      <w:r w:rsidR="00A730B5">
        <w:rPr>
          <w:rFonts w:eastAsia="標楷體"/>
          <w:color w:val="000000" w:themeColor="text1"/>
          <w:kern w:val="0"/>
          <w:sz w:val="28"/>
          <w:szCs w:val="28"/>
        </w:rPr>
        <w:t>316.4</w:t>
      </w:r>
      <w:r w:rsidRPr="00C034ED">
        <w:rPr>
          <w:rFonts w:eastAsia="標楷體"/>
          <w:color w:val="000000" w:themeColor="text1"/>
          <w:kern w:val="0"/>
          <w:sz w:val="28"/>
          <w:szCs w:val="28"/>
        </w:rPr>
        <w:t>億美元，增</w:t>
      </w:r>
      <w:r w:rsidRPr="00C034ED">
        <w:rPr>
          <w:rFonts w:eastAsia="標楷體" w:hint="eastAsia"/>
          <w:color w:val="000000" w:themeColor="text1"/>
          <w:kern w:val="0"/>
          <w:sz w:val="28"/>
          <w:szCs w:val="28"/>
        </w:rPr>
        <w:t>加</w:t>
      </w:r>
      <w:r w:rsidR="00A730B5">
        <w:rPr>
          <w:rFonts w:eastAsia="標楷體" w:hint="eastAsia"/>
          <w:color w:val="000000" w:themeColor="text1"/>
          <w:kern w:val="0"/>
          <w:sz w:val="28"/>
          <w:szCs w:val="28"/>
        </w:rPr>
        <w:t>35.3</w:t>
      </w:r>
      <w:r w:rsidRPr="00C034ED">
        <w:rPr>
          <w:rFonts w:eastAsia="標楷體"/>
          <w:color w:val="000000" w:themeColor="text1"/>
          <w:kern w:val="0"/>
          <w:sz w:val="28"/>
          <w:szCs w:val="28"/>
        </w:rPr>
        <w:t>%</w:t>
      </w:r>
      <w:r w:rsidRPr="00C034ED">
        <w:rPr>
          <w:rFonts w:eastAsia="標楷體"/>
          <w:color w:val="000000" w:themeColor="text1"/>
          <w:kern w:val="0"/>
          <w:sz w:val="28"/>
          <w:szCs w:val="28"/>
        </w:rPr>
        <w:t>；出超</w:t>
      </w:r>
      <w:r w:rsidR="00791DAA">
        <w:rPr>
          <w:rFonts w:eastAsia="標楷體"/>
          <w:color w:val="000000" w:themeColor="text1"/>
          <w:kern w:val="0"/>
          <w:sz w:val="28"/>
          <w:szCs w:val="28"/>
        </w:rPr>
        <w:t>58.1</w:t>
      </w:r>
      <w:r w:rsidRPr="00C034ED">
        <w:rPr>
          <w:rFonts w:eastAsia="標楷體"/>
          <w:color w:val="000000" w:themeColor="text1"/>
          <w:kern w:val="0"/>
          <w:sz w:val="28"/>
          <w:szCs w:val="28"/>
        </w:rPr>
        <w:t>億美元。</w:t>
      </w:r>
      <w:r w:rsidR="0063435A" w:rsidRPr="00273F82">
        <w:rPr>
          <w:rFonts w:eastAsia="標楷體" w:hint="eastAsia"/>
          <w:color w:val="000000" w:themeColor="text1"/>
          <w:kern w:val="0"/>
          <w:sz w:val="28"/>
          <w:szCs w:val="28"/>
        </w:rPr>
        <w:t>累計</w:t>
      </w:r>
      <w:r w:rsidR="0063435A" w:rsidRPr="00273F82">
        <w:rPr>
          <w:rFonts w:eastAsia="標楷體" w:hint="eastAsia"/>
          <w:color w:val="000000" w:themeColor="text1"/>
          <w:kern w:val="0"/>
          <w:sz w:val="28"/>
          <w:szCs w:val="28"/>
        </w:rPr>
        <w:t>1</w:t>
      </w:r>
      <w:r w:rsidR="0063435A" w:rsidRPr="00273F82">
        <w:rPr>
          <w:rFonts w:eastAsia="標楷體" w:hint="eastAsia"/>
          <w:color w:val="000000" w:themeColor="text1"/>
          <w:kern w:val="0"/>
          <w:sz w:val="28"/>
          <w:szCs w:val="28"/>
        </w:rPr>
        <w:t>至</w:t>
      </w:r>
      <w:r w:rsidR="0063435A" w:rsidRPr="00273F82">
        <w:rPr>
          <w:rFonts w:eastAsia="標楷體" w:hint="eastAsia"/>
          <w:color w:val="000000" w:themeColor="text1"/>
          <w:kern w:val="0"/>
          <w:sz w:val="28"/>
          <w:szCs w:val="28"/>
        </w:rPr>
        <w:t>2</w:t>
      </w:r>
      <w:r w:rsidR="0063435A" w:rsidRPr="00273F82">
        <w:rPr>
          <w:rFonts w:eastAsia="標楷體" w:hint="eastAsia"/>
          <w:color w:val="000000" w:themeColor="text1"/>
          <w:kern w:val="0"/>
          <w:sz w:val="28"/>
          <w:szCs w:val="28"/>
        </w:rPr>
        <w:t>月出口</w:t>
      </w:r>
      <w:r w:rsidR="0063435A">
        <w:rPr>
          <w:rFonts w:eastAsia="標楷體" w:hint="eastAsia"/>
          <w:color w:val="000000" w:themeColor="text1"/>
          <w:kern w:val="0"/>
          <w:sz w:val="28"/>
          <w:szCs w:val="28"/>
        </w:rPr>
        <w:t>774.3</w:t>
      </w:r>
      <w:r w:rsidR="0063435A" w:rsidRPr="00273F82">
        <w:rPr>
          <w:rFonts w:eastAsia="標楷體" w:hint="eastAsia"/>
          <w:color w:val="000000" w:themeColor="text1"/>
          <w:kern w:val="0"/>
          <w:sz w:val="28"/>
          <w:szCs w:val="28"/>
        </w:rPr>
        <w:t>億美元，進口</w:t>
      </w:r>
      <w:r w:rsidR="0063435A">
        <w:rPr>
          <w:rFonts w:eastAsia="標楷體" w:hint="eastAsia"/>
          <w:color w:val="000000" w:themeColor="text1"/>
          <w:kern w:val="0"/>
          <w:sz w:val="28"/>
          <w:szCs w:val="28"/>
        </w:rPr>
        <w:t>666.1</w:t>
      </w:r>
      <w:r w:rsidR="0063435A" w:rsidRPr="00273F82">
        <w:rPr>
          <w:rFonts w:eastAsia="標楷體" w:hint="eastAsia"/>
          <w:color w:val="000000" w:themeColor="text1"/>
          <w:kern w:val="0"/>
          <w:sz w:val="28"/>
          <w:szCs w:val="28"/>
        </w:rPr>
        <w:t>億美元，分別較上年同期增加</w:t>
      </w:r>
      <w:r w:rsidR="0063435A">
        <w:rPr>
          <w:rFonts w:eastAsia="標楷體" w:hint="eastAsia"/>
          <w:color w:val="000000" w:themeColor="text1"/>
          <w:kern w:val="0"/>
          <w:sz w:val="28"/>
          <w:szCs w:val="28"/>
        </w:rPr>
        <w:t>24.8</w:t>
      </w:r>
      <w:r w:rsidR="0063435A" w:rsidRPr="00273F82">
        <w:rPr>
          <w:rFonts w:eastAsia="標楷體" w:hint="eastAsia"/>
          <w:color w:val="000000" w:themeColor="text1"/>
          <w:kern w:val="0"/>
          <w:sz w:val="28"/>
          <w:szCs w:val="28"/>
        </w:rPr>
        <w:t>%</w:t>
      </w:r>
      <w:r w:rsidR="0063435A" w:rsidRPr="00273F82">
        <w:rPr>
          <w:rFonts w:eastAsia="標楷體" w:hint="eastAsia"/>
          <w:color w:val="000000" w:themeColor="text1"/>
          <w:kern w:val="0"/>
          <w:sz w:val="28"/>
          <w:szCs w:val="28"/>
        </w:rPr>
        <w:t>及</w:t>
      </w:r>
      <w:r w:rsidR="0063435A">
        <w:rPr>
          <w:rFonts w:eastAsia="標楷體" w:hint="eastAsia"/>
          <w:color w:val="000000" w:themeColor="text1"/>
          <w:kern w:val="0"/>
          <w:sz w:val="28"/>
          <w:szCs w:val="28"/>
        </w:rPr>
        <w:t>29.2</w:t>
      </w:r>
      <w:r w:rsidR="0063435A" w:rsidRPr="00273F82">
        <w:rPr>
          <w:rFonts w:eastAsia="標楷體" w:hint="eastAsia"/>
          <w:color w:val="000000" w:themeColor="text1"/>
          <w:kern w:val="0"/>
          <w:sz w:val="28"/>
          <w:szCs w:val="28"/>
        </w:rPr>
        <w:t>%</w:t>
      </w:r>
      <w:r w:rsidR="0063435A" w:rsidRPr="00273F82">
        <w:rPr>
          <w:rFonts w:eastAsia="標楷體" w:hint="eastAsia"/>
          <w:color w:val="000000" w:themeColor="text1"/>
          <w:kern w:val="0"/>
          <w:sz w:val="28"/>
          <w:szCs w:val="28"/>
        </w:rPr>
        <w:t>；出超</w:t>
      </w:r>
      <w:r w:rsidR="0063435A">
        <w:rPr>
          <w:rFonts w:eastAsia="標楷體" w:hint="eastAsia"/>
          <w:color w:val="000000" w:themeColor="text1"/>
          <w:kern w:val="0"/>
          <w:sz w:val="28"/>
          <w:szCs w:val="28"/>
        </w:rPr>
        <w:t>108.2</w:t>
      </w:r>
      <w:r w:rsidR="0063435A" w:rsidRPr="00273F82">
        <w:rPr>
          <w:rFonts w:eastAsia="標楷體" w:hint="eastAsia"/>
          <w:color w:val="000000" w:themeColor="text1"/>
          <w:kern w:val="0"/>
          <w:sz w:val="28"/>
          <w:szCs w:val="28"/>
        </w:rPr>
        <w:t>億美元。</w:t>
      </w:r>
    </w:p>
    <w:p w14:paraId="47E3CF2A" w14:textId="77777777" w:rsidR="00E45012" w:rsidRPr="00C034ED" w:rsidRDefault="00E45012"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A3A2706" w14:textId="77777777" w:rsidR="0021217C" w:rsidRPr="00C034ED" w:rsidRDefault="0021217C" w:rsidP="0021217C">
      <w:pPr>
        <w:snapToGrid w:val="0"/>
        <w:spacing w:beforeLines="50" w:before="120" w:line="300" w:lineRule="auto"/>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 2-4-1   </w:t>
      </w:r>
      <w:r w:rsidRPr="00C034ED">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546211" w:rsidRPr="00C034ED" w14:paraId="3F30CD4D" w14:textId="77777777" w:rsidTr="00C0781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43F7BFEF"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128B1ADB"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出</w:t>
            </w:r>
            <w:r w:rsidRPr="00C034ED">
              <w:rPr>
                <w:rFonts w:eastAsia="標楷體"/>
                <w:color w:val="000000" w:themeColor="text1"/>
              </w:rPr>
              <w:t xml:space="preserve">  </w:t>
            </w:r>
            <w:r w:rsidRPr="00C034ED">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7D91EDAA"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進</w:t>
            </w:r>
            <w:r w:rsidRPr="00C034ED">
              <w:rPr>
                <w:rFonts w:eastAsia="標楷體"/>
                <w:color w:val="000000" w:themeColor="text1"/>
              </w:rPr>
              <w:t xml:space="preserve">  </w:t>
            </w:r>
            <w:r w:rsidRPr="00C034ED">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6257961B"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出入超</w:t>
            </w:r>
          </w:p>
          <w:p w14:paraId="552673AE"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r>
      <w:tr w:rsidR="00546211" w:rsidRPr="00C034ED" w14:paraId="7BA1988E" w14:textId="77777777" w:rsidTr="00C0781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4E40DCD0" w14:textId="77777777" w:rsidR="0021217C" w:rsidRPr="00C034ED" w:rsidRDefault="0021217C" w:rsidP="00C0781D">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2963E93C"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金額</w:t>
            </w: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F77C2F"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年增率</w:t>
            </w:r>
            <w:r w:rsidRPr="00C034ED">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9640BAA"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金額</w:t>
            </w: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204483"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C034ED">
              <w:rPr>
                <w:rFonts w:eastAsia="標楷體"/>
                <w:color w:val="000000" w:themeColor="text1"/>
              </w:rPr>
              <w:t>年增率</w:t>
            </w:r>
            <w:r w:rsidRPr="00C034ED">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14:paraId="56F12191" w14:textId="77777777" w:rsidR="0021217C" w:rsidRPr="00C034ED" w:rsidRDefault="0021217C" w:rsidP="00C0781D">
            <w:pPr>
              <w:widowControl/>
              <w:rPr>
                <w:rFonts w:eastAsia="標楷體"/>
                <w:color w:val="000000" w:themeColor="text1"/>
              </w:rPr>
            </w:pPr>
          </w:p>
        </w:tc>
      </w:tr>
      <w:tr w:rsidR="00546211" w:rsidRPr="00C034ED" w14:paraId="6250121A" w14:textId="77777777" w:rsidTr="00396726">
        <w:trPr>
          <w:trHeight w:val="351"/>
        </w:trPr>
        <w:tc>
          <w:tcPr>
            <w:tcW w:w="1544" w:type="dxa"/>
            <w:tcBorders>
              <w:top w:val="nil"/>
              <w:left w:val="nil"/>
              <w:bottom w:val="nil"/>
              <w:right w:val="single" w:sz="4" w:space="0" w:color="auto"/>
            </w:tcBorders>
            <w:hideMark/>
          </w:tcPr>
          <w:p w14:paraId="7C8FC0E4"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C034ED">
              <w:rPr>
                <w:rFonts w:eastAsia="標楷體"/>
                <w:b/>
                <w:bCs/>
                <w:color w:val="000000" w:themeColor="text1"/>
              </w:rPr>
              <w:t>106</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hideMark/>
          </w:tcPr>
          <w:p w14:paraId="31E7D381" w14:textId="77777777"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3,154.9</w:t>
            </w:r>
          </w:p>
        </w:tc>
        <w:tc>
          <w:tcPr>
            <w:tcW w:w="1233" w:type="dxa"/>
            <w:tcBorders>
              <w:top w:val="nil"/>
              <w:left w:val="nil"/>
              <w:bottom w:val="nil"/>
              <w:right w:val="nil"/>
            </w:tcBorders>
            <w:vAlign w:val="center"/>
            <w:hideMark/>
          </w:tcPr>
          <w:p w14:paraId="25A9CC43" w14:textId="77777777" w:rsidR="0021217C" w:rsidRPr="00C034ED" w:rsidRDefault="0021217C" w:rsidP="00C0781D">
            <w:pPr>
              <w:snapToGrid w:val="0"/>
              <w:spacing w:line="320" w:lineRule="exact"/>
              <w:ind w:right="296"/>
              <w:jc w:val="right"/>
              <w:rPr>
                <w:rFonts w:eastAsia="標楷體"/>
                <w:b/>
                <w:color w:val="000000" w:themeColor="text1"/>
              </w:rPr>
            </w:pPr>
            <w:r w:rsidRPr="00C034ED">
              <w:rPr>
                <w:rFonts w:eastAsia="標楷體"/>
                <w:b/>
                <w:color w:val="000000" w:themeColor="text1"/>
              </w:rPr>
              <w:t>13.0</w:t>
            </w:r>
          </w:p>
        </w:tc>
        <w:tc>
          <w:tcPr>
            <w:tcW w:w="1800" w:type="dxa"/>
            <w:tcBorders>
              <w:top w:val="nil"/>
              <w:left w:val="nil"/>
              <w:bottom w:val="nil"/>
              <w:right w:val="nil"/>
            </w:tcBorders>
            <w:vAlign w:val="bottom"/>
            <w:hideMark/>
          </w:tcPr>
          <w:p w14:paraId="7E0DFC5B" w14:textId="77777777" w:rsidR="0021217C" w:rsidRPr="00C034ED" w:rsidRDefault="0021217C" w:rsidP="00C0781D">
            <w:pPr>
              <w:snapToGrid w:val="0"/>
              <w:spacing w:line="320" w:lineRule="exact"/>
              <w:ind w:right="536"/>
              <w:jc w:val="right"/>
              <w:rPr>
                <w:rFonts w:eastAsia="標楷體"/>
                <w:b/>
                <w:color w:val="000000" w:themeColor="text1"/>
              </w:rPr>
            </w:pPr>
            <w:r w:rsidRPr="00C034ED">
              <w:rPr>
                <w:rFonts w:eastAsia="標楷體"/>
                <w:b/>
                <w:color w:val="000000" w:themeColor="text1"/>
              </w:rPr>
              <w:t>2,572.0</w:t>
            </w:r>
          </w:p>
        </w:tc>
        <w:tc>
          <w:tcPr>
            <w:tcW w:w="1440" w:type="dxa"/>
            <w:tcBorders>
              <w:top w:val="nil"/>
              <w:left w:val="nil"/>
              <w:bottom w:val="nil"/>
              <w:right w:val="nil"/>
            </w:tcBorders>
            <w:vAlign w:val="center"/>
            <w:hideMark/>
          </w:tcPr>
          <w:p w14:paraId="79971CFA" w14:textId="77777777" w:rsidR="0021217C" w:rsidRPr="00C034ED" w:rsidRDefault="0021217C" w:rsidP="00C0781D">
            <w:pPr>
              <w:snapToGrid w:val="0"/>
              <w:spacing w:line="320" w:lineRule="exact"/>
              <w:ind w:right="417"/>
              <w:jc w:val="right"/>
              <w:rPr>
                <w:rFonts w:eastAsia="標楷體"/>
                <w:b/>
                <w:color w:val="000000" w:themeColor="text1"/>
              </w:rPr>
            </w:pPr>
            <w:r w:rsidRPr="00C034ED">
              <w:rPr>
                <w:rFonts w:eastAsia="標楷體"/>
                <w:b/>
                <w:color w:val="000000" w:themeColor="text1"/>
              </w:rPr>
              <w:t>12.2</w:t>
            </w:r>
          </w:p>
        </w:tc>
        <w:tc>
          <w:tcPr>
            <w:tcW w:w="1460" w:type="dxa"/>
            <w:tcBorders>
              <w:top w:val="nil"/>
              <w:left w:val="nil"/>
              <w:bottom w:val="nil"/>
              <w:right w:val="nil"/>
            </w:tcBorders>
            <w:vAlign w:val="bottom"/>
            <w:hideMark/>
          </w:tcPr>
          <w:p w14:paraId="353F8EA5" w14:textId="77777777" w:rsidR="0021217C" w:rsidRPr="00C034ED" w:rsidRDefault="0021217C" w:rsidP="00396726">
            <w:pPr>
              <w:snapToGrid w:val="0"/>
              <w:spacing w:line="320" w:lineRule="exact"/>
              <w:ind w:right="460"/>
              <w:jc w:val="right"/>
              <w:rPr>
                <w:rFonts w:eastAsia="標楷體"/>
                <w:b/>
                <w:color w:val="000000" w:themeColor="text1"/>
              </w:rPr>
            </w:pPr>
            <w:r w:rsidRPr="00C034ED">
              <w:rPr>
                <w:rFonts w:eastAsia="標楷體"/>
                <w:b/>
                <w:color w:val="000000" w:themeColor="text1"/>
              </w:rPr>
              <w:t>582.9</w:t>
            </w:r>
          </w:p>
        </w:tc>
      </w:tr>
      <w:tr w:rsidR="00546211" w:rsidRPr="00C034ED" w14:paraId="6C0EDF1C" w14:textId="77777777" w:rsidTr="00396726">
        <w:trPr>
          <w:trHeight w:val="351"/>
        </w:trPr>
        <w:tc>
          <w:tcPr>
            <w:tcW w:w="1544" w:type="dxa"/>
            <w:tcBorders>
              <w:top w:val="nil"/>
              <w:left w:val="nil"/>
              <w:bottom w:val="nil"/>
              <w:right w:val="single" w:sz="4" w:space="0" w:color="auto"/>
            </w:tcBorders>
            <w:hideMark/>
          </w:tcPr>
          <w:p w14:paraId="34D35832"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C034ED">
              <w:rPr>
                <w:rFonts w:eastAsia="標楷體"/>
                <w:b/>
                <w:bCs/>
                <w:color w:val="000000" w:themeColor="text1"/>
              </w:rPr>
              <w:t>107</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hideMark/>
          </w:tcPr>
          <w:p w14:paraId="2AEB4D75" w14:textId="77777777"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 xml:space="preserve">3,340.1 </w:t>
            </w:r>
          </w:p>
        </w:tc>
        <w:tc>
          <w:tcPr>
            <w:tcW w:w="1233" w:type="dxa"/>
            <w:tcBorders>
              <w:top w:val="nil"/>
              <w:left w:val="nil"/>
              <w:bottom w:val="nil"/>
              <w:right w:val="nil"/>
            </w:tcBorders>
            <w:vAlign w:val="bottom"/>
            <w:hideMark/>
          </w:tcPr>
          <w:p w14:paraId="20074C6F" w14:textId="77777777" w:rsidR="0021217C" w:rsidRPr="00C034ED" w:rsidRDefault="0021217C" w:rsidP="00C0781D">
            <w:pPr>
              <w:snapToGrid w:val="0"/>
              <w:spacing w:line="320" w:lineRule="exact"/>
              <w:ind w:right="296"/>
              <w:jc w:val="right"/>
              <w:rPr>
                <w:rFonts w:eastAsia="標楷體"/>
                <w:b/>
                <w:color w:val="000000" w:themeColor="text1"/>
              </w:rPr>
            </w:pPr>
            <w:r w:rsidRPr="00C034ED">
              <w:rPr>
                <w:rFonts w:eastAsia="標楷體"/>
                <w:b/>
                <w:color w:val="000000" w:themeColor="text1"/>
              </w:rPr>
              <w:t xml:space="preserve">5.9 </w:t>
            </w:r>
          </w:p>
        </w:tc>
        <w:tc>
          <w:tcPr>
            <w:tcW w:w="1800" w:type="dxa"/>
            <w:tcBorders>
              <w:top w:val="nil"/>
              <w:left w:val="nil"/>
              <w:bottom w:val="nil"/>
              <w:right w:val="nil"/>
            </w:tcBorders>
            <w:vAlign w:val="bottom"/>
            <w:hideMark/>
          </w:tcPr>
          <w:p w14:paraId="530C0A60" w14:textId="77777777" w:rsidR="0021217C" w:rsidRPr="00C034ED" w:rsidRDefault="0021217C" w:rsidP="00C0781D">
            <w:pPr>
              <w:snapToGrid w:val="0"/>
              <w:spacing w:line="320" w:lineRule="exact"/>
              <w:ind w:right="536"/>
              <w:jc w:val="right"/>
              <w:rPr>
                <w:rFonts w:eastAsia="標楷體"/>
                <w:b/>
                <w:color w:val="000000" w:themeColor="text1"/>
              </w:rPr>
            </w:pPr>
            <w:r w:rsidRPr="00C034ED">
              <w:rPr>
                <w:rFonts w:eastAsia="標楷體"/>
                <w:b/>
                <w:color w:val="000000" w:themeColor="text1"/>
              </w:rPr>
              <w:t xml:space="preserve">2,847.9 </w:t>
            </w:r>
          </w:p>
        </w:tc>
        <w:tc>
          <w:tcPr>
            <w:tcW w:w="1440" w:type="dxa"/>
            <w:tcBorders>
              <w:top w:val="nil"/>
              <w:left w:val="nil"/>
              <w:bottom w:val="nil"/>
              <w:right w:val="nil"/>
            </w:tcBorders>
            <w:vAlign w:val="bottom"/>
            <w:hideMark/>
          </w:tcPr>
          <w:p w14:paraId="0FF6ECBB" w14:textId="77777777" w:rsidR="0021217C" w:rsidRPr="00C034ED" w:rsidRDefault="0021217C" w:rsidP="00C0781D">
            <w:pPr>
              <w:snapToGrid w:val="0"/>
              <w:spacing w:line="320" w:lineRule="exact"/>
              <w:ind w:right="417"/>
              <w:jc w:val="right"/>
              <w:rPr>
                <w:rFonts w:eastAsia="標楷體"/>
                <w:b/>
                <w:color w:val="000000" w:themeColor="text1"/>
              </w:rPr>
            </w:pPr>
            <w:r w:rsidRPr="00C034ED">
              <w:rPr>
                <w:rFonts w:eastAsia="標楷體"/>
                <w:b/>
                <w:color w:val="000000" w:themeColor="text1"/>
              </w:rPr>
              <w:t xml:space="preserve">10.7 </w:t>
            </w:r>
          </w:p>
        </w:tc>
        <w:tc>
          <w:tcPr>
            <w:tcW w:w="1460" w:type="dxa"/>
            <w:tcBorders>
              <w:top w:val="nil"/>
              <w:left w:val="nil"/>
              <w:bottom w:val="nil"/>
              <w:right w:val="nil"/>
            </w:tcBorders>
            <w:vAlign w:val="bottom"/>
            <w:hideMark/>
          </w:tcPr>
          <w:p w14:paraId="0EE46BF9" w14:textId="77777777" w:rsidR="0021217C" w:rsidRPr="00C034ED" w:rsidRDefault="0021217C" w:rsidP="00396726">
            <w:pPr>
              <w:snapToGrid w:val="0"/>
              <w:spacing w:line="320" w:lineRule="exact"/>
              <w:ind w:right="480"/>
              <w:jc w:val="right"/>
              <w:rPr>
                <w:rFonts w:eastAsia="標楷體"/>
                <w:b/>
                <w:color w:val="000000" w:themeColor="text1"/>
              </w:rPr>
            </w:pPr>
            <w:r w:rsidRPr="00C034ED">
              <w:rPr>
                <w:rFonts w:eastAsia="標楷體"/>
                <w:b/>
                <w:color w:val="000000" w:themeColor="text1"/>
              </w:rPr>
              <w:t>492.2</w:t>
            </w:r>
          </w:p>
        </w:tc>
      </w:tr>
      <w:tr w:rsidR="00546211" w:rsidRPr="00C034ED" w14:paraId="61F75BD6" w14:textId="77777777" w:rsidTr="00396726">
        <w:trPr>
          <w:trHeight w:val="351"/>
        </w:trPr>
        <w:tc>
          <w:tcPr>
            <w:tcW w:w="1544" w:type="dxa"/>
            <w:tcBorders>
              <w:top w:val="nil"/>
              <w:left w:val="nil"/>
              <w:bottom w:val="nil"/>
              <w:right w:val="single" w:sz="4" w:space="0" w:color="auto"/>
            </w:tcBorders>
          </w:tcPr>
          <w:p w14:paraId="11922318"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C034ED">
              <w:rPr>
                <w:rFonts w:eastAsia="標楷體"/>
                <w:b/>
                <w:bCs/>
                <w:color w:val="000000" w:themeColor="text1"/>
              </w:rPr>
              <w:t>108</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tcPr>
          <w:p w14:paraId="2E59152E" w14:textId="77777777"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3,291.6</w:t>
            </w:r>
          </w:p>
        </w:tc>
        <w:tc>
          <w:tcPr>
            <w:tcW w:w="1233" w:type="dxa"/>
            <w:tcBorders>
              <w:top w:val="nil"/>
              <w:left w:val="nil"/>
              <w:bottom w:val="nil"/>
              <w:right w:val="nil"/>
            </w:tcBorders>
            <w:vAlign w:val="bottom"/>
          </w:tcPr>
          <w:p w14:paraId="2A8E47CD" w14:textId="77777777" w:rsidR="0021217C" w:rsidRPr="00C034ED" w:rsidRDefault="0021217C" w:rsidP="00C0781D">
            <w:pPr>
              <w:snapToGrid w:val="0"/>
              <w:spacing w:line="320" w:lineRule="exact"/>
              <w:ind w:right="296"/>
              <w:jc w:val="right"/>
              <w:rPr>
                <w:rFonts w:eastAsia="標楷體"/>
                <w:b/>
                <w:color w:val="000000" w:themeColor="text1"/>
              </w:rPr>
            </w:pPr>
            <w:r w:rsidRPr="00C034ED">
              <w:rPr>
                <w:rFonts w:eastAsia="標楷體"/>
                <w:b/>
                <w:color w:val="000000" w:themeColor="text1"/>
              </w:rPr>
              <w:t>-1.5</w:t>
            </w:r>
          </w:p>
        </w:tc>
        <w:tc>
          <w:tcPr>
            <w:tcW w:w="1800" w:type="dxa"/>
            <w:tcBorders>
              <w:top w:val="nil"/>
              <w:left w:val="nil"/>
              <w:bottom w:val="nil"/>
              <w:right w:val="nil"/>
            </w:tcBorders>
            <w:vAlign w:val="bottom"/>
          </w:tcPr>
          <w:p w14:paraId="2F653EE4" w14:textId="77777777" w:rsidR="0021217C" w:rsidRPr="00C034ED" w:rsidRDefault="0021217C" w:rsidP="00C0781D">
            <w:pPr>
              <w:snapToGrid w:val="0"/>
              <w:spacing w:line="320" w:lineRule="exact"/>
              <w:ind w:right="536"/>
              <w:jc w:val="right"/>
              <w:rPr>
                <w:rFonts w:eastAsia="標楷體"/>
                <w:b/>
                <w:color w:val="000000" w:themeColor="text1"/>
              </w:rPr>
            </w:pPr>
            <w:r w:rsidRPr="00C034ED">
              <w:rPr>
                <w:rFonts w:eastAsia="標楷體"/>
                <w:b/>
                <w:color w:val="000000" w:themeColor="text1"/>
              </w:rPr>
              <w:t>2,856.5</w:t>
            </w:r>
          </w:p>
        </w:tc>
        <w:tc>
          <w:tcPr>
            <w:tcW w:w="1440" w:type="dxa"/>
            <w:tcBorders>
              <w:top w:val="nil"/>
              <w:left w:val="nil"/>
              <w:bottom w:val="nil"/>
              <w:right w:val="nil"/>
            </w:tcBorders>
            <w:vAlign w:val="bottom"/>
          </w:tcPr>
          <w:p w14:paraId="5A2A8C3D" w14:textId="77777777"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0.3</w:t>
            </w:r>
          </w:p>
        </w:tc>
        <w:tc>
          <w:tcPr>
            <w:tcW w:w="1460" w:type="dxa"/>
            <w:tcBorders>
              <w:top w:val="nil"/>
              <w:left w:val="nil"/>
              <w:bottom w:val="nil"/>
              <w:right w:val="nil"/>
            </w:tcBorders>
            <w:vAlign w:val="bottom"/>
          </w:tcPr>
          <w:p w14:paraId="2D52F114" w14:textId="77777777" w:rsidR="0021217C" w:rsidRPr="00C034ED" w:rsidRDefault="0021217C" w:rsidP="00396726">
            <w:pPr>
              <w:snapToGrid w:val="0"/>
              <w:spacing w:line="320" w:lineRule="exact"/>
              <w:ind w:right="480"/>
              <w:jc w:val="right"/>
              <w:rPr>
                <w:rFonts w:eastAsia="標楷體"/>
                <w:b/>
                <w:color w:val="000000" w:themeColor="text1"/>
              </w:rPr>
            </w:pPr>
            <w:r w:rsidRPr="00C034ED">
              <w:rPr>
                <w:rFonts w:eastAsia="標楷體"/>
                <w:b/>
                <w:color w:val="000000" w:themeColor="text1"/>
              </w:rPr>
              <w:t>435.1</w:t>
            </w:r>
          </w:p>
        </w:tc>
      </w:tr>
      <w:tr w:rsidR="00546211" w:rsidRPr="00C034ED" w14:paraId="70DD3806" w14:textId="77777777" w:rsidTr="00396726">
        <w:trPr>
          <w:trHeight w:val="351"/>
        </w:trPr>
        <w:tc>
          <w:tcPr>
            <w:tcW w:w="1544" w:type="dxa"/>
            <w:tcBorders>
              <w:top w:val="nil"/>
              <w:left w:val="nil"/>
              <w:bottom w:val="nil"/>
              <w:right w:val="single" w:sz="4" w:space="0" w:color="auto"/>
            </w:tcBorders>
          </w:tcPr>
          <w:p w14:paraId="698B1D32" w14:textId="77777777" w:rsidR="0021217C" w:rsidRPr="00C034ED"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C034ED">
              <w:rPr>
                <w:rFonts w:eastAsia="標楷體"/>
                <w:b/>
                <w:bCs/>
                <w:color w:val="000000" w:themeColor="text1"/>
              </w:rPr>
              <w:t>109</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tcPr>
          <w:p w14:paraId="18EBFC0E" w14:textId="039D1687" w:rsidR="0021217C" w:rsidRPr="00C034ED" w:rsidRDefault="0021217C" w:rsidP="0079350A">
            <w:pPr>
              <w:snapToGrid w:val="0"/>
              <w:spacing w:line="320" w:lineRule="exact"/>
              <w:ind w:right="480"/>
              <w:jc w:val="right"/>
              <w:rPr>
                <w:rFonts w:eastAsia="標楷體"/>
                <w:b/>
                <w:color w:val="000000" w:themeColor="text1"/>
              </w:rPr>
            </w:pPr>
            <w:r w:rsidRPr="00C034ED">
              <w:rPr>
                <w:rFonts w:eastAsia="標楷體"/>
                <w:b/>
                <w:color w:val="000000" w:themeColor="text1"/>
              </w:rPr>
              <w:t>3,45</w:t>
            </w:r>
            <w:r w:rsidR="0079350A" w:rsidRPr="00C034ED">
              <w:rPr>
                <w:rFonts w:eastAsia="標楷體"/>
                <w:b/>
                <w:color w:val="000000" w:themeColor="text1"/>
              </w:rPr>
              <w:t>1.3</w:t>
            </w:r>
          </w:p>
        </w:tc>
        <w:tc>
          <w:tcPr>
            <w:tcW w:w="1233" w:type="dxa"/>
            <w:tcBorders>
              <w:top w:val="nil"/>
              <w:left w:val="nil"/>
              <w:bottom w:val="nil"/>
              <w:right w:val="nil"/>
            </w:tcBorders>
            <w:vAlign w:val="bottom"/>
          </w:tcPr>
          <w:p w14:paraId="3031665A" w14:textId="77777777" w:rsidR="0021217C" w:rsidRPr="00C034ED" w:rsidRDefault="0021217C" w:rsidP="00C0781D">
            <w:pPr>
              <w:snapToGrid w:val="0"/>
              <w:spacing w:line="320" w:lineRule="exact"/>
              <w:ind w:right="296"/>
              <w:jc w:val="right"/>
              <w:rPr>
                <w:rFonts w:eastAsia="標楷體"/>
                <w:b/>
                <w:color w:val="000000" w:themeColor="text1"/>
              </w:rPr>
            </w:pPr>
            <w:r w:rsidRPr="00C034ED">
              <w:rPr>
                <w:rFonts w:eastAsia="標楷體"/>
                <w:b/>
                <w:color w:val="000000" w:themeColor="text1"/>
              </w:rPr>
              <w:t>4.9</w:t>
            </w:r>
          </w:p>
        </w:tc>
        <w:tc>
          <w:tcPr>
            <w:tcW w:w="1800" w:type="dxa"/>
            <w:tcBorders>
              <w:top w:val="nil"/>
              <w:left w:val="nil"/>
              <w:bottom w:val="nil"/>
              <w:right w:val="nil"/>
            </w:tcBorders>
            <w:vAlign w:val="bottom"/>
          </w:tcPr>
          <w:p w14:paraId="72304630" w14:textId="70E4282B" w:rsidR="0021217C" w:rsidRPr="00C034ED" w:rsidRDefault="0021217C" w:rsidP="0079350A">
            <w:pPr>
              <w:snapToGrid w:val="0"/>
              <w:spacing w:line="320" w:lineRule="exact"/>
              <w:ind w:right="480"/>
              <w:jc w:val="right"/>
              <w:rPr>
                <w:rFonts w:eastAsia="標楷體"/>
                <w:b/>
                <w:color w:val="000000" w:themeColor="text1"/>
              </w:rPr>
            </w:pPr>
            <w:r w:rsidRPr="00C034ED">
              <w:rPr>
                <w:rFonts w:eastAsia="標楷體"/>
                <w:b/>
                <w:color w:val="000000" w:themeColor="text1"/>
              </w:rPr>
              <w:t>2,8</w:t>
            </w:r>
            <w:r w:rsidR="0079350A" w:rsidRPr="00C034ED">
              <w:rPr>
                <w:rFonts w:eastAsia="標楷體"/>
                <w:b/>
                <w:color w:val="000000" w:themeColor="text1"/>
              </w:rPr>
              <w:t>61.5</w:t>
            </w:r>
          </w:p>
        </w:tc>
        <w:tc>
          <w:tcPr>
            <w:tcW w:w="1440" w:type="dxa"/>
            <w:tcBorders>
              <w:top w:val="nil"/>
              <w:left w:val="nil"/>
              <w:bottom w:val="nil"/>
              <w:right w:val="nil"/>
            </w:tcBorders>
            <w:vAlign w:val="bottom"/>
          </w:tcPr>
          <w:p w14:paraId="410181D2" w14:textId="5C569F2E" w:rsidR="0021217C" w:rsidRPr="00C034ED" w:rsidRDefault="0021217C" w:rsidP="00C0781D">
            <w:pPr>
              <w:snapToGrid w:val="0"/>
              <w:spacing w:line="320" w:lineRule="exact"/>
              <w:ind w:right="480"/>
              <w:jc w:val="right"/>
              <w:rPr>
                <w:rFonts w:eastAsia="標楷體"/>
                <w:b/>
                <w:color w:val="000000" w:themeColor="text1"/>
              </w:rPr>
            </w:pPr>
            <w:r w:rsidRPr="00C034ED">
              <w:rPr>
                <w:rFonts w:eastAsia="標楷體"/>
                <w:b/>
                <w:color w:val="000000" w:themeColor="text1"/>
              </w:rPr>
              <w:t>0.</w:t>
            </w:r>
            <w:r w:rsidR="0079350A" w:rsidRPr="00C034ED">
              <w:rPr>
                <w:rFonts w:eastAsia="標楷體"/>
                <w:b/>
                <w:color w:val="000000" w:themeColor="text1"/>
              </w:rPr>
              <w:t>2</w:t>
            </w:r>
          </w:p>
        </w:tc>
        <w:tc>
          <w:tcPr>
            <w:tcW w:w="1460" w:type="dxa"/>
            <w:tcBorders>
              <w:top w:val="nil"/>
              <w:left w:val="nil"/>
              <w:bottom w:val="nil"/>
              <w:right w:val="nil"/>
            </w:tcBorders>
            <w:vAlign w:val="bottom"/>
          </w:tcPr>
          <w:p w14:paraId="71DE1BCB" w14:textId="3980F073" w:rsidR="0021217C" w:rsidRPr="00C034ED" w:rsidRDefault="0021217C" w:rsidP="00396726">
            <w:pPr>
              <w:snapToGrid w:val="0"/>
              <w:spacing w:line="320" w:lineRule="exact"/>
              <w:ind w:right="480"/>
              <w:jc w:val="right"/>
              <w:rPr>
                <w:rFonts w:eastAsia="標楷體"/>
                <w:b/>
                <w:color w:val="000000" w:themeColor="text1"/>
              </w:rPr>
            </w:pPr>
            <w:r w:rsidRPr="00C034ED">
              <w:rPr>
                <w:rFonts w:eastAsia="標楷體"/>
                <w:b/>
                <w:color w:val="000000" w:themeColor="text1"/>
              </w:rPr>
              <w:t>5</w:t>
            </w:r>
            <w:r w:rsidR="0079350A" w:rsidRPr="00C034ED">
              <w:rPr>
                <w:rFonts w:eastAsia="標楷體"/>
                <w:b/>
                <w:color w:val="000000" w:themeColor="text1"/>
              </w:rPr>
              <w:t>89.8</w:t>
            </w:r>
          </w:p>
        </w:tc>
      </w:tr>
      <w:tr w:rsidR="00DD4D84" w:rsidRPr="00C034ED" w14:paraId="6B1D4C3C" w14:textId="77777777" w:rsidTr="00396726">
        <w:trPr>
          <w:trHeight w:val="351"/>
        </w:trPr>
        <w:tc>
          <w:tcPr>
            <w:tcW w:w="1544" w:type="dxa"/>
            <w:tcBorders>
              <w:top w:val="nil"/>
              <w:left w:val="nil"/>
              <w:bottom w:val="nil"/>
              <w:right w:val="single" w:sz="4" w:space="0" w:color="auto"/>
            </w:tcBorders>
          </w:tcPr>
          <w:p w14:paraId="107A5009" w14:textId="253B9187" w:rsidR="00DD4D84" w:rsidRPr="00C034ED" w:rsidRDefault="00DD4D84" w:rsidP="00E31C3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C034ED">
              <w:rPr>
                <w:rFonts w:eastAsia="標楷體"/>
                <w:b/>
                <w:bCs/>
                <w:color w:val="000000" w:themeColor="text1"/>
              </w:rPr>
              <w:t>110</w:t>
            </w:r>
            <w:r w:rsidRPr="00C034ED">
              <w:rPr>
                <w:rFonts w:eastAsia="標楷體"/>
                <w:b/>
                <w:bCs/>
                <w:color w:val="000000" w:themeColor="text1"/>
              </w:rPr>
              <w:t>年</w:t>
            </w:r>
          </w:p>
        </w:tc>
        <w:tc>
          <w:tcPr>
            <w:tcW w:w="1800" w:type="dxa"/>
            <w:tcBorders>
              <w:top w:val="nil"/>
              <w:left w:val="single" w:sz="4" w:space="0" w:color="auto"/>
              <w:bottom w:val="nil"/>
              <w:right w:val="nil"/>
            </w:tcBorders>
            <w:vAlign w:val="bottom"/>
          </w:tcPr>
          <w:p w14:paraId="3F5D353F" w14:textId="72624E7F" w:rsidR="00DD4D84" w:rsidRPr="00C034ED" w:rsidRDefault="00E45012" w:rsidP="00413F20">
            <w:pPr>
              <w:snapToGrid w:val="0"/>
              <w:spacing w:line="320" w:lineRule="exact"/>
              <w:ind w:right="480"/>
              <w:jc w:val="right"/>
              <w:rPr>
                <w:rFonts w:eastAsia="標楷體"/>
                <w:b/>
                <w:color w:val="000000" w:themeColor="text1"/>
              </w:rPr>
            </w:pPr>
            <w:r w:rsidRPr="00C034ED">
              <w:rPr>
                <w:rFonts w:eastAsia="標楷體" w:hint="eastAsia"/>
                <w:b/>
                <w:color w:val="000000" w:themeColor="text1"/>
              </w:rPr>
              <w:t>4,463.8</w:t>
            </w:r>
          </w:p>
        </w:tc>
        <w:tc>
          <w:tcPr>
            <w:tcW w:w="1233" w:type="dxa"/>
            <w:tcBorders>
              <w:top w:val="nil"/>
              <w:left w:val="nil"/>
              <w:bottom w:val="nil"/>
              <w:right w:val="nil"/>
            </w:tcBorders>
            <w:vAlign w:val="bottom"/>
          </w:tcPr>
          <w:p w14:paraId="75D092C4" w14:textId="4A408743" w:rsidR="00DD4D84" w:rsidRPr="00C034ED" w:rsidRDefault="00E45012" w:rsidP="00C0781D">
            <w:pPr>
              <w:snapToGrid w:val="0"/>
              <w:spacing w:line="320" w:lineRule="exact"/>
              <w:ind w:right="296"/>
              <w:jc w:val="right"/>
              <w:rPr>
                <w:rFonts w:eastAsia="標楷體"/>
                <w:b/>
                <w:color w:val="000000" w:themeColor="text1"/>
              </w:rPr>
            </w:pPr>
            <w:r w:rsidRPr="00C034ED">
              <w:rPr>
                <w:rFonts w:eastAsia="標楷體" w:hint="eastAsia"/>
                <w:b/>
                <w:color w:val="000000" w:themeColor="text1"/>
              </w:rPr>
              <w:t>29.3</w:t>
            </w:r>
          </w:p>
        </w:tc>
        <w:tc>
          <w:tcPr>
            <w:tcW w:w="1800" w:type="dxa"/>
            <w:tcBorders>
              <w:top w:val="nil"/>
              <w:left w:val="nil"/>
              <w:bottom w:val="nil"/>
              <w:right w:val="nil"/>
            </w:tcBorders>
            <w:vAlign w:val="bottom"/>
          </w:tcPr>
          <w:p w14:paraId="5D9B6416" w14:textId="2FEEE0E1" w:rsidR="00DD4D84" w:rsidRPr="00C034ED" w:rsidRDefault="00E45012" w:rsidP="00413F20">
            <w:pPr>
              <w:snapToGrid w:val="0"/>
              <w:spacing w:line="320" w:lineRule="exact"/>
              <w:ind w:right="480"/>
              <w:jc w:val="right"/>
              <w:rPr>
                <w:rFonts w:eastAsia="標楷體"/>
                <w:b/>
                <w:color w:val="000000" w:themeColor="text1"/>
              </w:rPr>
            </w:pPr>
            <w:r w:rsidRPr="00C034ED">
              <w:rPr>
                <w:rFonts w:eastAsia="標楷體" w:hint="eastAsia"/>
                <w:b/>
                <w:color w:val="000000" w:themeColor="text1"/>
              </w:rPr>
              <w:t>3,814.9</w:t>
            </w:r>
          </w:p>
        </w:tc>
        <w:tc>
          <w:tcPr>
            <w:tcW w:w="1440" w:type="dxa"/>
            <w:tcBorders>
              <w:top w:val="nil"/>
              <w:left w:val="nil"/>
              <w:bottom w:val="nil"/>
              <w:right w:val="nil"/>
            </w:tcBorders>
            <w:vAlign w:val="bottom"/>
          </w:tcPr>
          <w:p w14:paraId="2D5B75A3" w14:textId="06EBF656" w:rsidR="00DD4D84" w:rsidRPr="00C034ED" w:rsidRDefault="00E45012" w:rsidP="00823111">
            <w:pPr>
              <w:snapToGrid w:val="0"/>
              <w:spacing w:line="320" w:lineRule="exact"/>
              <w:ind w:right="480"/>
              <w:jc w:val="right"/>
              <w:rPr>
                <w:rFonts w:eastAsia="標楷體"/>
                <w:b/>
                <w:color w:val="000000" w:themeColor="text1"/>
              </w:rPr>
            </w:pPr>
            <w:r w:rsidRPr="00C034ED">
              <w:rPr>
                <w:rFonts w:eastAsia="標楷體" w:hint="eastAsia"/>
                <w:b/>
                <w:color w:val="000000" w:themeColor="text1"/>
              </w:rPr>
              <w:t>33.3</w:t>
            </w:r>
          </w:p>
        </w:tc>
        <w:tc>
          <w:tcPr>
            <w:tcW w:w="1460" w:type="dxa"/>
            <w:tcBorders>
              <w:top w:val="nil"/>
              <w:left w:val="nil"/>
              <w:bottom w:val="nil"/>
              <w:right w:val="nil"/>
            </w:tcBorders>
            <w:vAlign w:val="bottom"/>
          </w:tcPr>
          <w:p w14:paraId="28BCB94B" w14:textId="410FBE77" w:rsidR="00DD4D84" w:rsidRPr="00C034ED" w:rsidRDefault="00E45012" w:rsidP="00396726">
            <w:pPr>
              <w:snapToGrid w:val="0"/>
              <w:spacing w:line="320" w:lineRule="exact"/>
              <w:ind w:right="480"/>
              <w:jc w:val="right"/>
              <w:rPr>
                <w:rFonts w:eastAsia="標楷體"/>
                <w:b/>
                <w:color w:val="000000" w:themeColor="text1"/>
              </w:rPr>
            </w:pPr>
            <w:r w:rsidRPr="00C034ED">
              <w:rPr>
                <w:rFonts w:eastAsia="標楷體" w:hint="eastAsia"/>
                <w:b/>
                <w:color w:val="000000" w:themeColor="text1"/>
              </w:rPr>
              <w:t>648.9</w:t>
            </w:r>
          </w:p>
        </w:tc>
      </w:tr>
      <w:tr w:rsidR="00DD4D84" w:rsidRPr="00C034ED" w14:paraId="54F18F0E" w14:textId="77777777" w:rsidTr="00396726">
        <w:trPr>
          <w:trHeight w:val="351"/>
        </w:trPr>
        <w:tc>
          <w:tcPr>
            <w:tcW w:w="1544" w:type="dxa"/>
            <w:tcBorders>
              <w:top w:val="nil"/>
              <w:left w:val="nil"/>
              <w:bottom w:val="nil"/>
              <w:right w:val="single" w:sz="4" w:space="0" w:color="auto"/>
            </w:tcBorders>
          </w:tcPr>
          <w:p w14:paraId="5E027967" w14:textId="77777777"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1</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1FF85BEE" w14:textId="45D2A5B8"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342.6</w:t>
            </w:r>
          </w:p>
        </w:tc>
        <w:tc>
          <w:tcPr>
            <w:tcW w:w="1233" w:type="dxa"/>
            <w:tcBorders>
              <w:top w:val="nil"/>
              <w:left w:val="nil"/>
              <w:bottom w:val="nil"/>
              <w:right w:val="nil"/>
            </w:tcBorders>
            <w:vAlign w:val="bottom"/>
          </w:tcPr>
          <w:p w14:paraId="15EB8870" w14:textId="01CFB211"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36.8</w:t>
            </w:r>
          </w:p>
        </w:tc>
        <w:tc>
          <w:tcPr>
            <w:tcW w:w="1800" w:type="dxa"/>
            <w:tcBorders>
              <w:top w:val="nil"/>
              <w:left w:val="nil"/>
              <w:bottom w:val="nil"/>
              <w:right w:val="nil"/>
            </w:tcBorders>
            <w:vAlign w:val="bottom"/>
          </w:tcPr>
          <w:p w14:paraId="07DDF567" w14:textId="6B44C7FF"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281.6</w:t>
            </w:r>
          </w:p>
        </w:tc>
        <w:tc>
          <w:tcPr>
            <w:tcW w:w="1440" w:type="dxa"/>
            <w:tcBorders>
              <w:top w:val="nil"/>
              <w:left w:val="nil"/>
              <w:bottom w:val="nil"/>
              <w:right w:val="nil"/>
            </w:tcBorders>
            <w:vAlign w:val="bottom"/>
          </w:tcPr>
          <w:p w14:paraId="691C132F" w14:textId="2E35EB3A"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30.2</w:t>
            </w:r>
          </w:p>
        </w:tc>
        <w:tc>
          <w:tcPr>
            <w:tcW w:w="1460" w:type="dxa"/>
            <w:tcBorders>
              <w:top w:val="nil"/>
              <w:left w:val="nil"/>
              <w:bottom w:val="nil"/>
              <w:right w:val="nil"/>
            </w:tcBorders>
            <w:vAlign w:val="bottom"/>
          </w:tcPr>
          <w:p w14:paraId="7518D6B3" w14:textId="767B1FEA"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61.1</w:t>
            </w:r>
          </w:p>
        </w:tc>
      </w:tr>
      <w:tr w:rsidR="00DD4D84" w:rsidRPr="00C034ED" w14:paraId="36E453E4" w14:textId="77777777" w:rsidTr="00396726">
        <w:trPr>
          <w:trHeight w:val="351"/>
        </w:trPr>
        <w:tc>
          <w:tcPr>
            <w:tcW w:w="1544" w:type="dxa"/>
            <w:tcBorders>
              <w:top w:val="nil"/>
              <w:left w:val="nil"/>
              <w:bottom w:val="nil"/>
              <w:right w:val="single" w:sz="4" w:space="0" w:color="auto"/>
            </w:tcBorders>
          </w:tcPr>
          <w:p w14:paraId="17B48752" w14:textId="0F78D93E"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2</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03B81A40" w14:textId="22050675"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277.9</w:t>
            </w:r>
          </w:p>
        </w:tc>
        <w:tc>
          <w:tcPr>
            <w:tcW w:w="1233" w:type="dxa"/>
            <w:tcBorders>
              <w:top w:val="nil"/>
              <w:left w:val="nil"/>
              <w:bottom w:val="nil"/>
              <w:right w:val="nil"/>
            </w:tcBorders>
            <w:vAlign w:val="center"/>
          </w:tcPr>
          <w:p w14:paraId="48D3CB56" w14:textId="7223518B"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9.7</w:t>
            </w:r>
          </w:p>
        </w:tc>
        <w:tc>
          <w:tcPr>
            <w:tcW w:w="1800" w:type="dxa"/>
            <w:tcBorders>
              <w:top w:val="nil"/>
              <w:left w:val="nil"/>
              <w:bottom w:val="nil"/>
              <w:right w:val="nil"/>
            </w:tcBorders>
            <w:vAlign w:val="center"/>
          </w:tcPr>
          <w:p w14:paraId="002C8407" w14:textId="4D2B0BA4"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233.8</w:t>
            </w:r>
          </w:p>
        </w:tc>
        <w:tc>
          <w:tcPr>
            <w:tcW w:w="1440" w:type="dxa"/>
            <w:tcBorders>
              <w:top w:val="nil"/>
              <w:left w:val="nil"/>
              <w:bottom w:val="nil"/>
              <w:right w:val="nil"/>
            </w:tcBorders>
            <w:vAlign w:val="center"/>
          </w:tcPr>
          <w:p w14:paraId="46D1B598" w14:textId="42C67FAF"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6.1</w:t>
            </w:r>
          </w:p>
        </w:tc>
        <w:tc>
          <w:tcPr>
            <w:tcW w:w="1460" w:type="dxa"/>
            <w:tcBorders>
              <w:top w:val="nil"/>
              <w:left w:val="nil"/>
              <w:bottom w:val="nil"/>
              <w:right w:val="nil"/>
            </w:tcBorders>
            <w:vAlign w:val="bottom"/>
          </w:tcPr>
          <w:p w14:paraId="763052C5" w14:textId="3ADBC3AB"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44.1</w:t>
            </w:r>
          </w:p>
        </w:tc>
      </w:tr>
      <w:tr w:rsidR="00DD4D84" w:rsidRPr="00C034ED" w14:paraId="6D4BB579" w14:textId="77777777" w:rsidTr="00396726">
        <w:trPr>
          <w:trHeight w:val="351"/>
        </w:trPr>
        <w:tc>
          <w:tcPr>
            <w:tcW w:w="1544" w:type="dxa"/>
            <w:tcBorders>
              <w:top w:val="nil"/>
              <w:left w:val="nil"/>
              <w:bottom w:val="nil"/>
              <w:right w:val="single" w:sz="4" w:space="0" w:color="auto"/>
            </w:tcBorders>
          </w:tcPr>
          <w:p w14:paraId="5209F9DB" w14:textId="1687CD9E"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3</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63C3245E" w14:textId="4C2A50BB"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358.7</w:t>
            </w:r>
          </w:p>
        </w:tc>
        <w:tc>
          <w:tcPr>
            <w:tcW w:w="1233" w:type="dxa"/>
            <w:tcBorders>
              <w:top w:val="nil"/>
              <w:left w:val="nil"/>
              <w:bottom w:val="nil"/>
              <w:right w:val="nil"/>
            </w:tcBorders>
            <w:vAlign w:val="center"/>
          </w:tcPr>
          <w:p w14:paraId="505713DF" w14:textId="233D0F11"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27.0</w:t>
            </w:r>
          </w:p>
        </w:tc>
        <w:tc>
          <w:tcPr>
            <w:tcW w:w="1800" w:type="dxa"/>
            <w:tcBorders>
              <w:top w:val="nil"/>
              <w:left w:val="nil"/>
              <w:bottom w:val="nil"/>
              <w:right w:val="nil"/>
            </w:tcBorders>
            <w:vAlign w:val="center"/>
          </w:tcPr>
          <w:p w14:paraId="37A2372A" w14:textId="676D3589"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323.0</w:t>
            </w:r>
          </w:p>
        </w:tc>
        <w:tc>
          <w:tcPr>
            <w:tcW w:w="1440" w:type="dxa"/>
            <w:tcBorders>
              <w:top w:val="nil"/>
              <w:left w:val="nil"/>
              <w:bottom w:val="nil"/>
              <w:right w:val="nil"/>
            </w:tcBorders>
            <w:vAlign w:val="center"/>
          </w:tcPr>
          <w:p w14:paraId="652B2856" w14:textId="6E93111B"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27.1</w:t>
            </w:r>
          </w:p>
        </w:tc>
        <w:tc>
          <w:tcPr>
            <w:tcW w:w="1460" w:type="dxa"/>
            <w:tcBorders>
              <w:top w:val="nil"/>
              <w:left w:val="nil"/>
              <w:bottom w:val="nil"/>
              <w:right w:val="nil"/>
            </w:tcBorders>
            <w:vAlign w:val="bottom"/>
          </w:tcPr>
          <w:p w14:paraId="43B76287" w14:textId="70BA61A8"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35.8</w:t>
            </w:r>
          </w:p>
        </w:tc>
      </w:tr>
      <w:tr w:rsidR="00DD4D84" w:rsidRPr="00C034ED" w14:paraId="0AC71F12" w14:textId="77777777" w:rsidTr="00396726">
        <w:trPr>
          <w:trHeight w:val="351"/>
        </w:trPr>
        <w:tc>
          <w:tcPr>
            <w:tcW w:w="1544" w:type="dxa"/>
            <w:tcBorders>
              <w:top w:val="nil"/>
              <w:left w:val="nil"/>
              <w:bottom w:val="nil"/>
              <w:right w:val="single" w:sz="4" w:space="0" w:color="auto"/>
            </w:tcBorders>
          </w:tcPr>
          <w:p w14:paraId="0C7DDA65" w14:textId="118E3684"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4</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53301CB2" w14:textId="1A5E51C8"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349.0</w:t>
            </w:r>
          </w:p>
        </w:tc>
        <w:tc>
          <w:tcPr>
            <w:tcW w:w="1233" w:type="dxa"/>
            <w:tcBorders>
              <w:top w:val="nil"/>
              <w:left w:val="nil"/>
              <w:bottom w:val="nil"/>
              <w:right w:val="nil"/>
            </w:tcBorders>
            <w:vAlign w:val="center"/>
          </w:tcPr>
          <w:p w14:paraId="77C9C7DB" w14:textId="04FC5C1C"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38.4</w:t>
            </w:r>
          </w:p>
        </w:tc>
        <w:tc>
          <w:tcPr>
            <w:tcW w:w="1800" w:type="dxa"/>
            <w:tcBorders>
              <w:top w:val="nil"/>
              <w:left w:val="nil"/>
              <w:bottom w:val="nil"/>
              <w:right w:val="nil"/>
            </w:tcBorders>
            <w:vAlign w:val="center"/>
          </w:tcPr>
          <w:p w14:paraId="13050BAE" w14:textId="77BAA0B1"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288.4</w:t>
            </w:r>
          </w:p>
        </w:tc>
        <w:tc>
          <w:tcPr>
            <w:tcW w:w="1440" w:type="dxa"/>
            <w:tcBorders>
              <w:top w:val="nil"/>
              <w:left w:val="nil"/>
              <w:bottom w:val="nil"/>
              <w:right w:val="nil"/>
            </w:tcBorders>
            <w:vAlign w:val="center"/>
          </w:tcPr>
          <w:p w14:paraId="439DD413" w14:textId="0A1ADD2E"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26.6</w:t>
            </w:r>
          </w:p>
        </w:tc>
        <w:tc>
          <w:tcPr>
            <w:tcW w:w="1460" w:type="dxa"/>
            <w:tcBorders>
              <w:top w:val="nil"/>
              <w:left w:val="nil"/>
              <w:bottom w:val="nil"/>
              <w:right w:val="nil"/>
            </w:tcBorders>
            <w:vAlign w:val="bottom"/>
          </w:tcPr>
          <w:p w14:paraId="18DDA9C8" w14:textId="14C9ECDE"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60.6</w:t>
            </w:r>
          </w:p>
        </w:tc>
      </w:tr>
      <w:tr w:rsidR="00DD4D84" w:rsidRPr="00C034ED" w14:paraId="36F1B6E5" w14:textId="77777777" w:rsidTr="00396726">
        <w:trPr>
          <w:trHeight w:val="351"/>
        </w:trPr>
        <w:tc>
          <w:tcPr>
            <w:tcW w:w="1544" w:type="dxa"/>
            <w:tcBorders>
              <w:top w:val="nil"/>
              <w:left w:val="nil"/>
              <w:bottom w:val="nil"/>
              <w:right w:val="single" w:sz="4" w:space="0" w:color="auto"/>
            </w:tcBorders>
          </w:tcPr>
          <w:p w14:paraId="13FFBEF9" w14:textId="7339BE3E"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5</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554E0A3B" w14:textId="696A2CF1"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374.0</w:t>
            </w:r>
          </w:p>
        </w:tc>
        <w:tc>
          <w:tcPr>
            <w:tcW w:w="1233" w:type="dxa"/>
            <w:tcBorders>
              <w:top w:val="nil"/>
              <w:left w:val="nil"/>
              <w:bottom w:val="nil"/>
              <w:right w:val="nil"/>
            </w:tcBorders>
            <w:vAlign w:val="center"/>
          </w:tcPr>
          <w:p w14:paraId="2DEB66FB" w14:textId="2EB108CC"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38.5</w:t>
            </w:r>
          </w:p>
        </w:tc>
        <w:tc>
          <w:tcPr>
            <w:tcW w:w="1800" w:type="dxa"/>
            <w:tcBorders>
              <w:top w:val="nil"/>
              <w:left w:val="nil"/>
              <w:bottom w:val="nil"/>
              <w:right w:val="nil"/>
            </w:tcBorders>
            <w:vAlign w:val="center"/>
          </w:tcPr>
          <w:p w14:paraId="3ADA7417" w14:textId="31BA9861"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313.2</w:t>
            </w:r>
          </w:p>
        </w:tc>
        <w:tc>
          <w:tcPr>
            <w:tcW w:w="1440" w:type="dxa"/>
            <w:tcBorders>
              <w:top w:val="nil"/>
              <w:left w:val="nil"/>
              <w:bottom w:val="nil"/>
              <w:right w:val="nil"/>
            </w:tcBorders>
            <w:vAlign w:val="center"/>
          </w:tcPr>
          <w:p w14:paraId="69A46614" w14:textId="0BA9921D"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41.1</w:t>
            </w:r>
          </w:p>
        </w:tc>
        <w:tc>
          <w:tcPr>
            <w:tcW w:w="1460" w:type="dxa"/>
            <w:tcBorders>
              <w:top w:val="nil"/>
              <w:left w:val="nil"/>
              <w:bottom w:val="nil"/>
              <w:right w:val="nil"/>
            </w:tcBorders>
            <w:vAlign w:val="bottom"/>
          </w:tcPr>
          <w:p w14:paraId="62ECF14B" w14:textId="1F3D914C"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60.8</w:t>
            </w:r>
          </w:p>
        </w:tc>
      </w:tr>
      <w:tr w:rsidR="00DD4D84" w:rsidRPr="00C034ED" w14:paraId="16C3F8EA" w14:textId="77777777" w:rsidTr="00396726">
        <w:trPr>
          <w:trHeight w:val="351"/>
        </w:trPr>
        <w:tc>
          <w:tcPr>
            <w:tcW w:w="1544" w:type="dxa"/>
            <w:tcBorders>
              <w:top w:val="nil"/>
              <w:left w:val="nil"/>
              <w:bottom w:val="nil"/>
              <w:right w:val="single" w:sz="4" w:space="0" w:color="auto"/>
            </w:tcBorders>
          </w:tcPr>
          <w:p w14:paraId="72023133" w14:textId="7C1168FE"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6</w:t>
            </w:r>
            <w:r w:rsidRPr="00C034ED">
              <w:rPr>
                <w:rFonts w:eastAsia="標楷體"/>
                <w:bCs/>
                <w:color w:val="000000" w:themeColor="text1"/>
              </w:rPr>
              <w:t>月</w:t>
            </w:r>
          </w:p>
        </w:tc>
        <w:tc>
          <w:tcPr>
            <w:tcW w:w="1800" w:type="dxa"/>
            <w:tcBorders>
              <w:top w:val="nil"/>
              <w:left w:val="single" w:sz="4" w:space="0" w:color="auto"/>
              <w:bottom w:val="nil"/>
              <w:right w:val="nil"/>
            </w:tcBorders>
            <w:vAlign w:val="center"/>
          </w:tcPr>
          <w:p w14:paraId="592672B4" w14:textId="399F5D7C"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366.5</w:t>
            </w:r>
          </w:p>
        </w:tc>
        <w:tc>
          <w:tcPr>
            <w:tcW w:w="1233" w:type="dxa"/>
            <w:tcBorders>
              <w:top w:val="nil"/>
              <w:left w:val="nil"/>
              <w:bottom w:val="nil"/>
              <w:right w:val="nil"/>
            </w:tcBorders>
            <w:vAlign w:val="center"/>
          </w:tcPr>
          <w:p w14:paraId="330B42ED" w14:textId="35802BEB"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35.1</w:t>
            </w:r>
          </w:p>
        </w:tc>
        <w:tc>
          <w:tcPr>
            <w:tcW w:w="1800" w:type="dxa"/>
            <w:tcBorders>
              <w:top w:val="nil"/>
              <w:left w:val="nil"/>
              <w:bottom w:val="nil"/>
              <w:right w:val="nil"/>
            </w:tcBorders>
            <w:vAlign w:val="bottom"/>
          </w:tcPr>
          <w:p w14:paraId="52134847" w14:textId="36439451"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315.2</w:t>
            </w:r>
          </w:p>
        </w:tc>
        <w:tc>
          <w:tcPr>
            <w:tcW w:w="1440" w:type="dxa"/>
            <w:tcBorders>
              <w:top w:val="nil"/>
              <w:left w:val="nil"/>
              <w:bottom w:val="nil"/>
              <w:right w:val="nil"/>
            </w:tcBorders>
            <w:vAlign w:val="bottom"/>
          </w:tcPr>
          <w:p w14:paraId="48C89EE3" w14:textId="4E61C343"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42.4</w:t>
            </w:r>
          </w:p>
        </w:tc>
        <w:tc>
          <w:tcPr>
            <w:tcW w:w="1460" w:type="dxa"/>
            <w:tcBorders>
              <w:top w:val="nil"/>
              <w:left w:val="nil"/>
              <w:bottom w:val="nil"/>
              <w:right w:val="nil"/>
            </w:tcBorders>
            <w:vAlign w:val="bottom"/>
          </w:tcPr>
          <w:p w14:paraId="53845529" w14:textId="67364B6B"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51.3</w:t>
            </w:r>
          </w:p>
        </w:tc>
      </w:tr>
      <w:tr w:rsidR="00DD4D84" w:rsidRPr="00C034ED" w14:paraId="2F40595C" w14:textId="77777777" w:rsidTr="00396726">
        <w:trPr>
          <w:trHeight w:val="351"/>
        </w:trPr>
        <w:tc>
          <w:tcPr>
            <w:tcW w:w="1544" w:type="dxa"/>
            <w:tcBorders>
              <w:top w:val="nil"/>
              <w:left w:val="nil"/>
              <w:bottom w:val="nil"/>
              <w:right w:val="single" w:sz="4" w:space="0" w:color="auto"/>
            </w:tcBorders>
          </w:tcPr>
          <w:p w14:paraId="7730D583" w14:textId="4F4561AA"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7</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277BFEBF" w14:textId="672732D4"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379.5</w:t>
            </w:r>
          </w:p>
        </w:tc>
        <w:tc>
          <w:tcPr>
            <w:tcW w:w="1233" w:type="dxa"/>
            <w:tcBorders>
              <w:top w:val="nil"/>
              <w:left w:val="nil"/>
              <w:bottom w:val="nil"/>
              <w:right w:val="nil"/>
            </w:tcBorders>
            <w:vAlign w:val="bottom"/>
          </w:tcPr>
          <w:p w14:paraId="5AE8BE7A" w14:textId="509EC5F2"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34.8</w:t>
            </w:r>
          </w:p>
        </w:tc>
        <w:tc>
          <w:tcPr>
            <w:tcW w:w="1800" w:type="dxa"/>
            <w:tcBorders>
              <w:top w:val="nil"/>
              <w:left w:val="nil"/>
              <w:bottom w:val="nil"/>
              <w:right w:val="nil"/>
            </w:tcBorders>
            <w:vAlign w:val="bottom"/>
          </w:tcPr>
          <w:p w14:paraId="2DE02709" w14:textId="32E84E14"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320.6</w:t>
            </w:r>
          </w:p>
        </w:tc>
        <w:tc>
          <w:tcPr>
            <w:tcW w:w="1440" w:type="dxa"/>
            <w:tcBorders>
              <w:top w:val="nil"/>
              <w:left w:val="nil"/>
              <w:bottom w:val="nil"/>
              <w:right w:val="nil"/>
            </w:tcBorders>
            <w:vAlign w:val="bottom"/>
          </w:tcPr>
          <w:p w14:paraId="0B466083" w14:textId="2B06F31D"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40.9</w:t>
            </w:r>
          </w:p>
        </w:tc>
        <w:tc>
          <w:tcPr>
            <w:tcW w:w="1460" w:type="dxa"/>
            <w:tcBorders>
              <w:top w:val="nil"/>
              <w:left w:val="nil"/>
              <w:bottom w:val="nil"/>
              <w:right w:val="nil"/>
            </w:tcBorders>
            <w:vAlign w:val="bottom"/>
          </w:tcPr>
          <w:p w14:paraId="25F125B5" w14:textId="53349AC1"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58.9</w:t>
            </w:r>
          </w:p>
        </w:tc>
      </w:tr>
      <w:tr w:rsidR="00DD4D84" w:rsidRPr="00C034ED" w14:paraId="4F08778F" w14:textId="77777777" w:rsidTr="00396726">
        <w:trPr>
          <w:trHeight w:val="351"/>
        </w:trPr>
        <w:tc>
          <w:tcPr>
            <w:tcW w:w="1544" w:type="dxa"/>
            <w:tcBorders>
              <w:top w:val="nil"/>
              <w:left w:val="nil"/>
              <w:bottom w:val="nil"/>
              <w:right w:val="single" w:sz="4" w:space="0" w:color="auto"/>
            </w:tcBorders>
          </w:tcPr>
          <w:p w14:paraId="52B0F8A2" w14:textId="2A4714C9"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8</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6A3F535D" w14:textId="34BF80E5"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395.4</w:t>
            </w:r>
          </w:p>
        </w:tc>
        <w:tc>
          <w:tcPr>
            <w:tcW w:w="1233" w:type="dxa"/>
            <w:tcBorders>
              <w:top w:val="nil"/>
              <w:left w:val="nil"/>
              <w:bottom w:val="nil"/>
              <w:right w:val="nil"/>
            </w:tcBorders>
            <w:vAlign w:val="bottom"/>
          </w:tcPr>
          <w:p w14:paraId="1A6E01EF" w14:textId="1138A473"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26.9</w:t>
            </w:r>
          </w:p>
        </w:tc>
        <w:tc>
          <w:tcPr>
            <w:tcW w:w="1800" w:type="dxa"/>
            <w:tcBorders>
              <w:top w:val="nil"/>
              <w:left w:val="nil"/>
              <w:bottom w:val="nil"/>
              <w:right w:val="nil"/>
            </w:tcBorders>
            <w:vAlign w:val="bottom"/>
          </w:tcPr>
          <w:p w14:paraId="094CFDED" w14:textId="5AD2C5A8" w:rsidR="00DD4D84" w:rsidRPr="00C034ED" w:rsidRDefault="00E45012" w:rsidP="00823111">
            <w:pPr>
              <w:snapToGrid w:val="0"/>
              <w:spacing w:line="320" w:lineRule="exact"/>
              <w:ind w:right="480"/>
              <w:jc w:val="right"/>
              <w:rPr>
                <w:rFonts w:eastAsia="標楷體"/>
                <w:color w:val="000000" w:themeColor="text1"/>
              </w:rPr>
            </w:pPr>
            <w:r w:rsidRPr="00C034ED">
              <w:rPr>
                <w:rFonts w:eastAsia="標楷體" w:hint="eastAsia"/>
                <w:color w:val="000000" w:themeColor="text1"/>
              </w:rPr>
              <w:t>360.8</w:t>
            </w:r>
          </w:p>
        </w:tc>
        <w:tc>
          <w:tcPr>
            <w:tcW w:w="1440" w:type="dxa"/>
            <w:tcBorders>
              <w:top w:val="nil"/>
              <w:left w:val="nil"/>
              <w:bottom w:val="nil"/>
              <w:right w:val="nil"/>
            </w:tcBorders>
            <w:vAlign w:val="bottom"/>
          </w:tcPr>
          <w:p w14:paraId="69B6273D" w14:textId="79F5CDA6" w:rsidR="00DD4D84" w:rsidRPr="00C034ED" w:rsidRDefault="00E45012" w:rsidP="00823111">
            <w:pPr>
              <w:snapToGrid w:val="0"/>
              <w:spacing w:line="320" w:lineRule="exact"/>
              <w:ind w:right="480"/>
              <w:jc w:val="right"/>
              <w:rPr>
                <w:rFonts w:eastAsia="標楷體"/>
                <w:color w:val="000000" w:themeColor="text1"/>
              </w:rPr>
            </w:pPr>
            <w:r w:rsidRPr="00C034ED">
              <w:rPr>
                <w:rFonts w:eastAsia="標楷體" w:hint="eastAsia"/>
                <w:color w:val="000000" w:themeColor="text1"/>
              </w:rPr>
              <w:t>46.2</w:t>
            </w:r>
          </w:p>
        </w:tc>
        <w:tc>
          <w:tcPr>
            <w:tcW w:w="1460" w:type="dxa"/>
            <w:tcBorders>
              <w:top w:val="nil"/>
              <w:left w:val="nil"/>
              <w:bottom w:val="nil"/>
              <w:right w:val="nil"/>
            </w:tcBorders>
            <w:vAlign w:val="bottom"/>
          </w:tcPr>
          <w:p w14:paraId="0C0C4D91" w14:textId="26ADE66D"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34.6</w:t>
            </w:r>
          </w:p>
        </w:tc>
      </w:tr>
      <w:tr w:rsidR="00DD4D84" w:rsidRPr="00C034ED" w14:paraId="765E9AC3" w14:textId="77777777" w:rsidTr="00396726">
        <w:trPr>
          <w:trHeight w:val="351"/>
        </w:trPr>
        <w:tc>
          <w:tcPr>
            <w:tcW w:w="1544" w:type="dxa"/>
            <w:tcBorders>
              <w:top w:val="nil"/>
              <w:left w:val="nil"/>
              <w:bottom w:val="nil"/>
              <w:right w:val="single" w:sz="4" w:space="0" w:color="auto"/>
            </w:tcBorders>
          </w:tcPr>
          <w:p w14:paraId="12DF9885" w14:textId="4811A482"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9</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26EAEB8D" w14:textId="3FE0BD9B"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396.3</w:t>
            </w:r>
          </w:p>
        </w:tc>
        <w:tc>
          <w:tcPr>
            <w:tcW w:w="1233" w:type="dxa"/>
            <w:tcBorders>
              <w:top w:val="nil"/>
              <w:left w:val="nil"/>
              <w:bottom w:val="nil"/>
              <w:right w:val="nil"/>
            </w:tcBorders>
            <w:vAlign w:val="bottom"/>
          </w:tcPr>
          <w:p w14:paraId="1D5B53C5" w14:textId="4706599F"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29.1</w:t>
            </w:r>
          </w:p>
        </w:tc>
        <w:tc>
          <w:tcPr>
            <w:tcW w:w="1800" w:type="dxa"/>
            <w:tcBorders>
              <w:top w:val="nil"/>
              <w:left w:val="nil"/>
              <w:bottom w:val="nil"/>
              <w:right w:val="nil"/>
            </w:tcBorders>
            <w:vAlign w:val="bottom"/>
          </w:tcPr>
          <w:p w14:paraId="53A97459" w14:textId="08B4B937" w:rsidR="00DD4D84" w:rsidRPr="00C034ED" w:rsidRDefault="00E45012" w:rsidP="00C0781D">
            <w:pPr>
              <w:snapToGrid w:val="0"/>
              <w:spacing w:line="320" w:lineRule="exact"/>
              <w:ind w:right="480"/>
              <w:jc w:val="right"/>
              <w:rPr>
                <w:rFonts w:eastAsia="標楷體"/>
                <w:color w:val="000000" w:themeColor="text1"/>
              </w:rPr>
            </w:pPr>
            <w:r w:rsidRPr="00C034ED">
              <w:rPr>
                <w:rFonts w:eastAsia="標楷體" w:hint="eastAsia"/>
                <w:color w:val="000000" w:themeColor="text1"/>
              </w:rPr>
              <w:t>331.9</w:t>
            </w:r>
          </w:p>
        </w:tc>
        <w:tc>
          <w:tcPr>
            <w:tcW w:w="1440" w:type="dxa"/>
            <w:tcBorders>
              <w:top w:val="nil"/>
              <w:left w:val="nil"/>
              <w:bottom w:val="nil"/>
              <w:right w:val="nil"/>
            </w:tcBorders>
            <w:vAlign w:val="bottom"/>
          </w:tcPr>
          <w:p w14:paraId="26E1549F" w14:textId="49BAB0E6" w:rsidR="00DD4D84" w:rsidRPr="00C034ED" w:rsidRDefault="00E45012" w:rsidP="00823111">
            <w:pPr>
              <w:snapToGrid w:val="0"/>
              <w:spacing w:line="320" w:lineRule="exact"/>
              <w:ind w:right="480"/>
              <w:jc w:val="right"/>
              <w:rPr>
                <w:rFonts w:eastAsia="標楷體"/>
                <w:color w:val="000000" w:themeColor="text1"/>
              </w:rPr>
            </w:pPr>
            <w:r w:rsidRPr="00C034ED">
              <w:rPr>
                <w:rFonts w:eastAsia="標楷體" w:hint="eastAsia"/>
                <w:color w:val="000000" w:themeColor="text1"/>
              </w:rPr>
              <w:t>40.3</w:t>
            </w:r>
          </w:p>
        </w:tc>
        <w:tc>
          <w:tcPr>
            <w:tcW w:w="1460" w:type="dxa"/>
            <w:tcBorders>
              <w:top w:val="nil"/>
              <w:left w:val="nil"/>
              <w:bottom w:val="nil"/>
              <w:right w:val="nil"/>
            </w:tcBorders>
            <w:vAlign w:val="bottom"/>
          </w:tcPr>
          <w:p w14:paraId="2D782CE2" w14:textId="563A0F31"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64.4</w:t>
            </w:r>
          </w:p>
        </w:tc>
      </w:tr>
      <w:tr w:rsidR="00DD4D84" w:rsidRPr="00C034ED" w14:paraId="1B3874FF" w14:textId="77777777" w:rsidTr="00396726">
        <w:trPr>
          <w:trHeight w:val="351"/>
        </w:trPr>
        <w:tc>
          <w:tcPr>
            <w:tcW w:w="1544" w:type="dxa"/>
            <w:tcBorders>
              <w:top w:val="nil"/>
              <w:left w:val="nil"/>
              <w:bottom w:val="nil"/>
              <w:right w:val="single" w:sz="4" w:space="0" w:color="auto"/>
            </w:tcBorders>
          </w:tcPr>
          <w:p w14:paraId="09562AD9" w14:textId="6E05534A"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10</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49B68326" w14:textId="2B0F28B3" w:rsidR="00DD4D84"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401.2</w:t>
            </w:r>
          </w:p>
        </w:tc>
        <w:tc>
          <w:tcPr>
            <w:tcW w:w="1233" w:type="dxa"/>
            <w:tcBorders>
              <w:top w:val="nil"/>
              <w:left w:val="nil"/>
              <w:bottom w:val="nil"/>
              <w:right w:val="nil"/>
            </w:tcBorders>
            <w:vAlign w:val="bottom"/>
          </w:tcPr>
          <w:p w14:paraId="79D22B1B" w14:textId="59C95E49" w:rsidR="00DD4D84" w:rsidRPr="00C034ED" w:rsidRDefault="00E45012" w:rsidP="00413F20">
            <w:pPr>
              <w:snapToGrid w:val="0"/>
              <w:spacing w:line="320" w:lineRule="exact"/>
              <w:ind w:right="296"/>
              <w:jc w:val="right"/>
              <w:rPr>
                <w:rFonts w:eastAsia="標楷體"/>
                <w:color w:val="000000" w:themeColor="text1"/>
              </w:rPr>
            </w:pPr>
            <w:r w:rsidRPr="00C034ED">
              <w:rPr>
                <w:rFonts w:eastAsia="標楷體" w:hint="eastAsia"/>
                <w:color w:val="000000" w:themeColor="text1"/>
              </w:rPr>
              <w:t>24.5</w:t>
            </w:r>
          </w:p>
        </w:tc>
        <w:tc>
          <w:tcPr>
            <w:tcW w:w="1800" w:type="dxa"/>
            <w:tcBorders>
              <w:top w:val="nil"/>
              <w:left w:val="nil"/>
              <w:bottom w:val="nil"/>
              <w:right w:val="nil"/>
            </w:tcBorders>
            <w:vAlign w:val="bottom"/>
          </w:tcPr>
          <w:p w14:paraId="0ECCB701" w14:textId="4B158E23" w:rsidR="00DD4D84"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340.1</w:t>
            </w:r>
          </w:p>
        </w:tc>
        <w:tc>
          <w:tcPr>
            <w:tcW w:w="1440" w:type="dxa"/>
            <w:tcBorders>
              <w:top w:val="nil"/>
              <w:left w:val="nil"/>
              <w:bottom w:val="nil"/>
              <w:right w:val="nil"/>
            </w:tcBorders>
            <w:vAlign w:val="bottom"/>
          </w:tcPr>
          <w:p w14:paraId="5E954F25" w14:textId="2B636D10" w:rsidR="00DD4D84" w:rsidRPr="00C034ED" w:rsidRDefault="00E45012" w:rsidP="00823111">
            <w:pPr>
              <w:snapToGrid w:val="0"/>
              <w:spacing w:line="320" w:lineRule="exact"/>
              <w:ind w:right="480"/>
              <w:jc w:val="right"/>
              <w:rPr>
                <w:rFonts w:eastAsia="標楷體"/>
                <w:color w:val="000000" w:themeColor="text1"/>
              </w:rPr>
            </w:pPr>
            <w:r w:rsidRPr="00C034ED">
              <w:rPr>
                <w:rFonts w:eastAsia="標楷體" w:hint="eastAsia"/>
                <w:color w:val="000000" w:themeColor="text1"/>
              </w:rPr>
              <w:t>37.2</w:t>
            </w:r>
          </w:p>
        </w:tc>
        <w:tc>
          <w:tcPr>
            <w:tcW w:w="1460" w:type="dxa"/>
            <w:tcBorders>
              <w:top w:val="nil"/>
              <w:left w:val="nil"/>
              <w:bottom w:val="nil"/>
              <w:right w:val="nil"/>
            </w:tcBorders>
            <w:vAlign w:val="bottom"/>
          </w:tcPr>
          <w:p w14:paraId="210A179C" w14:textId="5685A170"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61.1</w:t>
            </w:r>
          </w:p>
        </w:tc>
      </w:tr>
      <w:tr w:rsidR="00DD4D84" w:rsidRPr="00C034ED" w14:paraId="3E3311FC" w14:textId="77777777" w:rsidTr="0096036A">
        <w:trPr>
          <w:trHeight w:val="351"/>
        </w:trPr>
        <w:tc>
          <w:tcPr>
            <w:tcW w:w="1544" w:type="dxa"/>
            <w:tcBorders>
              <w:top w:val="nil"/>
              <w:left w:val="nil"/>
              <w:bottom w:val="nil"/>
              <w:right w:val="single" w:sz="4" w:space="0" w:color="auto"/>
            </w:tcBorders>
          </w:tcPr>
          <w:p w14:paraId="05A166A8" w14:textId="7DC1053D" w:rsidR="00DD4D84" w:rsidRPr="00C034ED"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11</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1BEBFD1F" w14:textId="649EC535" w:rsidR="00DD4D84" w:rsidRPr="00C034ED" w:rsidRDefault="00E45012" w:rsidP="00C87ECF">
            <w:pPr>
              <w:snapToGrid w:val="0"/>
              <w:spacing w:line="320" w:lineRule="exact"/>
              <w:ind w:right="480"/>
              <w:jc w:val="right"/>
              <w:rPr>
                <w:rFonts w:eastAsia="標楷體"/>
                <w:color w:val="000000" w:themeColor="text1"/>
              </w:rPr>
            </w:pPr>
            <w:r w:rsidRPr="00C034ED">
              <w:rPr>
                <w:rFonts w:eastAsia="標楷體" w:hint="eastAsia"/>
                <w:color w:val="000000" w:themeColor="text1"/>
              </w:rPr>
              <w:t>415.7</w:t>
            </w:r>
          </w:p>
        </w:tc>
        <w:tc>
          <w:tcPr>
            <w:tcW w:w="1233" w:type="dxa"/>
            <w:tcBorders>
              <w:top w:val="nil"/>
              <w:left w:val="nil"/>
              <w:bottom w:val="nil"/>
              <w:right w:val="nil"/>
            </w:tcBorders>
            <w:vAlign w:val="bottom"/>
          </w:tcPr>
          <w:p w14:paraId="475A49AE" w14:textId="0951D3E4" w:rsidR="00DD4D84"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30.2</w:t>
            </w:r>
          </w:p>
        </w:tc>
        <w:tc>
          <w:tcPr>
            <w:tcW w:w="1800" w:type="dxa"/>
            <w:tcBorders>
              <w:top w:val="nil"/>
              <w:left w:val="nil"/>
              <w:bottom w:val="nil"/>
              <w:right w:val="nil"/>
            </w:tcBorders>
            <w:vAlign w:val="bottom"/>
          </w:tcPr>
          <w:p w14:paraId="6DC9739F" w14:textId="74285061" w:rsidR="00DD4D84" w:rsidRPr="00C034ED" w:rsidRDefault="00E45012" w:rsidP="00C87ECF">
            <w:pPr>
              <w:snapToGrid w:val="0"/>
              <w:spacing w:line="320" w:lineRule="exact"/>
              <w:ind w:right="480"/>
              <w:jc w:val="right"/>
              <w:rPr>
                <w:rFonts w:eastAsia="標楷體"/>
                <w:color w:val="000000" w:themeColor="text1"/>
              </w:rPr>
            </w:pPr>
            <w:r w:rsidRPr="00C034ED">
              <w:rPr>
                <w:rFonts w:eastAsia="標楷體" w:hint="eastAsia"/>
                <w:color w:val="000000" w:themeColor="text1"/>
              </w:rPr>
              <w:t>357.2</w:t>
            </w:r>
          </w:p>
        </w:tc>
        <w:tc>
          <w:tcPr>
            <w:tcW w:w="1440" w:type="dxa"/>
            <w:tcBorders>
              <w:top w:val="nil"/>
              <w:left w:val="nil"/>
              <w:bottom w:val="nil"/>
              <w:right w:val="nil"/>
            </w:tcBorders>
            <w:vAlign w:val="bottom"/>
          </w:tcPr>
          <w:p w14:paraId="64658BAD" w14:textId="26E437D3" w:rsidR="00DD4D84" w:rsidRPr="00C034ED" w:rsidRDefault="00E45012" w:rsidP="00C87ECF">
            <w:pPr>
              <w:snapToGrid w:val="0"/>
              <w:spacing w:line="320" w:lineRule="exact"/>
              <w:ind w:right="480"/>
              <w:jc w:val="right"/>
              <w:rPr>
                <w:rFonts w:eastAsia="標楷體"/>
                <w:color w:val="000000" w:themeColor="text1"/>
              </w:rPr>
            </w:pPr>
            <w:r w:rsidRPr="00C034ED">
              <w:rPr>
                <w:rFonts w:eastAsia="標楷體" w:hint="eastAsia"/>
                <w:color w:val="000000" w:themeColor="text1"/>
              </w:rPr>
              <w:t>33.3</w:t>
            </w:r>
          </w:p>
        </w:tc>
        <w:tc>
          <w:tcPr>
            <w:tcW w:w="1460" w:type="dxa"/>
            <w:tcBorders>
              <w:top w:val="nil"/>
              <w:left w:val="nil"/>
              <w:bottom w:val="nil"/>
              <w:right w:val="nil"/>
            </w:tcBorders>
            <w:vAlign w:val="bottom"/>
          </w:tcPr>
          <w:p w14:paraId="26AC61DD" w14:textId="422AA72C" w:rsidR="00DD4D84"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58.5</w:t>
            </w:r>
          </w:p>
        </w:tc>
      </w:tr>
      <w:tr w:rsidR="0096036A" w:rsidRPr="00C034ED" w14:paraId="189B60D8" w14:textId="77777777" w:rsidTr="00E45012">
        <w:trPr>
          <w:trHeight w:val="351"/>
        </w:trPr>
        <w:tc>
          <w:tcPr>
            <w:tcW w:w="1544" w:type="dxa"/>
            <w:tcBorders>
              <w:top w:val="nil"/>
              <w:left w:val="nil"/>
              <w:bottom w:val="nil"/>
              <w:right w:val="single" w:sz="4" w:space="0" w:color="auto"/>
            </w:tcBorders>
          </w:tcPr>
          <w:p w14:paraId="31A4F8AF" w14:textId="06064DBE" w:rsidR="0096036A" w:rsidRPr="00C034ED" w:rsidRDefault="0096036A"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hint="eastAsia"/>
                <w:bCs/>
                <w:color w:val="000000" w:themeColor="text1"/>
              </w:rPr>
              <w:t>12</w:t>
            </w:r>
            <w:r w:rsidRPr="00C034ED">
              <w:rPr>
                <w:rFonts w:eastAsia="標楷體" w:hint="eastAsia"/>
                <w:bCs/>
                <w:color w:val="000000" w:themeColor="text1"/>
              </w:rPr>
              <w:t>月</w:t>
            </w:r>
          </w:p>
        </w:tc>
        <w:tc>
          <w:tcPr>
            <w:tcW w:w="1800" w:type="dxa"/>
            <w:tcBorders>
              <w:top w:val="nil"/>
              <w:left w:val="single" w:sz="4" w:space="0" w:color="auto"/>
              <w:bottom w:val="nil"/>
              <w:right w:val="nil"/>
            </w:tcBorders>
            <w:vAlign w:val="bottom"/>
          </w:tcPr>
          <w:p w14:paraId="20E53143" w14:textId="7D652C40" w:rsidR="0096036A"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406.9</w:t>
            </w:r>
          </w:p>
        </w:tc>
        <w:tc>
          <w:tcPr>
            <w:tcW w:w="1233" w:type="dxa"/>
            <w:tcBorders>
              <w:top w:val="nil"/>
              <w:left w:val="nil"/>
              <w:bottom w:val="nil"/>
              <w:right w:val="nil"/>
            </w:tcBorders>
            <w:vAlign w:val="bottom"/>
          </w:tcPr>
          <w:p w14:paraId="139F8918" w14:textId="433FE67E" w:rsidR="0096036A"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23.3</w:t>
            </w:r>
          </w:p>
        </w:tc>
        <w:tc>
          <w:tcPr>
            <w:tcW w:w="1800" w:type="dxa"/>
            <w:tcBorders>
              <w:top w:val="nil"/>
              <w:left w:val="nil"/>
              <w:bottom w:val="nil"/>
              <w:right w:val="nil"/>
            </w:tcBorders>
            <w:vAlign w:val="bottom"/>
          </w:tcPr>
          <w:p w14:paraId="6A5B2892" w14:textId="36415DE9" w:rsidR="0096036A"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349.2</w:t>
            </w:r>
          </w:p>
        </w:tc>
        <w:tc>
          <w:tcPr>
            <w:tcW w:w="1440" w:type="dxa"/>
            <w:tcBorders>
              <w:top w:val="nil"/>
              <w:left w:val="nil"/>
              <w:bottom w:val="nil"/>
              <w:right w:val="nil"/>
            </w:tcBorders>
            <w:vAlign w:val="bottom"/>
          </w:tcPr>
          <w:p w14:paraId="4630547C" w14:textId="057A523F" w:rsidR="0096036A" w:rsidRPr="00C034ED" w:rsidRDefault="00E45012" w:rsidP="00753F68">
            <w:pPr>
              <w:snapToGrid w:val="0"/>
              <w:spacing w:line="320" w:lineRule="exact"/>
              <w:ind w:right="480"/>
              <w:jc w:val="right"/>
              <w:rPr>
                <w:rFonts w:eastAsia="標楷體"/>
                <w:color w:val="000000" w:themeColor="text1"/>
              </w:rPr>
            </w:pPr>
            <w:r w:rsidRPr="00C034ED">
              <w:rPr>
                <w:rFonts w:eastAsia="標楷體" w:hint="eastAsia"/>
                <w:color w:val="000000" w:themeColor="text1"/>
              </w:rPr>
              <w:t>28.0</w:t>
            </w:r>
          </w:p>
        </w:tc>
        <w:tc>
          <w:tcPr>
            <w:tcW w:w="1460" w:type="dxa"/>
            <w:tcBorders>
              <w:top w:val="nil"/>
              <w:left w:val="nil"/>
              <w:bottom w:val="nil"/>
              <w:right w:val="nil"/>
            </w:tcBorders>
            <w:vAlign w:val="bottom"/>
          </w:tcPr>
          <w:p w14:paraId="47260505" w14:textId="3C321A07" w:rsidR="0096036A" w:rsidRPr="00C034ED" w:rsidRDefault="00E45012" w:rsidP="00396726">
            <w:pPr>
              <w:snapToGrid w:val="0"/>
              <w:spacing w:line="320" w:lineRule="exact"/>
              <w:ind w:right="480"/>
              <w:jc w:val="right"/>
              <w:rPr>
                <w:rFonts w:eastAsia="標楷體"/>
                <w:color w:val="000000" w:themeColor="text1"/>
              </w:rPr>
            </w:pPr>
            <w:r w:rsidRPr="00C034ED">
              <w:rPr>
                <w:rFonts w:eastAsia="標楷體" w:hint="eastAsia"/>
                <w:color w:val="000000" w:themeColor="text1"/>
              </w:rPr>
              <w:t>57.7</w:t>
            </w:r>
          </w:p>
        </w:tc>
      </w:tr>
      <w:tr w:rsidR="00E45012" w:rsidRPr="00C034ED" w14:paraId="0FD5324D" w14:textId="77777777" w:rsidTr="00E45012">
        <w:trPr>
          <w:trHeight w:val="351"/>
        </w:trPr>
        <w:tc>
          <w:tcPr>
            <w:tcW w:w="1544" w:type="dxa"/>
            <w:tcBorders>
              <w:top w:val="nil"/>
              <w:left w:val="nil"/>
              <w:bottom w:val="nil"/>
              <w:right w:val="single" w:sz="4" w:space="0" w:color="auto"/>
            </w:tcBorders>
          </w:tcPr>
          <w:p w14:paraId="5CA99904" w14:textId="78B5085A" w:rsidR="00E45012" w:rsidRPr="00C034ED" w:rsidRDefault="00E45012" w:rsidP="00E4501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Cs/>
                <w:color w:val="000000" w:themeColor="text1"/>
              </w:rPr>
            </w:pPr>
            <w:r w:rsidRPr="00C034ED">
              <w:rPr>
                <w:rFonts w:eastAsia="標楷體"/>
                <w:b/>
                <w:bCs/>
                <w:color w:val="000000" w:themeColor="text1"/>
              </w:rPr>
              <w:t>11</w:t>
            </w:r>
            <w:r w:rsidRPr="00C034ED">
              <w:rPr>
                <w:rFonts w:eastAsia="標楷體" w:hint="eastAsia"/>
                <w:b/>
                <w:bCs/>
                <w:color w:val="000000" w:themeColor="text1"/>
              </w:rPr>
              <w:t>1</w:t>
            </w:r>
            <w:r w:rsidRPr="00C034ED">
              <w:rPr>
                <w:rFonts w:eastAsia="標楷體"/>
                <w:b/>
                <w:bCs/>
                <w:color w:val="000000" w:themeColor="text1"/>
              </w:rPr>
              <w:t>年</w:t>
            </w:r>
            <w:r w:rsidR="00421BFA">
              <w:rPr>
                <w:rFonts w:eastAsia="標楷體"/>
                <w:b/>
                <w:bCs/>
                <w:color w:val="000000" w:themeColor="text1"/>
              </w:rPr>
              <w:t>1~2</w:t>
            </w:r>
            <w:r w:rsidR="00421BFA">
              <w:rPr>
                <w:rFonts w:eastAsia="標楷體"/>
                <w:b/>
                <w:bCs/>
                <w:color w:val="000000" w:themeColor="text1"/>
              </w:rPr>
              <w:t>月</w:t>
            </w:r>
          </w:p>
        </w:tc>
        <w:tc>
          <w:tcPr>
            <w:tcW w:w="1800" w:type="dxa"/>
            <w:tcBorders>
              <w:top w:val="nil"/>
              <w:left w:val="single" w:sz="4" w:space="0" w:color="auto"/>
              <w:bottom w:val="nil"/>
              <w:right w:val="nil"/>
            </w:tcBorders>
            <w:vAlign w:val="bottom"/>
          </w:tcPr>
          <w:p w14:paraId="716007C4" w14:textId="37C16363" w:rsidR="00E45012" w:rsidRPr="00C034ED" w:rsidRDefault="006A639E" w:rsidP="00413F20">
            <w:pPr>
              <w:snapToGrid w:val="0"/>
              <w:spacing w:line="320" w:lineRule="exact"/>
              <w:ind w:right="480"/>
              <w:jc w:val="right"/>
              <w:rPr>
                <w:rFonts w:eastAsia="標楷體"/>
                <w:b/>
                <w:color w:val="000000" w:themeColor="text1"/>
              </w:rPr>
            </w:pPr>
            <w:r>
              <w:rPr>
                <w:rFonts w:eastAsia="標楷體"/>
                <w:b/>
                <w:color w:val="000000" w:themeColor="text1"/>
              </w:rPr>
              <w:t>774.3</w:t>
            </w:r>
          </w:p>
        </w:tc>
        <w:tc>
          <w:tcPr>
            <w:tcW w:w="1233" w:type="dxa"/>
            <w:tcBorders>
              <w:top w:val="nil"/>
              <w:left w:val="nil"/>
              <w:bottom w:val="nil"/>
              <w:right w:val="nil"/>
            </w:tcBorders>
            <w:vAlign w:val="bottom"/>
          </w:tcPr>
          <w:p w14:paraId="0C16D7D4" w14:textId="5662C750" w:rsidR="00E45012" w:rsidRPr="00C034ED" w:rsidRDefault="006A639E" w:rsidP="00C0781D">
            <w:pPr>
              <w:snapToGrid w:val="0"/>
              <w:spacing w:line="320" w:lineRule="exact"/>
              <w:ind w:right="296"/>
              <w:jc w:val="right"/>
              <w:rPr>
                <w:rFonts w:eastAsia="標楷體"/>
                <w:b/>
                <w:color w:val="000000" w:themeColor="text1"/>
              </w:rPr>
            </w:pPr>
            <w:r>
              <w:rPr>
                <w:rFonts w:eastAsia="標楷體"/>
                <w:b/>
                <w:color w:val="000000" w:themeColor="text1"/>
              </w:rPr>
              <w:t>24.8</w:t>
            </w:r>
          </w:p>
        </w:tc>
        <w:tc>
          <w:tcPr>
            <w:tcW w:w="1800" w:type="dxa"/>
            <w:tcBorders>
              <w:top w:val="nil"/>
              <w:left w:val="nil"/>
              <w:bottom w:val="nil"/>
              <w:right w:val="nil"/>
            </w:tcBorders>
            <w:vAlign w:val="bottom"/>
          </w:tcPr>
          <w:p w14:paraId="63628999" w14:textId="70667722" w:rsidR="00E45012" w:rsidRPr="00C034ED" w:rsidRDefault="006A639E" w:rsidP="00413F20">
            <w:pPr>
              <w:snapToGrid w:val="0"/>
              <w:spacing w:line="320" w:lineRule="exact"/>
              <w:ind w:right="480"/>
              <w:jc w:val="right"/>
              <w:rPr>
                <w:rFonts w:eastAsia="標楷體"/>
                <w:b/>
                <w:color w:val="000000" w:themeColor="text1"/>
              </w:rPr>
            </w:pPr>
            <w:r>
              <w:rPr>
                <w:rFonts w:eastAsia="標楷體"/>
                <w:b/>
                <w:color w:val="000000" w:themeColor="text1"/>
              </w:rPr>
              <w:t>666.1</w:t>
            </w:r>
          </w:p>
        </w:tc>
        <w:tc>
          <w:tcPr>
            <w:tcW w:w="1440" w:type="dxa"/>
            <w:tcBorders>
              <w:top w:val="nil"/>
              <w:left w:val="nil"/>
              <w:bottom w:val="nil"/>
              <w:right w:val="nil"/>
            </w:tcBorders>
            <w:vAlign w:val="bottom"/>
          </w:tcPr>
          <w:p w14:paraId="5645AB84" w14:textId="284A7E91" w:rsidR="00E45012" w:rsidRPr="00C034ED" w:rsidRDefault="006A639E" w:rsidP="00753F68">
            <w:pPr>
              <w:snapToGrid w:val="0"/>
              <w:spacing w:line="320" w:lineRule="exact"/>
              <w:ind w:right="480"/>
              <w:jc w:val="right"/>
              <w:rPr>
                <w:rFonts w:eastAsia="標楷體"/>
                <w:b/>
                <w:color w:val="000000" w:themeColor="text1"/>
              </w:rPr>
            </w:pPr>
            <w:r>
              <w:rPr>
                <w:rFonts w:eastAsia="標楷體"/>
                <w:b/>
                <w:color w:val="000000" w:themeColor="text1"/>
              </w:rPr>
              <w:t>29.2</w:t>
            </w:r>
          </w:p>
        </w:tc>
        <w:tc>
          <w:tcPr>
            <w:tcW w:w="1460" w:type="dxa"/>
            <w:tcBorders>
              <w:top w:val="nil"/>
              <w:left w:val="nil"/>
              <w:bottom w:val="nil"/>
              <w:right w:val="nil"/>
            </w:tcBorders>
            <w:vAlign w:val="bottom"/>
          </w:tcPr>
          <w:p w14:paraId="49D1C73C" w14:textId="42521E60" w:rsidR="00E45012" w:rsidRPr="00C034ED" w:rsidRDefault="006A639E" w:rsidP="00396726">
            <w:pPr>
              <w:snapToGrid w:val="0"/>
              <w:spacing w:line="320" w:lineRule="exact"/>
              <w:ind w:right="480"/>
              <w:jc w:val="right"/>
              <w:rPr>
                <w:rFonts w:eastAsia="標楷體"/>
                <w:b/>
                <w:color w:val="000000" w:themeColor="text1"/>
              </w:rPr>
            </w:pPr>
            <w:r>
              <w:rPr>
                <w:rFonts w:eastAsia="標楷體"/>
                <w:b/>
                <w:color w:val="000000" w:themeColor="text1"/>
              </w:rPr>
              <w:t>108.2</w:t>
            </w:r>
          </w:p>
        </w:tc>
      </w:tr>
      <w:tr w:rsidR="00E45012" w:rsidRPr="00C034ED" w14:paraId="0DE96236" w14:textId="77777777" w:rsidTr="00421BFA">
        <w:trPr>
          <w:trHeight w:val="351"/>
        </w:trPr>
        <w:tc>
          <w:tcPr>
            <w:tcW w:w="1544" w:type="dxa"/>
            <w:tcBorders>
              <w:top w:val="nil"/>
              <w:left w:val="nil"/>
              <w:bottom w:val="nil"/>
              <w:right w:val="single" w:sz="4" w:space="0" w:color="auto"/>
            </w:tcBorders>
          </w:tcPr>
          <w:p w14:paraId="029594A6" w14:textId="4A6A2518" w:rsidR="00E45012" w:rsidRPr="00C034ED" w:rsidRDefault="00E45012"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C034ED">
              <w:rPr>
                <w:rFonts w:eastAsia="標楷體"/>
                <w:bCs/>
                <w:color w:val="000000" w:themeColor="text1"/>
              </w:rPr>
              <w:t>1</w:t>
            </w:r>
            <w:r w:rsidRPr="00C034ED">
              <w:rPr>
                <w:rFonts w:eastAsia="標楷體"/>
                <w:bCs/>
                <w:color w:val="000000" w:themeColor="text1"/>
              </w:rPr>
              <w:t>月</w:t>
            </w:r>
          </w:p>
        </w:tc>
        <w:tc>
          <w:tcPr>
            <w:tcW w:w="1800" w:type="dxa"/>
            <w:tcBorders>
              <w:top w:val="nil"/>
              <w:left w:val="single" w:sz="4" w:space="0" w:color="auto"/>
              <w:bottom w:val="nil"/>
              <w:right w:val="nil"/>
            </w:tcBorders>
            <w:vAlign w:val="bottom"/>
          </w:tcPr>
          <w:p w14:paraId="3F744653" w14:textId="04809C59" w:rsidR="00E45012" w:rsidRPr="00C034ED" w:rsidRDefault="00E45012" w:rsidP="00413F20">
            <w:pPr>
              <w:snapToGrid w:val="0"/>
              <w:spacing w:line="320" w:lineRule="exact"/>
              <w:ind w:right="480"/>
              <w:jc w:val="right"/>
              <w:rPr>
                <w:rFonts w:eastAsia="標楷體"/>
                <w:color w:val="000000" w:themeColor="text1"/>
              </w:rPr>
            </w:pPr>
            <w:r w:rsidRPr="00C034ED">
              <w:rPr>
                <w:rFonts w:eastAsia="標楷體" w:hint="eastAsia"/>
                <w:color w:val="000000" w:themeColor="text1"/>
              </w:rPr>
              <w:t>399.8</w:t>
            </w:r>
          </w:p>
        </w:tc>
        <w:tc>
          <w:tcPr>
            <w:tcW w:w="1233" w:type="dxa"/>
            <w:tcBorders>
              <w:top w:val="nil"/>
              <w:left w:val="nil"/>
              <w:bottom w:val="nil"/>
              <w:right w:val="nil"/>
            </w:tcBorders>
            <w:vAlign w:val="bottom"/>
          </w:tcPr>
          <w:p w14:paraId="6ABAA376" w14:textId="73B77421" w:rsidR="00E45012" w:rsidRPr="00C034ED" w:rsidRDefault="00E45012" w:rsidP="00C0781D">
            <w:pPr>
              <w:snapToGrid w:val="0"/>
              <w:spacing w:line="320" w:lineRule="exact"/>
              <w:ind w:right="296"/>
              <w:jc w:val="right"/>
              <w:rPr>
                <w:rFonts w:eastAsia="標楷體"/>
                <w:color w:val="000000" w:themeColor="text1"/>
              </w:rPr>
            </w:pPr>
            <w:r w:rsidRPr="00C034ED">
              <w:rPr>
                <w:rFonts w:eastAsia="標楷體" w:hint="eastAsia"/>
                <w:color w:val="000000" w:themeColor="text1"/>
              </w:rPr>
              <w:t>16.7</w:t>
            </w:r>
          </w:p>
        </w:tc>
        <w:tc>
          <w:tcPr>
            <w:tcW w:w="1800" w:type="dxa"/>
            <w:tcBorders>
              <w:top w:val="nil"/>
              <w:left w:val="nil"/>
              <w:bottom w:val="nil"/>
              <w:right w:val="nil"/>
            </w:tcBorders>
            <w:vAlign w:val="bottom"/>
          </w:tcPr>
          <w:p w14:paraId="151DD763" w14:textId="64E1687E" w:rsidR="00E45012" w:rsidRPr="00C034ED" w:rsidRDefault="002522FB" w:rsidP="00413F20">
            <w:pPr>
              <w:snapToGrid w:val="0"/>
              <w:spacing w:line="320" w:lineRule="exact"/>
              <w:ind w:right="480"/>
              <w:jc w:val="right"/>
              <w:rPr>
                <w:rFonts w:eastAsia="標楷體"/>
                <w:color w:val="000000" w:themeColor="text1"/>
              </w:rPr>
            </w:pPr>
            <w:r>
              <w:rPr>
                <w:rFonts w:eastAsia="標楷體"/>
                <w:color w:val="000000" w:themeColor="text1"/>
              </w:rPr>
              <w:t>349.7</w:t>
            </w:r>
          </w:p>
        </w:tc>
        <w:tc>
          <w:tcPr>
            <w:tcW w:w="1440" w:type="dxa"/>
            <w:tcBorders>
              <w:top w:val="nil"/>
              <w:left w:val="nil"/>
              <w:bottom w:val="nil"/>
              <w:right w:val="nil"/>
            </w:tcBorders>
            <w:vAlign w:val="bottom"/>
          </w:tcPr>
          <w:p w14:paraId="34DCAB8F" w14:textId="04A2B872" w:rsidR="00E45012" w:rsidRPr="00C034ED" w:rsidRDefault="00E45012" w:rsidP="00791DAA">
            <w:pPr>
              <w:snapToGrid w:val="0"/>
              <w:spacing w:line="320" w:lineRule="exact"/>
              <w:ind w:right="480"/>
              <w:jc w:val="right"/>
              <w:rPr>
                <w:rFonts w:eastAsia="標楷體"/>
                <w:color w:val="000000" w:themeColor="text1"/>
              </w:rPr>
            </w:pPr>
            <w:r w:rsidRPr="00C034ED">
              <w:rPr>
                <w:rFonts w:eastAsia="標楷體" w:hint="eastAsia"/>
                <w:color w:val="000000" w:themeColor="text1"/>
              </w:rPr>
              <w:t>24.</w:t>
            </w:r>
            <w:r w:rsidR="00791DAA">
              <w:rPr>
                <w:rFonts w:eastAsia="標楷體" w:hint="eastAsia"/>
                <w:color w:val="000000" w:themeColor="text1"/>
              </w:rPr>
              <w:t>2</w:t>
            </w:r>
          </w:p>
        </w:tc>
        <w:tc>
          <w:tcPr>
            <w:tcW w:w="1460" w:type="dxa"/>
            <w:tcBorders>
              <w:top w:val="nil"/>
              <w:left w:val="nil"/>
              <w:bottom w:val="nil"/>
              <w:right w:val="nil"/>
            </w:tcBorders>
            <w:vAlign w:val="bottom"/>
          </w:tcPr>
          <w:p w14:paraId="10AE6871" w14:textId="13FF2BE8" w:rsidR="00E45012" w:rsidRPr="00C034ED" w:rsidRDefault="002522FB" w:rsidP="00396726">
            <w:pPr>
              <w:snapToGrid w:val="0"/>
              <w:spacing w:line="320" w:lineRule="exact"/>
              <w:ind w:right="480"/>
              <w:jc w:val="right"/>
              <w:rPr>
                <w:rFonts w:eastAsia="標楷體"/>
                <w:color w:val="000000" w:themeColor="text1"/>
              </w:rPr>
            </w:pPr>
            <w:r>
              <w:rPr>
                <w:rFonts w:eastAsia="標楷體"/>
                <w:color w:val="000000" w:themeColor="text1"/>
              </w:rPr>
              <w:t>50.1</w:t>
            </w:r>
          </w:p>
        </w:tc>
      </w:tr>
      <w:tr w:rsidR="00421BFA" w:rsidRPr="00C034ED" w14:paraId="2E23F93D" w14:textId="77777777" w:rsidTr="00396726">
        <w:trPr>
          <w:trHeight w:val="351"/>
        </w:trPr>
        <w:tc>
          <w:tcPr>
            <w:tcW w:w="1544" w:type="dxa"/>
            <w:tcBorders>
              <w:top w:val="nil"/>
              <w:left w:val="nil"/>
              <w:bottom w:val="single" w:sz="4" w:space="0" w:color="auto"/>
              <w:right w:val="single" w:sz="4" w:space="0" w:color="auto"/>
            </w:tcBorders>
          </w:tcPr>
          <w:p w14:paraId="5FF11A07" w14:textId="10C725A1" w:rsidR="00421BFA" w:rsidRPr="00C034ED" w:rsidRDefault="00421BFA"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bCs/>
                <w:color w:val="000000" w:themeColor="text1"/>
              </w:rPr>
              <w:t>2</w:t>
            </w:r>
            <w:r>
              <w:rPr>
                <w:rFonts w:eastAsia="標楷體"/>
                <w:bCs/>
                <w:color w:val="000000" w:themeColor="text1"/>
              </w:rPr>
              <w:t>月</w:t>
            </w:r>
          </w:p>
        </w:tc>
        <w:tc>
          <w:tcPr>
            <w:tcW w:w="1800" w:type="dxa"/>
            <w:tcBorders>
              <w:top w:val="nil"/>
              <w:left w:val="single" w:sz="4" w:space="0" w:color="auto"/>
              <w:bottom w:val="single" w:sz="4" w:space="0" w:color="auto"/>
              <w:right w:val="nil"/>
            </w:tcBorders>
            <w:vAlign w:val="bottom"/>
          </w:tcPr>
          <w:p w14:paraId="3F806DA9" w14:textId="487CC105" w:rsidR="00421BFA" w:rsidRPr="00C034ED" w:rsidRDefault="00421BFA" w:rsidP="00413F20">
            <w:pPr>
              <w:snapToGrid w:val="0"/>
              <w:spacing w:line="320" w:lineRule="exact"/>
              <w:ind w:right="480"/>
              <w:jc w:val="right"/>
              <w:rPr>
                <w:rFonts w:eastAsia="標楷體"/>
                <w:color w:val="000000" w:themeColor="text1"/>
              </w:rPr>
            </w:pPr>
            <w:r>
              <w:rPr>
                <w:rFonts w:eastAsia="標楷體" w:hint="eastAsia"/>
                <w:color w:val="000000" w:themeColor="text1"/>
              </w:rPr>
              <w:t>374.5</w:t>
            </w:r>
          </w:p>
        </w:tc>
        <w:tc>
          <w:tcPr>
            <w:tcW w:w="1233" w:type="dxa"/>
            <w:tcBorders>
              <w:top w:val="nil"/>
              <w:left w:val="nil"/>
              <w:bottom w:val="single" w:sz="4" w:space="0" w:color="auto"/>
              <w:right w:val="nil"/>
            </w:tcBorders>
            <w:vAlign w:val="bottom"/>
          </w:tcPr>
          <w:p w14:paraId="3CFBD48C" w14:textId="14D345B2" w:rsidR="00421BFA" w:rsidRPr="00C034ED" w:rsidRDefault="00421BFA" w:rsidP="00C0781D">
            <w:pPr>
              <w:snapToGrid w:val="0"/>
              <w:spacing w:line="320" w:lineRule="exact"/>
              <w:ind w:right="296"/>
              <w:jc w:val="right"/>
              <w:rPr>
                <w:rFonts w:eastAsia="標楷體"/>
                <w:color w:val="000000" w:themeColor="text1"/>
              </w:rPr>
            </w:pPr>
            <w:r>
              <w:rPr>
                <w:rFonts w:eastAsia="標楷體" w:hint="eastAsia"/>
                <w:color w:val="000000" w:themeColor="text1"/>
              </w:rPr>
              <w:t>34.8</w:t>
            </w:r>
          </w:p>
        </w:tc>
        <w:tc>
          <w:tcPr>
            <w:tcW w:w="1800" w:type="dxa"/>
            <w:tcBorders>
              <w:top w:val="nil"/>
              <w:left w:val="nil"/>
              <w:bottom w:val="single" w:sz="4" w:space="0" w:color="auto"/>
              <w:right w:val="nil"/>
            </w:tcBorders>
            <w:vAlign w:val="bottom"/>
          </w:tcPr>
          <w:p w14:paraId="2415C4C5" w14:textId="09C4F5AC" w:rsidR="00421BFA" w:rsidRPr="00C034ED" w:rsidRDefault="002522FB" w:rsidP="00413F20">
            <w:pPr>
              <w:snapToGrid w:val="0"/>
              <w:spacing w:line="320" w:lineRule="exact"/>
              <w:ind w:right="480"/>
              <w:jc w:val="right"/>
              <w:rPr>
                <w:rFonts w:eastAsia="標楷體"/>
                <w:color w:val="000000" w:themeColor="text1"/>
              </w:rPr>
            </w:pPr>
            <w:r>
              <w:rPr>
                <w:rFonts w:eastAsia="標楷體" w:hint="eastAsia"/>
                <w:color w:val="000000" w:themeColor="text1"/>
              </w:rPr>
              <w:t>316.4</w:t>
            </w:r>
          </w:p>
        </w:tc>
        <w:tc>
          <w:tcPr>
            <w:tcW w:w="1440" w:type="dxa"/>
            <w:tcBorders>
              <w:top w:val="nil"/>
              <w:left w:val="nil"/>
              <w:bottom w:val="single" w:sz="4" w:space="0" w:color="auto"/>
              <w:right w:val="nil"/>
            </w:tcBorders>
            <w:vAlign w:val="bottom"/>
          </w:tcPr>
          <w:p w14:paraId="722A7F19" w14:textId="751D6500" w:rsidR="00421BFA" w:rsidRPr="00C034ED" w:rsidRDefault="002522FB" w:rsidP="00753F68">
            <w:pPr>
              <w:snapToGrid w:val="0"/>
              <w:spacing w:line="320" w:lineRule="exact"/>
              <w:ind w:right="480"/>
              <w:jc w:val="right"/>
              <w:rPr>
                <w:rFonts w:eastAsia="標楷體"/>
                <w:color w:val="000000" w:themeColor="text1"/>
              </w:rPr>
            </w:pPr>
            <w:r>
              <w:rPr>
                <w:rFonts w:eastAsia="標楷體" w:hint="eastAsia"/>
                <w:color w:val="000000" w:themeColor="text1"/>
              </w:rPr>
              <w:t>35.3</w:t>
            </w:r>
          </w:p>
        </w:tc>
        <w:tc>
          <w:tcPr>
            <w:tcW w:w="1460" w:type="dxa"/>
            <w:tcBorders>
              <w:top w:val="nil"/>
              <w:left w:val="nil"/>
              <w:bottom w:val="single" w:sz="4" w:space="0" w:color="auto"/>
              <w:right w:val="nil"/>
            </w:tcBorders>
            <w:vAlign w:val="bottom"/>
          </w:tcPr>
          <w:p w14:paraId="635AD180" w14:textId="1C4E95AB" w:rsidR="00421BFA" w:rsidRPr="00C034ED" w:rsidRDefault="002522FB" w:rsidP="00396726">
            <w:pPr>
              <w:snapToGrid w:val="0"/>
              <w:spacing w:line="320" w:lineRule="exact"/>
              <w:ind w:right="480"/>
              <w:jc w:val="right"/>
              <w:rPr>
                <w:rFonts w:eastAsia="標楷體"/>
                <w:color w:val="000000" w:themeColor="text1"/>
              </w:rPr>
            </w:pPr>
            <w:r>
              <w:rPr>
                <w:rFonts w:eastAsia="標楷體" w:hint="eastAsia"/>
                <w:color w:val="000000" w:themeColor="text1"/>
              </w:rPr>
              <w:t>58.1</w:t>
            </w:r>
          </w:p>
        </w:tc>
      </w:tr>
    </w:tbl>
    <w:p w14:paraId="266421AE" w14:textId="77777777" w:rsidR="0021217C" w:rsidRPr="00C034ED" w:rsidRDefault="0021217C" w:rsidP="0021217C">
      <w:pPr>
        <w:widowControl/>
        <w:snapToGrid w:val="0"/>
        <w:spacing w:line="300" w:lineRule="auto"/>
        <w:ind w:leftChars="1" w:left="284" w:right="-142" w:hangingChars="128" w:hanging="282"/>
        <w:jc w:val="both"/>
        <w:rPr>
          <w:rFonts w:eastAsia="標楷體"/>
          <w:color w:val="000000" w:themeColor="text1"/>
          <w:sz w:val="22"/>
          <w:szCs w:val="22"/>
        </w:rPr>
      </w:pPr>
      <w:r w:rsidRPr="00C034ED">
        <w:rPr>
          <w:rFonts w:eastAsia="標楷體"/>
          <w:color w:val="000000" w:themeColor="text1"/>
          <w:sz w:val="22"/>
          <w:szCs w:val="22"/>
        </w:rPr>
        <w:t>資料來源：財政部進出口貿易統計。</w:t>
      </w:r>
    </w:p>
    <w:p w14:paraId="6A6CC6D5" w14:textId="77777777" w:rsidR="0021217C" w:rsidRPr="00C034ED" w:rsidRDefault="0021217C" w:rsidP="0021217C">
      <w:pPr>
        <w:widowControl/>
        <w:rPr>
          <w:rFonts w:eastAsia="標楷體"/>
          <w:color w:val="000000" w:themeColor="text1"/>
          <w:sz w:val="22"/>
          <w:szCs w:val="22"/>
        </w:rPr>
      </w:pPr>
      <w:r w:rsidRPr="00C034ED">
        <w:rPr>
          <w:rFonts w:eastAsia="標楷體"/>
          <w:color w:val="000000" w:themeColor="text1"/>
          <w:sz w:val="22"/>
          <w:szCs w:val="22"/>
        </w:rPr>
        <w:br w:type="page"/>
      </w:r>
    </w:p>
    <w:p w14:paraId="6A14C32D" w14:textId="43D02497" w:rsidR="0021217C" w:rsidRPr="00C034ED" w:rsidRDefault="0021217C" w:rsidP="0021217C">
      <w:pPr>
        <w:widowControl/>
        <w:snapToGrid w:val="0"/>
        <w:spacing w:beforeLines="50" w:before="120" w:line="300" w:lineRule="auto"/>
        <w:ind w:left="541" w:hangingChars="193" w:hanging="541"/>
        <w:jc w:val="both"/>
        <w:rPr>
          <w:rFonts w:eastAsia="標楷體"/>
          <w:b/>
          <w:bCs/>
          <w:color w:val="000000" w:themeColor="text1"/>
          <w:kern w:val="0"/>
          <w:sz w:val="28"/>
          <w:szCs w:val="20"/>
        </w:rPr>
      </w:pPr>
      <w:r w:rsidRPr="00C034ED">
        <w:rPr>
          <w:rFonts w:eastAsia="標楷體"/>
          <w:b/>
          <w:bCs/>
          <w:color w:val="000000" w:themeColor="text1"/>
          <w:kern w:val="0"/>
          <w:sz w:val="28"/>
          <w:szCs w:val="20"/>
        </w:rPr>
        <w:lastRenderedPageBreak/>
        <w:t>２、</w:t>
      </w:r>
      <w:r w:rsidRPr="00C034ED">
        <w:rPr>
          <w:rFonts w:eastAsia="標楷體"/>
          <w:b/>
          <w:bCs/>
          <w:color w:val="000000" w:themeColor="text1"/>
          <w:kern w:val="0"/>
          <w:sz w:val="28"/>
          <w:szCs w:val="20"/>
        </w:rPr>
        <w:t>11</w:t>
      </w:r>
      <w:r w:rsidR="00897839"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763C6D">
        <w:rPr>
          <w:rFonts w:eastAsia="標楷體" w:hint="eastAsia"/>
          <w:b/>
          <w:bCs/>
          <w:color w:val="000000" w:themeColor="text1"/>
          <w:kern w:val="0"/>
          <w:sz w:val="28"/>
          <w:szCs w:val="20"/>
        </w:rPr>
        <w:t>2</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我對主要國家</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地區</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出口</w:t>
      </w:r>
      <w:r w:rsidR="00C01F30" w:rsidRPr="00C034ED">
        <w:rPr>
          <w:rFonts w:eastAsia="標楷體"/>
          <w:b/>
          <w:bCs/>
          <w:color w:val="000000" w:themeColor="text1"/>
          <w:kern w:val="0"/>
          <w:sz w:val="28"/>
          <w:szCs w:val="20"/>
        </w:rPr>
        <w:t>增幅最多為</w:t>
      </w:r>
      <w:r w:rsidR="00B02A74">
        <w:rPr>
          <w:rFonts w:eastAsia="標楷體"/>
          <w:b/>
          <w:bCs/>
          <w:color w:val="000000" w:themeColor="text1"/>
          <w:kern w:val="0"/>
          <w:sz w:val="28"/>
          <w:szCs w:val="20"/>
        </w:rPr>
        <w:t>義大利</w:t>
      </w:r>
      <w:r w:rsidR="00C01F30">
        <w:rPr>
          <w:rFonts w:eastAsia="標楷體"/>
          <w:b/>
          <w:bCs/>
          <w:color w:val="000000" w:themeColor="text1"/>
          <w:kern w:val="0"/>
          <w:sz w:val="28"/>
          <w:szCs w:val="20"/>
        </w:rPr>
        <w:t>，</w:t>
      </w:r>
      <w:r w:rsidR="00897839" w:rsidRPr="00C034ED">
        <w:rPr>
          <w:rFonts w:eastAsia="標楷體"/>
          <w:b/>
          <w:bCs/>
          <w:color w:val="000000" w:themeColor="text1"/>
          <w:kern w:val="0"/>
          <w:sz w:val="28"/>
          <w:szCs w:val="20"/>
        </w:rPr>
        <w:t>進口</w:t>
      </w:r>
      <w:r w:rsidR="00C01F30" w:rsidRPr="00C034ED">
        <w:rPr>
          <w:rFonts w:eastAsia="標楷體"/>
          <w:b/>
          <w:bCs/>
          <w:color w:val="000000" w:themeColor="text1"/>
          <w:kern w:val="0"/>
          <w:sz w:val="28"/>
          <w:szCs w:val="20"/>
        </w:rPr>
        <w:t>增幅最多為</w:t>
      </w:r>
      <w:r w:rsidR="00763C6D">
        <w:rPr>
          <w:rFonts w:eastAsia="標楷體"/>
          <w:b/>
          <w:bCs/>
          <w:color w:val="000000" w:themeColor="text1"/>
          <w:kern w:val="0"/>
          <w:sz w:val="28"/>
          <w:szCs w:val="20"/>
        </w:rPr>
        <w:t>印尼</w:t>
      </w:r>
    </w:p>
    <w:p w14:paraId="39908178" w14:textId="08EA4CE0" w:rsidR="0021217C" w:rsidRPr="00C034ED" w:rsidRDefault="00BD0A74" w:rsidP="00C01F30">
      <w:pPr>
        <w:numPr>
          <w:ilvl w:val="0"/>
          <w:numId w:val="2"/>
        </w:numPr>
        <w:snapToGrid w:val="0"/>
        <w:spacing w:beforeLines="50" w:before="120" w:line="300" w:lineRule="auto"/>
        <w:jc w:val="both"/>
        <w:rPr>
          <w:rFonts w:eastAsia="標楷體"/>
          <w:bCs/>
          <w:color w:val="000000" w:themeColor="text1"/>
          <w:sz w:val="28"/>
          <w:szCs w:val="22"/>
        </w:rPr>
      </w:pPr>
      <w:r>
        <w:rPr>
          <w:rFonts w:eastAsia="標楷體" w:hint="eastAsia"/>
          <w:bCs/>
          <w:color w:val="000000" w:themeColor="text1"/>
          <w:sz w:val="28"/>
          <w:szCs w:val="22"/>
        </w:rPr>
        <w:t>2</w:t>
      </w:r>
      <w:r w:rsidR="0021217C" w:rsidRPr="00C034ED">
        <w:rPr>
          <w:rFonts w:eastAsia="標楷體" w:hint="eastAsia"/>
          <w:bCs/>
          <w:color w:val="000000" w:themeColor="text1"/>
          <w:sz w:val="28"/>
          <w:szCs w:val="22"/>
        </w:rPr>
        <w:t>月</w:t>
      </w:r>
      <w:r w:rsidR="0021217C" w:rsidRPr="00C034ED">
        <w:rPr>
          <w:rFonts w:eastAsia="標楷體"/>
          <w:bCs/>
          <w:color w:val="000000" w:themeColor="text1"/>
          <w:sz w:val="28"/>
          <w:szCs w:val="22"/>
        </w:rPr>
        <w:t>我對主要國家</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地區</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出口增幅最多為</w:t>
      </w:r>
      <w:r w:rsidR="00B02A74">
        <w:rPr>
          <w:rFonts w:eastAsia="標楷體"/>
          <w:bCs/>
          <w:color w:val="000000" w:themeColor="text1"/>
          <w:sz w:val="28"/>
          <w:szCs w:val="22"/>
        </w:rPr>
        <w:t>義大利</w:t>
      </w:r>
      <w:r w:rsidR="0021217C" w:rsidRPr="00C034ED">
        <w:rPr>
          <w:rFonts w:eastAsia="標楷體"/>
          <w:bCs/>
          <w:color w:val="000000" w:themeColor="text1"/>
          <w:sz w:val="28"/>
          <w:szCs w:val="22"/>
        </w:rPr>
        <w:t>，</w:t>
      </w:r>
      <w:r w:rsidR="0021217C" w:rsidRPr="00C034ED">
        <w:rPr>
          <w:rFonts w:eastAsia="標楷體" w:hint="eastAsia"/>
          <w:bCs/>
          <w:color w:val="000000" w:themeColor="text1"/>
          <w:sz w:val="28"/>
          <w:szCs w:val="22"/>
        </w:rPr>
        <w:t>年增</w:t>
      </w:r>
      <w:r w:rsidR="00B02A74">
        <w:rPr>
          <w:rFonts w:eastAsia="標楷體" w:hint="eastAsia"/>
          <w:bCs/>
          <w:color w:val="000000" w:themeColor="text1"/>
          <w:sz w:val="28"/>
          <w:szCs w:val="22"/>
        </w:rPr>
        <w:t>110.9</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；進口增幅最多為</w:t>
      </w:r>
      <w:r>
        <w:rPr>
          <w:rFonts w:eastAsia="標楷體"/>
          <w:bCs/>
          <w:color w:val="000000" w:themeColor="text1"/>
          <w:sz w:val="28"/>
          <w:szCs w:val="22"/>
        </w:rPr>
        <w:t>印尼</w:t>
      </w:r>
      <w:r w:rsidR="00BE6919" w:rsidRPr="00C034ED">
        <w:rPr>
          <w:rFonts w:eastAsia="標楷體"/>
          <w:bCs/>
          <w:color w:val="000000" w:themeColor="text1"/>
          <w:sz w:val="28"/>
          <w:szCs w:val="22"/>
        </w:rPr>
        <w:t>，</w:t>
      </w:r>
      <w:r w:rsidR="0021217C" w:rsidRPr="00C034ED">
        <w:rPr>
          <w:rFonts w:eastAsia="標楷體" w:hint="eastAsia"/>
          <w:bCs/>
          <w:color w:val="000000" w:themeColor="text1"/>
          <w:sz w:val="28"/>
          <w:szCs w:val="22"/>
        </w:rPr>
        <w:t>年增</w:t>
      </w:r>
      <w:r>
        <w:rPr>
          <w:rFonts w:eastAsia="標楷體" w:hint="eastAsia"/>
          <w:bCs/>
          <w:color w:val="000000" w:themeColor="text1"/>
          <w:sz w:val="28"/>
          <w:szCs w:val="22"/>
        </w:rPr>
        <w:t>131.2</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p>
    <w:p w14:paraId="77C3B68D" w14:textId="09CF7EAD" w:rsidR="0021217C" w:rsidRPr="00C034ED" w:rsidRDefault="00B152C6" w:rsidP="0021217C">
      <w:pPr>
        <w:numPr>
          <w:ilvl w:val="0"/>
          <w:numId w:val="2"/>
        </w:numPr>
        <w:snapToGrid w:val="0"/>
        <w:spacing w:beforeLines="50" w:before="120" w:line="300" w:lineRule="auto"/>
        <w:jc w:val="both"/>
        <w:rPr>
          <w:rFonts w:eastAsia="標楷體"/>
          <w:bCs/>
          <w:color w:val="000000" w:themeColor="text1"/>
          <w:sz w:val="28"/>
          <w:szCs w:val="22"/>
        </w:rPr>
      </w:pPr>
      <w:r>
        <w:rPr>
          <w:rFonts w:eastAsia="標楷體" w:hint="eastAsia"/>
          <w:bCs/>
          <w:color w:val="000000" w:themeColor="text1"/>
          <w:sz w:val="28"/>
          <w:szCs w:val="22"/>
        </w:rPr>
        <w:t>2</w:t>
      </w:r>
      <w:r w:rsidR="0021217C" w:rsidRPr="00C034ED">
        <w:rPr>
          <w:rFonts w:eastAsia="標楷體" w:hint="eastAsia"/>
          <w:bCs/>
          <w:color w:val="000000" w:themeColor="text1"/>
          <w:sz w:val="28"/>
          <w:szCs w:val="22"/>
        </w:rPr>
        <w:t>月</w:t>
      </w:r>
      <w:r w:rsidR="0021217C" w:rsidRPr="00C034ED">
        <w:rPr>
          <w:rFonts w:eastAsia="標楷體"/>
          <w:bCs/>
          <w:color w:val="000000" w:themeColor="text1"/>
          <w:sz w:val="28"/>
          <w:szCs w:val="22"/>
        </w:rPr>
        <w:t>我對主要貿易夥伴出口，</w:t>
      </w:r>
      <w:r w:rsidRPr="00C034ED">
        <w:rPr>
          <w:rFonts w:eastAsia="標楷體"/>
          <w:bCs/>
          <w:color w:val="000000" w:themeColor="text1"/>
          <w:sz w:val="28"/>
          <w:szCs w:val="22"/>
        </w:rPr>
        <w:t>美國、中國大陸</w:t>
      </w:r>
      <w:r w:rsidRPr="00C034ED">
        <w:rPr>
          <w:rFonts w:eastAsia="標楷體"/>
          <w:bCs/>
          <w:color w:val="000000" w:themeColor="text1"/>
          <w:sz w:val="28"/>
          <w:szCs w:val="22"/>
        </w:rPr>
        <w:t>(</w:t>
      </w:r>
      <w:r w:rsidRPr="00C034ED">
        <w:rPr>
          <w:rFonts w:eastAsia="標楷體"/>
          <w:bCs/>
          <w:color w:val="000000" w:themeColor="text1"/>
          <w:sz w:val="28"/>
          <w:szCs w:val="22"/>
        </w:rPr>
        <w:t>含香港</w:t>
      </w:r>
      <w:r w:rsidRPr="00C034ED">
        <w:rPr>
          <w:rFonts w:eastAsia="標楷體"/>
          <w:bCs/>
          <w:color w:val="000000" w:themeColor="text1"/>
          <w:sz w:val="28"/>
          <w:szCs w:val="22"/>
        </w:rPr>
        <w:t>)</w:t>
      </w:r>
      <w:r>
        <w:rPr>
          <w:rFonts w:eastAsia="標楷體"/>
          <w:bCs/>
          <w:color w:val="000000" w:themeColor="text1"/>
          <w:sz w:val="28"/>
          <w:szCs w:val="22"/>
        </w:rPr>
        <w:t>、</w:t>
      </w:r>
      <w:r w:rsidR="003D0B58" w:rsidRPr="00C034ED">
        <w:rPr>
          <w:rFonts w:eastAsia="標楷體"/>
          <w:bCs/>
          <w:color w:val="000000" w:themeColor="text1"/>
          <w:sz w:val="28"/>
          <w:szCs w:val="22"/>
        </w:rPr>
        <w:t>新加坡、</w:t>
      </w:r>
      <w:r w:rsidR="0076387D" w:rsidRPr="00C034ED">
        <w:rPr>
          <w:rFonts w:eastAsia="標楷體"/>
          <w:bCs/>
          <w:color w:val="000000" w:themeColor="text1"/>
          <w:sz w:val="28"/>
          <w:szCs w:val="22"/>
        </w:rPr>
        <w:t>韓國</w:t>
      </w:r>
      <w:r w:rsidR="0021217C" w:rsidRPr="00C034ED">
        <w:rPr>
          <w:rFonts w:eastAsia="標楷體"/>
          <w:bCs/>
          <w:color w:val="000000" w:themeColor="text1"/>
          <w:sz w:val="28"/>
          <w:szCs w:val="22"/>
        </w:rPr>
        <w:t>及</w:t>
      </w:r>
      <w:r w:rsidRPr="00C034ED">
        <w:rPr>
          <w:rFonts w:eastAsia="標楷體"/>
          <w:bCs/>
          <w:color w:val="000000" w:themeColor="text1"/>
          <w:sz w:val="28"/>
          <w:szCs w:val="22"/>
        </w:rPr>
        <w:t>日本</w:t>
      </w:r>
      <w:r w:rsidR="0021217C" w:rsidRPr="00C034ED">
        <w:rPr>
          <w:rFonts w:eastAsia="標楷體"/>
          <w:bCs/>
          <w:color w:val="000000" w:themeColor="text1"/>
          <w:sz w:val="28"/>
          <w:szCs w:val="22"/>
        </w:rPr>
        <w:t>分別增加</w:t>
      </w:r>
      <w:r>
        <w:rPr>
          <w:rFonts w:eastAsia="標楷體"/>
          <w:bCs/>
          <w:color w:val="000000" w:themeColor="text1"/>
          <w:sz w:val="28"/>
          <w:szCs w:val="22"/>
        </w:rPr>
        <w:t>40.3</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Pr>
          <w:rFonts w:eastAsia="標楷體"/>
          <w:bCs/>
          <w:color w:val="000000" w:themeColor="text1"/>
          <w:sz w:val="28"/>
          <w:szCs w:val="22"/>
        </w:rPr>
        <w:t>39.9</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sidR="009B3BB2">
        <w:rPr>
          <w:rFonts w:eastAsia="標楷體"/>
          <w:bCs/>
          <w:color w:val="000000" w:themeColor="text1"/>
          <w:sz w:val="28"/>
          <w:szCs w:val="22"/>
        </w:rPr>
        <w:t>38.0</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sidR="009B3BB2">
        <w:rPr>
          <w:rFonts w:eastAsia="標楷體"/>
          <w:bCs/>
          <w:color w:val="000000" w:themeColor="text1"/>
          <w:sz w:val="28"/>
          <w:szCs w:val="22"/>
        </w:rPr>
        <w:t>22.7</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及</w:t>
      </w:r>
      <w:r w:rsidR="009B3BB2">
        <w:rPr>
          <w:rFonts w:eastAsia="標楷體"/>
          <w:bCs/>
          <w:color w:val="000000" w:themeColor="text1"/>
          <w:sz w:val="28"/>
          <w:szCs w:val="22"/>
        </w:rPr>
        <w:t>15.1</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；進口部分，</w:t>
      </w:r>
      <w:r w:rsidR="005C59F0" w:rsidRPr="00C034ED">
        <w:rPr>
          <w:rFonts w:eastAsia="標楷體"/>
          <w:bCs/>
          <w:color w:val="000000" w:themeColor="text1"/>
          <w:sz w:val="28"/>
          <w:szCs w:val="22"/>
        </w:rPr>
        <w:t>韓國、</w:t>
      </w:r>
      <w:r w:rsidR="00047045" w:rsidRPr="00C034ED">
        <w:rPr>
          <w:rFonts w:eastAsia="標楷體"/>
          <w:bCs/>
          <w:color w:val="000000" w:themeColor="text1"/>
          <w:sz w:val="28"/>
          <w:szCs w:val="22"/>
        </w:rPr>
        <w:t>美國、中國大陸</w:t>
      </w:r>
      <w:r w:rsidR="00047045" w:rsidRPr="00C034ED">
        <w:rPr>
          <w:rFonts w:eastAsia="標楷體"/>
          <w:bCs/>
          <w:color w:val="000000" w:themeColor="text1"/>
          <w:sz w:val="28"/>
          <w:szCs w:val="22"/>
        </w:rPr>
        <w:t>(</w:t>
      </w:r>
      <w:r w:rsidR="00047045" w:rsidRPr="00C034ED">
        <w:rPr>
          <w:rFonts w:eastAsia="標楷體"/>
          <w:bCs/>
          <w:color w:val="000000" w:themeColor="text1"/>
          <w:sz w:val="28"/>
          <w:szCs w:val="22"/>
        </w:rPr>
        <w:t>含香港</w:t>
      </w:r>
      <w:r w:rsidR="00047045" w:rsidRPr="00C034ED">
        <w:rPr>
          <w:rFonts w:eastAsia="標楷體"/>
          <w:bCs/>
          <w:color w:val="000000" w:themeColor="text1"/>
          <w:sz w:val="28"/>
          <w:szCs w:val="22"/>
        </w:rPr>
        <w:t>)</w:t>
      </w:r>
      <w:r w:rsidR="00047045" w:rsidRPr="00C034ED">
        <w:rPr>
          <w:rFonts w:eastAsia="標楷體"/>
          <w:bCs/>
          <w:color w:val="000000" w:themeColor="text1"/>
          <w:sz w:val="28"/>
          <w:szCs w:val="22"/>
        </w:rPr>
        <w:t>、</w:t>
      </w:r>
      <w:r w:rsidR="009B3BB2" w:rsidRPr="00C034ED">
        <w:rPr>
          <w:rFonts w:eastAsia="標楷體"/>
          <w:bCs/>
          <w:color w:val="000000" w:themeColor="text1"/>
          <w:sz w:val="28"/>
          <w:szCs w:val="22"/>
        </w:rPr>
        <w:t>日本</w:t>
      </w:r>
      <w:r w:rsidR="005C59F0" w:rsidRPr="00C034ED">
        <w:rPr>
          <w:rFonts w:eastAsia="標楷體" w:hint="eastAsia"/>
          <w:bCs/>
          <w:color w:val="000000" w:themeColor="text1"/>
          <w:sz w:val="28"/>
          <w:szCs w:val="22"/>
        </w:rPr>
        <w:t>及</w:t>
      </w:r>
      <w:r w:rsidR="009B3BB2" w:rsidRPr="00C034ED">
        <w:rPr>
          <w:rFonts w:eastAsia="標楷體"/>
          <w:bCs/>
          <w:color w:val="000000" w:themeColor="text1"/>
          <w:sz w:val="28"/>
          <w:szCs w:val="22"/>
        </w:rPr>
        <w:t>新加坡</w:t>
      </w:r>
      <w:r w:rsidR="0021217C" w:rsidRPr="00C034ED">
        <w:rPr>
          <w:rFonts w:eastAsia="標楷體"/>
          <w:bCs/>
          <w:color w:val="000000" w:themeColor="text1"/>
          <w:sz w:val="28"/>
          <w:szCs w:val="22"/>
        </w:rPr>
        <w:t>分別增加</w:t>
      </w:r>
      <w:r w:rsidR="009B3BB2">
        <w:rPr>
          <w:rFonts w:eastAsia="標楷體"/>
          <w:bCs/>
          <w:color w:val="000000" w:themeColor="text1"/>
          <w:sz w:val="28"/>
          <w:szCs w:val="22"/>
        </w:rPr>
        <w:t>39.7</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sidR="009B3BB2">
        <w:rPr>
          <w:rFonts w:eastAsia="標楷體"/>
          <w:bCs/>
          <w:color w:val="000000" w:themeColor="text1"/>
          <w:sz w:val="28"/>
          <w:szCs w:val="22"/>
        </w:rPr>
        <w:t>33.8</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r w:rsidR="009B3BB2">
        <w:rPr>
          <w:rFonts w:eastAsia="標楷體"/>
          <w:bCs/>
          <w:color w:val="000000" w:themeColor="text1"/>
          <w:sz w:val="28"/>
          <w:szCs w:val="22"/>
        </w:rPr>
        <w:t>26.8</w:t>
      </w:r>
      <w:r w:rsidR="0021217C" w:rsidRPr="00C034ED">
        <w:rPr>
          <w:rFonts w:eastAsia="標楷體"/>
          <w:bCs/>
          <w:color w:val="000000" w:themeColor="text1"/>
          <w:sz w:val="28"/>
          <w:szCs w:val="22"/>
        </w:rPr>
        <w:t>%</w:t>
      </w:r>
      <w:r w:rsidR="0021217C" w:rsidRPr="00C034ED">
        <w:rPr>
          <w:rFonts w:eastAsia="標楷體" w:hint="eastAsia"/>
          <w:bCs/>
          <w:color w:val="000000" w:themeColor="text1"/>
          <w:sz w:val="28"/>
          <w:szCs w:val="22"/>
        </w:rPr>
        <w:t>、</w:t>
      </w:r>
      <w:r w:rsidR="009B3BB2">
        <w:rPr>
          <w:rFonts w:eastAsia="標楷體" w:hint="eastAsia"/>
          <w:bCs/>
          <w:color w:val="000000" w:themeColor="text1"/>
          <w:sz w:val="28"/>
          <w:szCs w:val="22"/>
        </w:rPr>
        <w:t>26.8</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及</w:t>
      </w:r>
      <w:r w:rsidR="009B3BB2">
        <w:rPr>
          <w:rFonts w:eastAsia="標楷體"/>
          <w:bCs/>
          <w:color w:val="000000" w:themeColor="text1"/>
          <w:sz w:val="28"/>
          <w:szCs w:val="22"/>
        </w:rPr>
        <w:t>13.0</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w:t>
      </w:r>
    </w:p>
    <w:p w14:paraId="2A3F36E3" w14:textId="246DBD2F" w:rsidR="0021217C" w:rsidRPr="00C034ED" w:rsidRDefault="0036495E" w:rsidP="0021217C">
      <w:pPr>
        <w:numPr>
          <w:ilvl w:val="0"/>
          <w:numId w:val="2"/>
        </w:numPr>
        <w:snapToGrid w:val="0"/>
        <w:spacing w:beforeLines="50" w:before="120" w:line="300" w:lineRule="auto"/>
        <w:jc w:val="both"/>
        <w:rPr>
          <w:rFonts w:eastAsia="標楷體"/>
          <w:bCs/>
          <w:color w:val="000000" w:themeColor="text1"/>
          <w:sz w:val="28"/>
          <w:szCs w:val="22"/>
        </w:rPr>
      </w:pPr>
      <w:r>
        <w:rPr>
          <w:rFonts w:eastAsia="標楷體" w:hint="eastAsia"/>
          <w:bCs/>
          <w:color w:val="000000" w:themeColor="text1"/>
          <w:sz w:val="28"/>
          <w:szCs w:val="22"/>
        </w:rPr>
        <w:t>2</w:t>
      </w:r>
      <w:r w:rsidR="0021217C" w:rsidRPr="00C034ED">
        <w:rPr>
          <w:rFonts w:eastAsia="標楷體" w:hint="eastAsia"/>
          <w:bCs/>
          <w:color w:val="000000" w:themeColor="text1"/>
          <w:sz w:val="28"/>
          <w:szCs w:val="22"/>
        </w:rPr>
        <w:t>月</w:t>
      </w:r>
      <w:r w:rsidR="0021217C" w:rsidRPr="00C034ED">
        <w:rPr>
          <w:rFonts w:eastAsia="標楷體"/>
          <w:bCs/>
          <w:color w:val="000000" w:themeColor="text1"/>
          <w:sz w:val="28"/>
          <w:szCs w:val="22"/>
        </w:rPr>
        <w:t>以中國大陸</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含香港</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為我最大出口國</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地區</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及進口國</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地區</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，亦為主要出超來源國</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地區</w:t>
      </w:r>
      <w:r w:rsidR="0021217C" w:rsidRPr="00C034ED">
        <w:rPr>
          <w:rFonts w:eastAsia="標楷體"/>
          <w:bCs/>
          <w:color w:val="000000" w:themeColor="text1"/>
          <w:sz w:val="28"/>
          <w:szCs w:val="22"/>
        </w:rPr>
        <w:t>)</w:t>
      </w:r>
      <w:r w:rsidR="0021217C" w:rsidRPr="00C034ED">
        <w:rPr>
          <w:rFonts w:eastAsia="標楷體"/>
          <w:bCs/>
          <w:color w:val="000000" w:themeColor="text1"/>
          <w:sz w:val="28"/>
          <w:szCs w:val="22"/>
        </w:rPr>
        <w:t>，出超</w:t>
      </w:r>
      <w:r>
        <w:rPr>
          <w:rFonts w:eastAsia="標楷體"/>
          <w:bCs/>
          <w:color w:val="000000" w:themeColor="text1"/>
          <w:sz w:val="28"/>
          <w:szCs w:val="22"/>
        </w:rPr>
        <w:t>99.2</w:t>
      </w:r>
      <w:r w:rsidR="0021217C" w:rsidRPr="00C034ED">
        <w:rPr>
          <w:rFonts w:eastAsia="標楷體"/>
          <w:bCs/>
          <w:color w:val="000000" w:themeColor="text1"/>
          <w:sz w:val="28"/>
          <w:szCs w:val="22"/>
        </w:rPr>
        <w:t>億美元；主要入超來源國為日本，入超</w:t>
      </w:r>
      <w:r>
        <w:rPr>
          <w:rFonts w:eastAsia="標楷體"/>
          <w:bCs/>
          <w:color w:val="000000" w:themeColor="text1"/>
          <w:sz w:val="28"/>
          <w:szCs w:val="22"/>
        </w:rPr>
        <w:t>24.6</w:t>
      </w:r>
      <w:r w:rsidR="0021217C" w:rsidRPr="00C034ED">
        <w:rPr>
          <w:rFonts w:eastAsia="標楷體"/>
          <w:bCs/>
          <w:color w:val="000000" w:themeColor="text1"/>
          <w:sz w:val="28"/>
          <w:szCs w:val="22"/>
        </w:rPr>
        <w:t>億美元。</w:t>
      </w:r>
    </w:p>
    <w:p w14:paraId="33EBC933" w14:textId="77777777" w:rsidR="00BE6919" w:rsidRPr="00C034ED" w:rsidRDefault="00BE6919" w:rsidP="00BE6919">
      <w:pPr>
        <w:snapToGrid w:val="0"/>
        <w:spacing w:beforeLines="50" w:before="120" w:line="300" w:lineRule="auto"/>
        <w:jc w:val="both"/>
        <w:rPr>
          <w:rFonts w:eastAsia="標楷體"/>
          <w:bCs/>
          <w:color w:val="000000" w:themeColor="text1"/>
          <w:sz w:val="28"/>
          <w:szCs w:val="22"/>
        </w:rPr>
      </w:pPr>
    </w:p>
    <w:p w14:paraId="56295916" w14:textId="77777777" w:rsidR="0021217C" w:rsidRPr="00C034ED" w:rsidRDefault="0021217C" w:rsidP="0021217C">
      <w:pPr>
        <w:snapToGrid w:val="0"/>
        <w:ind w:right="-153"/>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2-4-2  </w:t>
      </w:r>
      <w:r w:rsidRPr="00C034ED">
        <w:rPr>
          <w:rFonts w:eastAsia="標楷體"/>
          <w:b/>
          <w:bCs/>
          <w:color w:val="000000" w:themeColor="text1"/>
          <w:sz w:val="28"/>
        </w:rPr>
        <w:t>主要貿易夥伴貿易概況</w:t>
      </w:r>
    </w:p>
    <w:p w14:paraId="0B4B8ACB" w14:textId="77777777" w:rsidR="0021217C" w:rsidRPr="00C034ED" w:rsidRDefault="0021217C" w:rsidP="0021217C">
      <w:pPr>
        <w:snapToGrid w:val="0"/>
        <w:spacing w:line="300" w:lineRule="auto"/>
        <w:ind w:right="140"/>
        <w:jc w:val="right"/>
        <w:rPr>
          <w:rFonts w:eastAsia="標楷體"/>
          <w:color w:val="000000" w:themeColor="text1"/>
        </w:rPr>
      </w:pPr>
      <w:r w:rsidRPr="00C034ED">
        <w:rPr>
          <w:rFonts w:eastAsia="標楷體"/>
          <w:color w:val="000000" w:themeColor="text1"/>
        </w:rPr>
        <w:t>單位：百萬美元；</w:t>
      </w:r>
      <w:r w:rsidRPr="00C034ED">
        <w:rPr>
          <w:rFonts w:eastAsia="標楷體"/>
          <w:color w:val="000000" w:themeColor="text1"/>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2E3C6E" w:rsidRPr="00ED7C07" w14:paraId="69D4E7DD" w14:textId="77777777" w:rsidTr="0020538F">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1FE41765" w14:textId="77777777" w:rsidR="002E3C6E" w:rsidRPr="00ED7C07" w:rsidRDefault="002E3C6E" w:rsidP="0020538F">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14:paraId="0C6248A0" w14:textId="77777777" w:rsidR="002E3C6E" w:rsidRPr="00ED7C07" w:rsidRDefault="002E3C6E" w:rsidP="0020538F">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14:paraId="3188C7D1" w14:textId="77777777" w:rsidR="002E3C6E" w:rsidRPr="00ED7C07" w:rsidRDefault="002E3C6E" w:rsidP="0020538F">
            <w:pPr>
              <w:snapToGrid w:val="0"/>
              <w:spacing w:line="0" w:lineRule="atLeast"/>
              <w:ind w:left="28" w:right="-40"/>
              <w:jc w:val="center"/>
              <w:rPr>
                <w:rFonts w:eastAsia="標楷體"/>
              </w:rPr>
            </w:pPr>
            <w:r w:rsidRPr="00ED7C07">
              <w:rPr>
                <w:rFonts w:eastAsia="標楷體"/>
              </w:rPr>
              <w:t>中國大陸</w:t>
            </w:r>
          </w:p>
          <w:p w14:paraId="67665E69" w14:textId="77777777" w:rsidR="002E3C6E" w:rsidRPr="00ED7C07" w:rsidRDefault="002E3C6E" w:rsidP="0020538F">
            <w:pPr>
              <w:snapToGrid w:val="0"/>
              <w:spacing w:line="0" w:lineRule="atLeast"/>
              <w:ind w:left="28" w:right="-40"/>
              <w:jc w:val="center"/>
              <w:rPr>
                <w:rFonts w:eastAsia="標楷體"/>
              </w:rPr>
            </w:pPr>
            <w:r w:rsidRPr="00ED7C07">
              <w:rPr>
                <w:rFonts w:eastAsia="標楷體"/>
              </w:rPr>
              <w:t>(</w:t>
            </w:r>
            <w:r w:rsidRPr="00ED7C07">
              <w:rPr>
                <w:rFonts w:eastAsia="標楷體"/>
              </w:rPr>
              <w:t>含香港</w:t>
            </w:r>
            <w:r w:rsidRPr="00ED7C0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14:paraId="5D40D8E8" w14:textId="77777777" w:rsidR="002E3C6E" w:rsidRPr="00ED7C07" w:rsidRDefault="002E3C6E" w:rsidP="0020538F">
            <w:pPr>
              <w:snapToGrid w:val="0"/>
              <w:spacing w:line="0" w:lineRule="atLeast"/>
              <w:ind w:left="28" w:right="-40"/>
              <w:jc w:val="center"/>
              <w:rPr>
                <w:rFonts w:eastAsia="標楷體"/>
              </w:rPr>
            </w:pPr>
            <w:r w:rsidRPr="00ED7C0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1BCE124D" w14:textId="77777777" w:rsidR="002E3C6E" w:rsidRPr="00ED7C07" w:rsidRDefault="002E3C6E" w:rsidP="0020538F">
            <w:pPr>
              <w:snapToGrid w:val="0"/>
              <w:spacing w:line="0" w:lineRule="atLeast"/>
              <w:ind w:left="28" w:right="-40"/>
              <w:jc w:val="center"/>
              <w:rPr>
                <w:rFonts w:eastAsia="標楷體"/>
              </w:rPr>
            </w:pPr>
            <w:r w:rsidRPr="00ED7C0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4BA0DB87" w14:textId="77777777" w:rsidR="002E3C6E" w:rsidRPr="00ED7C07" w:rsidRDefault="002E3C6E" w:rsidP="0020538F">
            <w:pPr>
              <w:snapToGrid w:val="0"/>
              <w:spacing w:line="0" w:lineRule="atLeast"/>
              <w:ind w:left="28" w:right="-40"/>
              <w:jc w:val="center"/>
              <w:rPr>
                <w:rFonts w:eastAsia="標楷體"/>
              </w:rPr>
            </w:pPr>
            <w:r w:rsidRPr="00ED7C07">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14:paraId="7512B5C9" w14:textId="77777777" w:rsidR="002E3C6E" w:rsidRPr="00ED7C07" w:rsidRDefault="002E3C6E" w:rsidP="0020538F">
            <w:pPr>
              <w:snapToGrid w:val="0"/>
              <w:spacing w:line="0" w:lineRule="atLeast"/>
              <w:ind w:left="28" w:right="-40"/>
              <w:jc w:val="center"/>
              <w:rPr>
                <w:rFonts w:eastAsia="標楷體"/>
              </w:rPr>
            </w:pPr>
            <w:r w:rsidRPr="00ED7C07">
              <w:rPr>
                <w:rFonts w:eastAsia="標楷體"/>
              </w:rPr>
              <w:t>韓國</w:t>
            </w:r>
          </w:p>
        </w:tc>
      </w:tr>
      <w:tr w:rsidR="002E3C6E" w:rsidRPr="00ED7C07" w14:paraId="7EED4424" w14:textId="77777777" w:rsidTr="0020538F">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27CFEF44" w14:textId="77777777" w:rsidR="002E3C6E" w:rsidRPr="00ED7C07" w:rsidRDefault="002E3C6E" w:rsidP="0020538F">
            <w:pPr>
              <w:snapToGrid w:val="0"/>
              <w:spacing w:line="320" w:lineRule="exact"/>
              <w:ind w:left="113" w:right="113"/>
              <w:jc w:val="center"/>
              <w:rPr>
                <w:rFonts w:eastAsia="標楷體"/>
              </w:rPr>
            </w:pPr>
            <w:r w:rsidRPr="00ED7C07">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14:paraId="6F1ABF58" w14:textId="08066B62" w:rsidR="002E3C6E" w:rsidRPr="00ED7C07" w:rsidRDefault="002E3C6E" w:rsidP="002E3C6E">
            <w:pPr>
              <w:spacing w:line="400" w:lineRule="exact"/>
              <w:ind w:left="28" w:right="-40"/>
              <w:contextualSpacing/>
              <w:jc w:val="center"/>
              <w:rPr>
                <w:rFonts w:eastAsia="標楷體"/>
              </w:rPr>
            </w:pPr>
            <w:r w:rsidRPr="00ED7C07">
              <w:rPr>
                <w:rFonts w:eastAsia="標楷體"/>
              </w:rPr>
              <w:t>11</w:t>
            </w:r>
            <w:r>
              <w:rPr>
                <w:rFonts w:eastAsia="標楷體"/>
              </w:rPr>
              <w:t>1</w:t>
            </w:r>
            <w:r w:rsidRPr="00ED7C07">
              <w:rPr>
                <w:rFonts w:eastAsia="標楷體"/>
              </w:rPr>
              <w:t>年</w:t>
            </w:r>
            <w:r>
              <w:rPr>
                <w:rFonts w:eastAsia="標楷體"/>
              </w:rPr>
              <w:t>2</w:t>
            </w:r>
            <w:r>
              <w:rPr>
                <w:rFonts w:eastAsia="標楷體" w:hint="eastAsia"/>
              </w:rPr>
              <w:t>月</w:t>
            </w:r>
            <w:r w:rsidRPr="00ED7C07">
              <w:rPr>
                <w:rFonts w:eastAsia="標楷體"/>
              </w:rPr>
              <w:t>金額</w:t>
            </w:r>
          </w:p>
        </w:tc>
        <w:tc>
          <w:tcPr>
            <w:tcW w:w="1386" w:type="dxa"/>
            <w:tcBorders>
              <w:top w:val="single" w:sz="4" w:space="0" w:color="auto"/>
              <w:left w:val="single" w:sz="4" w:space="0" w:color="auto"/>
              <w:bottom w:val="nil"/>
              <w:right w:val="nil"/>
            </w:tcBorders>
            <w:vAlign w:val="center"/>
          </w:tcPr>
          <w:p w14:paraId="702B8349" w14:textId="522972D9" w:rsidR="002E3C6E" w:rsidRPr="00ED7C07" w:rsidRDefault="007177E8" w:rsidP="0020538F">
            <w:pPr>
              <w:spacing w:line="400" w:lineRule="exact"/>
              <w:ind w:left="28" w:right="-40"/>
              <w:contextualSpacing/>
              <w:jc w:val="center"/>
              <w:rPr>
                <w:rFonts w:eastAsia="標楷體"/>
              </w:rPr>
            </w:pPr>
            <w:r>
              <w:rPr>
                <w:rFonts w:eastAsia="標楷體" w:hint="eastAsia"/>
              </w:rPr>
              <w:t>15,761.0</w:t>
            </w:r>
          </w:p>
        </w:tc>
        <w:tc>
          <w:tcPr>
            <w:tcW w:w="1047" w:type="dxa"/>
            <w:tcBorders>
              <w:top w:val="nil"/>
              <w:left w:val="nil"/>
              <w:bottom w:val="nil"/>
              <w:right w:val="nil"/>
            </w:tcBorders>
            <w:vAlign w:val="center"/>
          </w:tcPr>
          <w:p w14:paraId="50586C26" w14:textId="73EDD784" w:rsidR="002E3C6E" w:rsidRPr="00ED7C07" w:rsidRDefault="007177E8" w:rsidP="0020538F">
            <w:pPr>
              <w:spacing w:line="400" w:lineRule="exact"/>
              <w:ind w:left="28" w:right="-40"/>
              <w:contextualSpacing/>
              <w:jc w:val="center"/>
              <w:rPr>
                <w:rFonts w:eastAsia="標楷體"/>
              </w:rPr>
            </w:pPr>
            <w:r>
              <w:rPr>
                <w:rFonts w:eastAsia="標楷體" w:hint="eastAsia"/>
              </w:rPr>
              <w:t>5,487.7</w:t>
            </w:r>
          </w:p>
        </w:tc>
        <w:tc>
          <w:tcPr>
            <w:tcW w:w="1046" w:type="dxa"/>
            <w:tcBorders>
              <w:top w:val="nil"/>
              <w:left w:val="nil"/>
              <w:bottom w:val="nil"/>
              <w:right w:val="nil"/>
            </w:tcBorders>
            <w:vAlign w:val="center"/>
          </w:tcPr>
          <w:p w14:paraId="6B39C58B" w14:textId="72681117" w:rsidR="002E3C6E" w:rsidRPr="00ED7C07" w:rsidRDefault="007177E8" w:rsidP="0020538F">
            <w:pPr>
              <w:spacing w:line="400" w:lineRule="exact"/>
              <w:ind w:left="28" w:right="-40"/>
              <w:contextualSpacing/>
              <w:jc w:val="center"/>
              <w:rPr>
                <w:rFonts w:eastAsia="標楷體"/>
              </w:rPr>
            </w:pPr>
            <w:r>
              <w:rPr>
                <w:rFonts w:eastAsia="標楷體" w:hint="eastAsia"/>
              </w:rPr>
              <w:t>2,307.9</w:t>
            </w:r>
          </w:p>
        </w:tc>
        <w:tc>
          <w:tcPr>
            <w:tcW w:w="1047" w:type="dxa"/>
            <w:tcBorders>
              <w:top w:val="nil"/>
              <w:left w:val="nil"/>
              <w:bottom w:val="nil"/>
              <w:right w:val="nil"/>
            </w:tcBorders>
            <w:vAlign w:val="center"/>
          </w:tcPr>
          <w:p w14:paraId="225C5A3D" w14:textId="66F7A9F4" w:rsidR="002E3C6E" w:rsidRPr="00ED7C07" w:rsidRDefault="007177E8" w:rsidP="0020538F">
            <w:pPr>
              <w:spacing w:line="400" w:lineRule="exact"/>
              <w:ind w:left="28" w:right="-40"/>
              <w:contextualSpacing/>
              <w:jc w:val="center"/>
              <w:rPr>
                <w:rFonts w:eastAsia="標楷體"/>
              </w:rPr>
            </w:pPr>
            <w:r>
              <w:rPr>
                <w:rFonts w:eastAsia="標楷體" w:hint="eastAsia"/>
              </w:rPr>
              <w:t>2,527.5</w:t>
            </w:r>
          </w:p>
        </w:tc>
        <w:tc>
          <w:tcPr>
            <w:tcW w:w="1046" w:type="dxa"/>
            <w:tcBorders>
              <w:top w:val="nil"/>
              <w:left w:val="nil"/>
              <w:bottom w:val="nil"/>
              <w:right w:val="nil"/>
            </w:tcBorders>
            <w:vAlign w:val="center"/>
          </w:tcPr>
          <w:p w14:paraId="4BFE897C" w14:textId="24DD5397" w:rsidR="002E3C6E" w:rsidRPr="00ED7C07" w:rsidRDefault="007177E8" w:rsidP="0020538F">
            <w:pPr>
              <w:spacing w:line="400" w:lineRule="exact"/>
              <w:ind w:left="28" w:right="-40"/>
              <w:contextualSpacing/>
              <w:jc w:val="center"/>
              <w:rPr>
                <w:rFonts w:eastAsia="標楷體"/>
              </w:rPr>
            </w:pPr>
            <w:r>
              <w:rPr>
                <w:rFonts w:eastAsia="標楷體" w:hint="eastAsia"/>
              </w:rPr>
              <w:t>1,635.5</w:t>
            </w:r>
          </w:p>
        </w:tc>
      </w:tr>
      <w:tr w:rsidR="002E3C6E" w:rsidRPr="00ED7C07" w14:paraId="446B2545" w14:textId="77777777" w:rsidTr="0020538F">
        <w:trPr>
          <w:cantSplit/>
          <w:trHeight w:val="432"/>
          <w:jc w:val="center"/>
        </w:trPr>
        <w:tc>
          <w:tcPr>
            <w:tcW w:w="467" w:type="dxa"/>
            <w:vMerge/>
            <w:tcBorders>
              <w:left w:val="nil"/>
              <w:right w:val="single" w:sz="4" w:space="0" w:color="auto"/>
            </w:tcBorders>
            <w:vAlign w:val="center"/>
          </w:tcPr>
          <w:p w14:paraId="6F5C2112" w14:textId="77777777" w:rsidR="002E3C6E" w:rsidRPr="00ED7C07" w:rsidRDefault="002E3C6E" w:rsidP="0020538F">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3C6DA374" w14:textId="77777777" w:rsidR="002E3C6E" w:rsidRPr="00ED7C07" w:rsidRDefault="002E3C6E" w:rsidP="0020538F">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552472FB" w14:textId="384643BC" w:rsidR="002E3C6E" w:rsidRPr="00ED7C07" w:rsidRDefault="007177E8" w:rsidP="0020538F">
            <w:pPr>
              <w:spacing w:line="400" w:lineRule="exact"/>
              <w:ind w:left="28" w:right="-40"/>
              <w:contextualSpacing/>
              <w:jc w:val="center"/>
              <w:rPr>
                <w:rFonts w:eastAsia="標楷體"/>
              </w:rPr>
            </w:pPr>
            <w:r>
              <w:rPr>
                <w:rFonts w:eastAsia="標楷體" w:hint="eastAsia"/>
              </w:rPr>
              <w:t>42.1</w:t>
            </w:r>
          </w:p>
        </w:tc>
        <w:tc>
          <w:tcPr>
            <w:tcW w:w="1047" w:type="dxa"/>
            <w:tcBorders>
              <w:top w:val="nil"/>
              <w:left w:val="nil"/>
              <w:bottom w:val="nil"/>
              <w:right w:val="nil"/>
            </w:tcBorders>
            <w:vAlign w:val="center"/>
          </w:tcPr>
          <w:p w14:paraId="725BD8DA" w14:textId="1E9675D6" w:rsidR="002E3C6E" w:rsidRPr="00ED7C07" w:rsidRDefault="007177E8" w:rsidP="0020538F">
            <w:pPr>
              <w:spacing w:line="400" w:lineRule="exact"/>
              <w:ind w:left="28" w:right="-40"/>
              <w:contextualSpacing/>
              <w:jc w:val="center"/>
              <w:rPr>
                <w:rFonts w:eastAsia="標楷體"/>
              </w:rPr>
            </w:pPr>
            <w:r>
              <w:rPr>
                <w:rFonts w:eastAsia="標楷體" w:hint="eastAsia"/>
              </w:rPr>
              <w:t>14.7</w:t>
            </w:r>
          </w:p>
        </w:tc>
        <w:tc>
          <w:tcPr>
            <w:tcW w:w="1046" w:type="dxa"/>
            <w:tcBorders>
              <w:top w:val="nil"/>
              <w:left w:val="nil"/>
              <w:bottom w:val="nil"/>
              <w:right w:val="nil"/>
            </w:tcBorders>
            <w:vAlign w:val="center"/>
          </w:tcPr>
          <w:p w14:paraId="489B22F3" w14:textId="653A70F3" w:rsidR="002E3C6E" w:rsidRPr="00ED7C07" w:rsidRDefault="007177E8" w:rsidP="0020538F">
            <w:pPr>
              <w:spacing w:line="400" w:lineRule="exact"/>
              <w:ind w:left="28" w:right="-40"/>
              <w:contextualSpacing/>
              <w:jc w:val="center"/>
              <w:rPr>
                <w:rFonts w:eastAsia="標楷體"/>
              </w:rPr>
            </w:pPr>
            <w:r>
              <w:rPr>
                <w:rFonts w:eastAsia="標楷體" w:hint="eastAsia"/>
              </w:rPr>
              <w:t>6.2</w:t>
            </w:r>
          </w:p>
        </w:tc>
        <w:tc>
          <w:tcPr>
            <w:tcW w:w="1047" w:type="dxa"/>
            <w:tcBorders>
              <w:top w:val="nil"/>
              <w:left w:val="nil"/>
              <w:bottom w:val="nil"/>
              <w:right w:val="nil"/>
            </w:tcBorders>
            <w:vAlign w:val="center"/>
          </w:tcPr>
          <w:p w14:paraId="02989295" w14:textId="6AC5F7B9" w:rsidR="002E3C6E" w:rsidRPr="00ED7C07" w:rsidRDefault="007177E8" w:rsidP="0020538F">
            <w:pPr>
              <w:spacing w:line="400" w:lineRule="exact"/>
              <w:ind w:left="28" w:right="-40"/>
              <w:contextualSpacing/>
              <w:jc w:val="center"/>
              <w:rPr>
                <w:rFonts w:eastAsia="標楷體"/>
              </w:rPr>
            </w:pPr>
            <w:r>
              <w:rPr>
                <w:rFonts w:eastAsia="標楷體" w:hint="eastAsia"/>
              </w:rPr>
              <w:t>6.7</w:t>
            </w:r>
          </w:p>
        </w:tc>
        <w:tc>
          <w:tcPr>
            <w:tcW w:w="1046" w:type="dxa"/>
            <w:tcBorders>
              <w:top w:val="nil"/>
              <w:left w:val="nil"/>
              <w:bottom w:val="nil"/>
              <w:right w:val="nil"/>
            </w:tcBorders>
            <w:vAlign w:val="center"/>
          </w:tcPr>
          <w:p w14:paraId="323C0A7D" w14:textId="446C521E" w:rsidR="002E3C6E" w:rsidRPr="00ED7C07" w:rsidRDefault="007177E8" w:rsidP="0020538F">
            <w:pPr>
              <w:spacing w:line="400" w:lineRule="exact"/>
              <w:ind w:left="28" w:right="-40"/>
              <w:contextualSpacing/>
              <w:jc w:val="center"/>
              <w:rPr>
                <w:rFonts w:eastAsia="標楷體"/>
              </w:rPr>
            </w:pPr>
            <w:r>
              <w:rPr>
                <w:rFonts w:eastAsia="標楷體" w:hint="eastAsia"/>
              </w:rPr>
              <w:t>4.4</w:t>
            </w:r>
          </w:p>
        </w:tc>
      </w:tr>
      <w:tr w:rsidR="002E3C6E" w:rsidRPr="00ED7C07" w14:paraId="0E0B7397" w14:textId="77777777" w:rsidTr="0020538F">
        <w:trPr>
          <w:cantSplit/>
          <w:trHeight w:val="432"/>
          <w:jc w:val="center"/>
        </w:trPr>
        <w:tc>
          <w:tcPr>
            <w:tcW w:w="467" w:type="dxa"/>
            <w:vMerge/>
            <w:tcBorders>
              <w:left w:val="nil"/>
              <w:right w:val="single" w:sz="4" w:space="0" w:color="auto"/>
            </w:tcBorders>
            <w:vAlign w:val="center"/>
          </w:tcPr>
          <w:p w14:paraId="5D8199F6" w14:textId="77777777" w:rsidR="002E3C6E" w:rsidRPr="00ED7C07" w:rsidRDefault="002E3C6E" w:rsidP="0020538F">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4FFC60A9" w14:textId="77777777" w:rsidR="002E3C6E" w:rsidRPr="00ED7C07" w:rsidRDefault="002E3C6E" w:rsidP="0020538F">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20151B9F" w14:textId="35FF258B" w:rsidR="002E3C6E" w:rsidRPr="00ED7C07" w:rsidRDefault="007177E8" w:rsidP="0020538F">
            <w:pPr>
              <w:spacing w:line="400" w:lineRule="exact"/>
              <w:ind w:left="28" w:right="-40"/>
              <w:contextualSpacing/>
              <w:jc w:val="center"/>
              <w:rPr>
                <w:rFonts w:eastAsia="標楷體"/>
              </w:rPr>
            </w:pPr>
            <w:r>
              <w:rPr>
                <w:rFonts w:eastAsia="標楷體" w:hint="eastAsia"/>
              </w:rPr>
              <w:t>39.9</w:t>
            </w:r>
          </w:p>
        </w:tc>
        <w:tc>
          <w:tcPr>
            <w:tcW w:w="1047" w:type="dxa"/>
            <w:tcBorders>
              <w:top w:val="nil"/>
              <w:left w:val="nil"/>
              <w:right w:val="nil"/>
            </w:tcBorders>
            <w:vAlign w:val="center"/>
          </w:tcPr>
          <w:p w14:paraId="64D16FA3" w14:textId="73ACC743" w:rsidR="002E3C6E" w:rsidRPr="00ED7C07" w:rsidRDefault="007177E8" w:rsidP="0020538F">
            <w:pPr>
              <w:spacing w:line="400" w:lineRule="exact"/>
              <w:ind w:left="28" w:right="-40"/>
              <w:contextualSpacing/>
              <w:jc w:val="center"/>
              <w:rPr>
                <w:rFonts w:eastAsia="標楷體"/>
              </w:rPr>
            </w:pPr>
            <w:r>
              <w:rPr>
                <w:rFonts w:eastAsia="標楷體" w:hint="eastAsia"/>
              </w:rPr>
              <w:t>40.3</w:t>
            </w:r>
          </w:p>
        </w:tc>
        <w:tc>
          <w:tcPr>
            <w:tcW w:w="1046" w:type="dxa"/>
            <w:tcBorders>
              <w:top w:val="nil"/>
              <w:left w:val="nil"/>
              <w:right w:val="nil"/>
            </w:tcBorders>
            <w:vAlign w:val="center"/>
          </w:tcPr>
          <w:p w14:paraId="51B4A7FD" w14:textId="14B0F6CA" w:rsidR="002E3C6E" w:rsidRPr="00ED7C07" w:rsidRDefault="007177E8" w:rsidP="0020538F">
            <w:pPr>
              <w:spacing w:line="400" w:lineRule="exact"/>
              <w:ind w:left="28" w:right="-40"/>
              <w:contextualSpacing/>
              <w:jc w:val="center"/>
              <w:rPr>
                <w:rFonts w:eastAsia="標楷體"/>
              </w:rPr>
            </w:pPr>
            <w:r>
              <w:rPr>
                <w:rFonts w:eastAsia="標楷體" w:hint="eastAsia"/>
              </w:rPr>
              <w:t>15.1</w:t>
            </w:r>
          </w:p>
        </w:tc>
        <w:tc>
          <w:tcPr>
            <w:tcW w:w="1047" w:type="dxa"/>
            <w:tcBorders>
              <w:top w:val="nil"/>
              <w:left w:val="nil"/>
              <w:right w:val="nil"/>
            </w:tcBorders>
            <w:vAlign w:val="center"/>
          </w:tcPr>
          <w:p w14:paraId="1A9D84B5" w14:textId="7CC69A6F" w:rsidR="002E3C6E" w:rsidRPr="00ED7C07" w:rsidRDefault="007177E8" w:rsidP="0020538F">
            <w:pPr>
              <w:spacing w:line="400" w:lineRule="exact"/>
              <w:ind w:left="28" w:right="-40"/>
              <w:contextualSpacing/>
              <w:jc w:val="center"/>
              <w:rPr>
                <w:rFonts w:eastAsia="標楷體"/>
              </w:rPr>
            </w:pPr>
            <w:r>
              <w:rPr>
                <w:rFonts w:eastAsia="標楷體" w:hint="eastAsia"/>
              </w:rPr>
              <w:t>38.0</w:t>
            </w:r>
          </w:p>
        </w:tc>
        <w:tc>
          <w:tcPr>
            <w:tcW w:w="1046" w:type="dxa"/>
            <w:tcBorders>
              <w:top w:val="nil"/>
              <w:left w:val="nil"/>
              <w:right w:val="nil"/>
            </w:tcBorders>
            <w:vAlign w:val="center"/>
          </w:tcPr>
          <w:p w14:paraId="27F8C788" w14:textId="55FD8C76" w:rsidR="002E3C6E" w:rsidRPr="00ED7C07" w:rsidRDefault="007177E8" w:rsidP="0020538F">
            <w:pPr>
              <w:spacing w:line="400" w:lineRule="exact"/>
              <w:ind w:left="28" w:right="-40"/>
              <w:contextualSpacing/>
              <w:jc w:val="center"/>
              <w:rPr>
                <w:rFonts w:eastAsia="標楷體"/>
              </w:rPr>
            </w:pPr>
            <w:r>
              <w:rPr>
                <w:rFonts w:eastAsia="標楷體" w:hint="eastAsia"/>
              </w:rPr>
              <w:t>22.7</w:t>
            </w:r>
          </w:p>
        </w:tc>
      </w:tr>
      <w:tr w:rsidR="002E3C6E" w:rsidRPr="00ED7C07" w14:paraId="12EBF115" w14:textId="77777777" w:rsidTr="0020538F">
        <w:trPr>
          <w:cantSplit/>
          <w:trHeight w:val="432"/>
          <w:jc w:val="center"/>
        </w:trPr>
        <w:tc>
          <w:tcPr>
            <w:tcW w:w="467" w:type="dxa"/>
            <w:vMerge/>
            <w:tcBorders>
              <w:left w:val="nil"/>
              <w:right w:val="single" w:sz="4" w:space="0" w:color="auto"/>
            </w:tcBorders>
            <w:vAlign w:val="center"/>
          </w:tcPr>
          <w:p w14:paraId="685E30C2" w14:textId="77777777" w:rsidR="002E3C6E" w:rsidRPr="00ED7C07" w:rsidRDefault="002E3C6E" w:rsidP="0020538F">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00817891" w14:textId="20DA6A0C" w:rsidR="002E3C6E" w:rsidRPr="00ED7C07" w:rsidRDefault="002E3C6E" w:rsidP="002E3C6E">
            <w:pPr>
              <w:spacing w:line="400" w:lineRule="exact"/>
              <w:ind w:left="28" w:right="-40"/>
              <w:contextualSpacing/>
              <w:jc w:val="center"/>
              <w:rPr>
                <w:rFonts w:eastAsia="標楷體"/>
              </w:rPr>
            </w:pPr>
            <w:r w:rsidRPr="00ED7C07">
              <w:rPr>
                <w:rFonts w:eastAsia="標楷體"/>
              </w:rPr>
              <w:t>11</w:t>
            </w:r>
            <w:r>
              <w:rPr>
                <w:rFonts w:eastAsia="標楷體"/>
              </w:rPr>
              <w:t>1</w:t>
            </w:r>
            <w:r w:rsidRPr="00ED7C07">
              <w:rPr>
                <w:rFonts w:eastAsia="標楷體"/>
              </w:rPr>
              <w:t>年</w:t>
            </w:r>
            <w:r w:rsidRPr="00ED7C07">
              <w:rPr>
                <w:rFonts w:eastAsia="標楷體"/>
              </w:rPr>
              <w:t>1</w:t>
            </w:r>
            <w:r w:rsidRPr="00ED7C07">
              <w:rPr>
                <w:rFonts w:eastAsia="標楷體"/>
              </w:rPr>
              <w:t>至</w:t>
            </w:r>
            <w:r>
              <w:rPr>
                <w:rFonts w:eastAsia="標楷體"/>
              </w:rPr>
              <w:t>2</w:t>
            </w:r>
            <w:r>
              <w:rPr>
                <w:rFonts w:eastAsia="標楷體" w:hint="eastAsia"/>
              </w:rPr>
              <w:t>月</w:t>
            </w:r>
            <w:r w:rsidRPr="00ED7C07">
              <w:rPr>
                <w:rFonts w:eastAsia="標楷體"/>
              </w:rPr>
              <w:t>金額</w:t>
            </w:r>
          </w:p>
        </w:tc>
        <w:tc>
          <w:tcPr>
            <w:tcW w:w="1386" w:type="dxa"/>
            <w:tcBorders>
              <w:top w:val="nil"/>
              <w:left w:val="single" w:sz="4" w:space="0" w:color="auto"/>
              <w:bottom w:val="nil"/>
              <w:right w:val="nil"/>
            </w:tcBorders>
            <w:vAlign w:val="center"/>
          </w:tcPr>
          <w:p w14:paraId="01FB1059" w14:textId="71983959" w:rsidR="002E3C6E" w:rsidRPr="00ED7C07" w:rsidRDefault="00653C34" w:rsidP="0020538F">
            <w:pPr>
              <w:spacing w:line="400" w:lineRule="exact"/>
              <w:ind w:left="28" w:right="-40"/>
              <w:contextualSpacing/>
              <w:jc w:val="center"/>
              <w:rPr>
                <w:rFonts w:eastAsia="標楷體"/>
              </w:rPr>
            </w:pPr>
            <w:r>
              <w:rPr>
                <w:rFonts w:eastAsia="標楷體" w:hint="eastAsia"/>
              </w:rPr>
              <w:t>31,457.6</w:t>
            </w:r>
          </w:p>
        </w:tc>
        <w:tc>
          <w:tcPr>
            <w:tcW w:w="1047" w:type="dxa"/>
            <w:tcBorders>
              <w:top w:val="nil"/>
              <w:left w:val="nil"/>
              <w:right w:val="nil"/>
            </w:tcBorders>
            <w:vAlign w:val="center"/>
          </w:tcPr>
          <w:p w14:paraId="17AEC641" w14:textId="18DC9571" w:rsidR="002E3C6E" w:rsidRPr="00ED7C07" w:rsidRDefault="00653C34" w:rsidP="0020538F">
            <w:pPr>
              <w:spacing w:line="400" w:lineRule="exact"/>
              <w:ind w:left="28" w:right="-40"/>
              <w:contextualSpacing/>
              <w:jc w:val="center"/>
              <w:rPr>
                <w:rFonts w:eastAsia="標楷體"/>
              </w:rPr>
            </w:pPr>
            <w:r>
              <w:rPr>
                <w:rFonts w:eastAsia="標楷體" w:hint="eastAsia"/>
              </w:rPr>
              <w:t>11,757.5</w:t>
            </w:r>
          </w:p>
        </w:tc>
        <w:tc>
          <w:tcPr>
            <w:tcW w:w="1046" w:type="dxa"/>
            <w:tcBorders>
              <w:top w:val="nil"/>
              <w:left w:val="nil"/>
              <w:right w:val="nil"/>
            </w:tcBorders>
            <w:vAlign w:val="center"/>
          </w:tcPr>
          <w:p w14:paraId="26F87920" w14:textId="60B9F0DB" w:rsidR="002E3C6E" w:rsidRPr="00ED7C07" w:rsidRDefault="00653C34" w:rsidP="0020538F">
            <w:pPr>
              <w:spacing w:line="400" w:lineRule="exact"/>
              <w:ind w:left="28" w:right="-40"/>
              <w:contextualSpacing/>
              <w:jc w:val="center"/>
              <w:rPr>
                <w:rFonts w:eastAsia="標楷體"/>
              </w:rPr>
            </w:pPr>
            <w:r>
              <w:rPr>
                <w:rFonts w:eastAsia="標楷體" w:hint="eastAsia"/>
              </w:rPr>
              <w:t>4,971.6</w:t>
            </w:r>
          </w:p>
        </w:tc>
        <w:tc>
          <w:tcPr>
            <w:tcW w:w="1047" w:type="dxa"/>
            <w:tcBorders>
              <w:top w:val="nil"/>
              <w:left w:val="nil"/>
              <w:right w:val="nil"/>
            </w:tcBorders>
            <w:vAlign w:val="center"/>
          </w:tcPr>
          <w:p w14:paraId="254B9316" w14:textId="13E4E9A1" w:rsidR="002E3C6E" w:rsidRPr="00ED7C07" w:rsidRDefault="00653C34" w:rsidP="0020538F">
            <w:pPr>
              <w:spacing w:line="400" w:lineRule="exact"/>
              <w:ind w:left="28" w:right="-40"/>
              <w:contextualSpacing/>
              <w:jc w:val="center"/>
              <w:rPr>
                <w:rFonts w:eastAsia="標楷體"/>
              </w:rPr>
            </w:pPr>
            <w:r>
              <w:rPr>
                <w:rFonts w:eastAsia="標楷體" w:hint="eastAsia"/>
              </w:rPr>
              <w:t>5,092.0</w:t>
            </w:r>
          </w:p>
        </w:tc>
        <w:tc>
          <w:tcPr>
            <w:tcW w:w="1046" w:type="dxa"/>
            <w:tcBorders>
              <w:top w:val="nil"/>
              <w:left w:val="nil"/>
              <w:right w:val="nil"/>
            </w:tcBorders>
            <w:vAlign w:val="center"/>
          </w:tcPr>
          <w:p w14:paraId="5F5675A4" w14:textId="32F534E5" w:rsidR="002E3C6E" w:rsidRPr="00ED7C07" w:rsidRDefault="00653C34" w:rsidP="0020538F">
            <w:pPr>
              <w:spacing w:line="400" w:lineRule="exact"/>
              <w:ind w:left="28" w:right="-40"/>
              <w:contextualSpacing/>
              <w:jc w:val="center"/>
              <w:rPr>
                <w:rFonts w:eastAsia="標楷體"/>
              </w:rPr>
            </w:pPr>
            <w:r>
              <w:rPr>
                <w:rFonts w:eastAsia="標楷體" w:hint="eastAsia"/>
              </w:rPr>
              <w:t>3,477.7</w:t>
            </w:r>
          </w:p>
        </w:tc>
      </w:tr>
      <w:tr w:rsidR="002E3C6E" w:rsidRPr="00ED7C07" w14:paraId="3BFDAD0B" w14:textId="77777777" w:rsidTr="0020538F">
        <w:trPr>
          <w:cantSplit/>
          <w:trHeight w:val="432"/>
          <w:jc w:val="center"/>
        </w:trPr>
        <w:tc>
          <w:tcPr>
            <w:tcW w:w="467" w:type="dxa"/>
            <w:vMerge/>
            <w:tcBorders>
              <w:left w:val="nil"/>
              <w:right w:val="single" w:sz="4" w:space="0" w:color="auto"/>
            </w:tcBorders>
            <w:vAlign w:val="center"/>
          </w:tcPr>
          <w:p w14:paraId="008C5BFE" w14:textId="77777777" w:rsidR="002E3C6E" w:rsidRPr="00ED7C07" w:rsidRDefault="002E3C6E" w:rsidP="0020538F">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23B1DCF1" w14:textId="77777777" w:rsidR="002E3C6E" w:rsidRPr="00ED7C07" w:rsidRDefault="002E3C6E" w:rsidP="0020538F">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7975CFD5" w14:textId="6A1E2F0B" w:rsidR="002E3C6E" w:rsidRPr="00ED7C07" w:rsidRDefault="00653C34" w:rsidP="0020538F">
            <w:pPr>
              <w:spacing w:line="400" w:lineRule="exact"/>
              <w:ind w:left="28" w:right="-40"/>
              <w:contextualSpacing/>
              <w:jc w:val="center"/>
              <w:rPr>
                <w:rFonts w:eastAsia="標楷體"/>
              </w:rPr>
            </w:pPr>
            <w:r>
              <w:rPr>
                <w:rFonts w:eastAsia="標楷體" w:hint="eastAsia"/>
              </w:rPr>
              <w:t>40.6</w:t>
            </w:r>
          </w:p>
        </w:tc>
        <w:tc>
          <w:tcPr>
            <w:tcW w:w="1047" w:type="dxa"/>
            <w:tcBorders>
              <w:top w:val="nil"/>
              <w:left w:val="nil"/>
              <w:right w:val="nil"/>
            </w:tcBorders>
            <w:vAlign w:val="center"/>
          </w:tcPr>
          <w:p w14:paraId="37B31242" w14:textId="2B55FF9E" w:rsidR="002E3C6E" w:rsidRPr="00ED7C07" w:rsidRDefault="00653C34" w:rsidP="0020538F">
            <w:pPr>
              <w:spacing w:line="400" w:lineRule="exact"/>
              <w:ind w:left="28" w:right="-40"/>
              <w:contextualSpacing/>
              <w:jc w:val="center"/>
              <w:rPr>
                <w:rFonts w:eastAsia="標楷體"/>
              </w:rPr>
            </w:pPr>
            <w:r>
              <w:rPr>
                <w:rFonts w:eastAsia="標楷體" w:hint="eastAsia"/>
              </w:rPr>
              <w:t>15.2</w:t>
            </w:r>
          </w:p>
        </w:tc>
        <w:tc>
          <w:tcPr>
            <w:tcW w:w="1046" w:type="dxa"/>
            <w:tcBorders>
              <w:top w:val="nil"/>
              <w:left w:val="nil"/>
              <w:right w:val="nil"/>
            </w:tcBorders>
            <w:vAlign w:val="center"/>
          </w:tcPr>
          <w:p w14:paraId="6BD03109" w14:textId="5573EE2C" w:rsidR="002E3C6E" w:rsidRPr="00ED7C07" w:rsidRDefault="00653C34" w:rsidP="0020538F">
            <w:pPr>
              <w:spacing w:line="400" w:lineRule="exact"/>
              <w:ind w:left="28" w:right="-40"/>
              <w:contextualSpacing/>
              <w:jc w:val="center"/>
              <w:rPr>
                <w:rFonts w:eastAsia="標楷體"/>
              </w:rPr>
            </w:pPr>
            <w:r>
              <w:rPr>
                <w:rFonts w:eastAsia="標楷體" w:hint="eastAsia"/>
              </w:rPr>
              <w:t>6.4</w:t>
            </w:r>
          </w:p>
        </w:tc>
        <w:tc>
          <w:tcPr>
            <w:tcW w:w="1047" w:type="dxa"/>
            <w:tcBorders>
              <w:top w:val="nil"/>
              <w:left w:val="nil"/>
              <w:right w:val="nil"/>
            </w:tcBorders>
            <w:vAlign w:val="center"/>
          </w:tcPr>
          <w:p w14:paraId="2CF615EA" w14:textId="5176DE3E" w:rsidR="002E3C6E" w:rsidRPr="00ED7C07" w:rsidRDefault="00653C34" w:rsidP="0020538F">
            <w:pPr>
              <w:spacing w:line="400" w:lineRule="exact"/>
              <w:ind w:left="28" w:right="-40"/>
              <w:contextualSpacing/>
              <w:jc w:val="center"/>
              <w:rPr>
                <w:rFonts w:eastAsia="標楷體"/>
              </w:rPr>
            </w:pPr>
            <w:r>
              <w:rPr>
                <w:rFonts w:eastAsia="標楷體" w:hint="eastAsia"/>
              </w:rPr>
              <w:t>6.6</w:t>
            </w:r>
          </w:p>
        </w:tc>
        <w:tc>
          <w:tcPr>
            <w:tcW w:w="1046" w:type="dxa"/>
            <w:tcBorders>
              <w:top w:val="nil"/>
              <w:left w:val="nil"/>
              <w:right w:val="nil"/>
            </w:tcBorders>
            <w:vAlign w:val="center"/>
          </w:tcPr>
          <w:p w14:paraId="77B37E35" w14:textId="5A8F730E" w:rsidR="002E3C6E" w:rsidRPr="00ED7C07" w:rsidRDefault="00653C34" w:rsidP="0020538F">
            <w:pPr>
              <w:spacing w:line="400" w:lineRule="exact"/>
              <w:ind w:left="28" w:right="-40"/>
              <w:contextualSpacing/>
              <w:jc w:val="center"/>
              <w:rPr>
                <w:rFonts w:eastAsia="標楷體"/>
              </w:rPr>
            </w:pPr>
            <w:r>
              <w:rPr>
                <w:rFonts w:eastAsia="標楷體" w:hint="eastAsia"/>
              </w:rPr>
              <w:t>4.5</w:t>
            </w:r>
          </w:p>
        </w:tc>
      </w:tr>
      <w:tr w:rsidR="002E3C6E" w:rsidRPr="00ED7C07" w14:paraId="73A2171B" w14:textId="77777777" w:rsidTr="0020538F">
        <w:trPr>
          <w:cantSplit/>
          <w:trHeight w:val="432"/>
          <w:jc w:val="center"/>
        </w:trPr>
        <w:tc>
          <w:tcPr>
            <w:tcW w:w="467" w:type="dxa"/>
            <w:vMerge/>
            <w:tcBorders>
              <w:left w:val="nil"/>
              <w:right w:val="single" w:sz="4" w:space="0" w:color="auto"/>
            </w:tcBorders>
            <w:vAlign w:val="center"/>
          </w:tcPr>
          <w:p w14:paraId="0DE44728" w14:textId="77777777" w:rsidR="002E3C6E" w:rsidRPr="00ED7C07" w:rsidRDefault="002E3C6E" w:rsidP="0020538F">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098A79F0" w14:textId="77777777" w:rsidR="002E3C6E" w:rsidRPr="00ED7C07" w:rsidRDefault="002E3C6E" w:rsidP="0020538F">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2074ACB4" w14:textId="0DB5953B" w:rsidR="002E3C6E" w:rsidRPr="00ED7C07" w:rsidRDefault="00653C34" w:rsidP="0020538F">
            <w:pPr>
              <w:spacing w:line="400" w:lineRule="exact"/>
              <w:ind w:left="28" w:right="-40"/>
              <w:contextualSpacing/>
              <w:jc w:val="center"/>
              <w:rPr>
                <w:rFonts w:eastAsia="標楷體"/>
              </w:rPr>
            </w:pPr>
            <w:r>
              <w:rPr>
                <w:rFonts w:eastAsia="標楷體" w:hint="eastAsia"/>
              </w:rPr>
              <w:t>20.5</w:t>
            </w:r>
          </w:p>
        </w:tc>
        <w:tc>
          <w:tcPr>
            <w:tcW w:w="1047" w:type="dxa"/>
            <w:tcBorders>
              <w:top w:val="nil"/>
              <w:left w:val="nil"/>
              <w:right w:val="nil"/>
            </w:tcBorders>
            <w:vAlign w:val="center"/>
          </w:tcPr>
          <w:p w14:paraId="371237EE" w14:textId="70440D68" w:rsidR="002E3C6E" w:rsidRPr="00ED7C07" w:rsidRDefault="00653C34" w:rsidP="0020538F">
            <w:pPr>
              <w:spacing w:line="400" w:lineRule="exact"/>
              <w:ind w:left="28" w:right="-40"/>
              <w:contextualSpacing/>
              <w:jc w:val="center"/>
              <w:rPr>
                <w:rFonts w:eastAsia="標楷體"/>
              </w:rPr>
            </w:pPr>
            <w:r>
              <w:rPr>
                <w:rFonts w:eastAsia="標楷體" w:hint="eastAsia"/>
              </w:rPr>
              <w:t>37.0</w:t>
            </w:r>
          </w:p>
        </w:tc>
        <w:tc>
          <w:tcPr>
            <w:tcW w:w="1046" w:type="dxa"/>
            <w:tcBorders>
              <w:top w:val="nil"/>
              <w:left w:val="nil"/>
              <w:right w:val="nil"/>
            </w:tcBorders>
            <w:vAlign w:val="center"/>
          </w:tcPr>
          <w:p w14:paraId="50F86453" w14:textId="22E644F0" w:rsidR="002E3C6E" w:rsidRPr="00ED7C07" w:rsidRDefault="00653C34" w:rsidP="0020538F">
            <w:pPr>
              <w:spacing w:line="400" w:lineRule="exact"/>
              <w:ind w:left="28" w:right="-40"/>
              <w:contextualSpacing/>
              <w:jc w:val="center"/>
              <w:rPr>
                <w:rFonts w:eastAsia="標楷體"/>
              </w:rPr>
            </w:pPr>
            <w:r>
              <w:rPr>
                <w:rFonts w:eastAsia="標楷體" w:hint="eastAsia"/>
              </w:rPr>
              <w:t>14.8</w:t>
            </w:r>
          </w:p>
        </w:tc>
        <w:tc>
          <w:tcPr>
            <w:tcW w:w="1047" w:type="dxa"/>
            <w:tcBorders>
              <w:top w:val="nil"/>
              <w:left w:val="nil"/>
              <w:right w:val="nil"/>
            </w:tcBorders>
            <w:vAlign w:val="center"/>
          </w:tcPr>
          <w:p w14:paraId="642DAD33" w14:textId="1187F7CA" w:rsidR="002E3C6E" w:rsidRPr="00ED7C07" w:rsidRDefault="00653C34" w:rsidP="0020538F">
            <w:pPr>
              <w:spacing w:line="400" w:lineRule="exact"/>
              <w:ind w:left="28" w:right="-40"/>
              <w:contextualSpacing/>
              <w:jc w:val="center"/>
              <w:rPr>
                <w:rFonts w:eastAsia="標楷體"/>
              </w:rPr>
            </w:pPr>
            <w:r>
              <w:rPr>
                <w:rFonts w:eastAsia="標楷體" w:hint="eastAsia"/>
              </w:rPr>
              <w:t>36.4</w:t>
            </w:r>
          </w:p>
        </w:tc>
        <w:tc>
          <w:tcPr>
            <w:tcW w:w="1046" w:type="dxa"/>
            <w:tcBorders>
              <w:top w:val="nil"/>
              <w:left w:val="nil"/>
              <w:right w:val="nil"/>
            </w:tcBorders>
            <w:vAlign w:val="center"/>
          </w:tcPr>
          <w:p w14:paraId="475A70B1" w14:textId="7F256DCC" w:rsidR="002E3C6E" w:rsidRPr="00ED7C07" w:rsidRDefault="00653C34" w:rsidP="0020538F">
            <w:pPr>
              <w:spacing w:line="400" w:lineRule="exact"/>
              <w:ind w:left="28" w:right="-40"/>
              <w:contextualSpacing/>
              <w:jc w:val="center"/>
              <w:rPr>
                <w:rFonts w:eastAsia="標楷體"/>
              </w:rPr>
            </w:pPr>
            <w:r>
              <w:rPr>
                <w:rFonts w:eastAsia="標楷體" w:hint="eastAsia"/>
              </w:rPr>
              <w:t>17.6</w:t>
            </w:r>
          </w:p>
        </w:tc>
      </w:tr>
      <w:tr w:rsidR="002E3C6E" w:rsidRPr="003246C4" w14:paraId="31ED866B" w14:textId="77777777" w:rsidTr="0020538F">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2C5D5AB9" w14:textId="77777777" w:rsidR="002E3C6E" w:rsidRPr="00ED7C07" w:rsidRDefault="002E3C6E" w:rsidP="0020538F">
            <w:pPr>
              <w:snapToGrid w:val="0"/>
              <w:spacing w:line="320" w:lineRule="exact"/>
              <w:jc w:val="center"/>
              <w:rPr>
                <w:rFonts w:eastAsia="標楷體"/>
                <w:bCs/>
              </w:rPr>
            </w:pPr>
            <w:r w:rsidRPr="00ED7C07">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14:paraId="146E450D" w14:textId="4B4D4782" w:rsidR="002E3C6E" w:rsidRPr="00ED7C07" w:rsidRDefault="002E3C6E" w:rsidP="002E3C6E">
            <w:pPr>
              <w:spacing w:line="400" w:lineRule="exact"/>
              <w:ind w:left="28" w:right="-40"/>
              <w:contextualSpacing/>
              <w:jc w:val="center"/>
              <w:rPr>
                <w:rFonts w:eastAsia="標楷體"/>
              </w:rPr>
            </w:pPr>
            <w:r w:rsidRPr="00ED7C07">
              <w:rPr>
                <w:rFonts w:eastAsia="標楷體"/>
              </w:rPr>
              <w:t>11</w:t>
            </w:r>
            <w:r>
              <w:rPr>
                <w:rFonts w:eastAsia="標楷體"/>
              </w:rPr>
              <w:t>1</w:t>
            </w:r>
            <w:r w:rsidRPr="00ED7C07">
              <w:rPr>
                <w:rFonts w:eastAsia="標楷體"/>
              </w:rPr>
              <w:t>年</w:t>
            </w:r>
            <w:r>
              <w:rPr>
                <w:rFonts w:eastAsia="標楷體"/>
              </w:rPr>
              <w:t>2</w:t>
            </w:r>
            <w:r>
              <w:rPr>
                <w:rFonts w:eastAsia="標楷體" w:hint="eastAsia"/>
              </w:rPr>
              <w:t>月</w:t>
            </w:r>
            <w:r w:rsidRPr="00ED7C07">
              <w:rPr>
                <w:rFonts w:eastAsia="標楷體"/>
              </w:rPr>
              <w:t>金額</w:t>
            </w:r>
          </w:p>
        </w:tc>
        <w:tc>
          <w:tcPr>
            <w:tcW w:w="1386" w:type="dxa"/>
            <w:tcBorders>
              <w:top w:val="double" w:sz="4" w:space="0" w:color="auto"/>
              <w:left w:val="single" w:sz="4" w:space="0" w:color="auto"/>
              <w:bottom w:val="nil"/>
              <w:right w:val="nil"/>
            </w:tcBorders>
            <w:vAlign w:val="center"/>
          </w:tcPr>
          <w:p w14:paraId="655BAF07" w14:textId="73884F77" w:rsidR="002E3C6E" w:rsidRPr="00ED7C07" w:rsidRDefault="003246C4" w:rsidP="003246C4">
            <w:pPr>
              <w:spacing w:line="400" w:lineRule="exact"/>
              <w:ind w:left="28" w:right="-40"/>
              <w:contextualSpacing/>
              <w:jc w:val="center"/>
              <w:rPr>
                <w:rFonts w:eastAsia="標楷體"/>
              </w:rPr>
            </w:pPr>
            <w:r>
              <w:rPr>
                <w:rFonts w:eastAsia="標楷體" w:hint="eastAsia"/>
              </w:rPr>
              <w:t>5,838.2</w:t>
            </w:r>
          </w:p>
        </w:tc>
        <w:tc>
          <w:tcPr>
            <w:tcW w:w="1047" w:type="dxa"/>
            <w:tcBorders>
              <w:top w:val="double" w:sz="4" w:space="0" w:color="auto"/>
              <w:left w:val="nil"/>
              <w:bottom w:val="nil"/>
              <w:right w:val="nil"/>
            </w:tcBorders>
            <w:vAlign w:val="center"/>
          </w:tcPr>
          <w:p w14:paraId="09569F4D" w14:textId="0F57E3A9" w:rsidR="002E3C6E" w:rsidRPr="00ED7C07" w:rsidRDefault="003246C4" w:rsidP="0020538F">
            <w:pPr>
              <w:spacing w:line="400" w:lineRule="exact"/>
              <w:ind w:left="28" w:right="-40"/>
              <w:contextualSpacing/>
              <w:jc w:val="center"/>
              <w:rPr>
                <w:rFonts w:eastAsia="標楷體"/>
              </w:rPr>
            </w:pPr>
            <w:r>
              <w:rPr>
                <w:rFonts w:eastAsia="標楷體" w:hint="eastAsia"/>
              </w:rPr>
              <w:t>3,455.2</w:t>
            </w:r>
          </w:p>
        </w:tc>
        <w:tc>
          <w:tcPr>
            <w:tcW w:w="1046" w:type="dxa"/>
            <w:tcBorders>
              <w:top w:val="double" w:sz="4" w:space="0" w:color="auto"/>
              <w:left w:val="nil"/>
              <w:bottom w:val="nil"/>
              <w:right w:val="nil"/>
            </w:tcBorders>
            <w:vAlign w:val="center"/>
          </w:tcPr>
          <w:p w14:paraId="5B29F4D5" w14:textId="3A5D3CAB" w:rsidR="002E3C6E" w:rsidRPr="008973A4" w:rsidRDefault="009B0C62" w:rsidP="0020538F">
            <w:pPr>
              <w:spacing w:line="400" w:lineRule="exact"/>
              <w:ind w:left="28" w:right="-40"/>
              <w:contextualSpacing/>
              <w:jc w:val="center"/>
              <w:rPr>
                <w:rFonts w:eastAsia="標楷體"/>
              </w:rPr>
            </w:pPr>
            <w:r>
              <w:rPr>
                <w:rFonts w:eastAsia="標楷體" w:hint="eastAsia"/>
              </w:rPr>
              <w:t>4,766.2</w:t>
            </w:r>
          </w:p>
        </w:tc>
        <w:tc>
          <w:tcPr>
            <w:tcW w:w="1047" w:type="dxa"/>
            <w:tcBorders>
              <w:top w:val="double" w:sz="4" w:space="0" w:color="auto"/>
              <w:left w:val="nil"/>
              <w:bottom w:val="nil"/>
              <w:right w:val="nil"/>
            </w:tcBorders>
            <w:vAlign w:val="center"/>
          </w:tcPr>
          <w:p w14:paraId="73A2817E" w14:textId="7AE01A0C" w:rsidR="002E3C6E" w:rsidRPr="008973A4" w:rsidRDefault="009B0C62" w:rsidP="00173CA1">
            <w:pPr>
              <w:spacing w:line="400" w:lineRule="exact"/>
              <w:ind w:left="28" w:right="-40"/>
              <w:contextualSpacing/>
              <w:jc w:val="center"/>
              <w:rPr>
                <w:rFonts w:eastAsia="標楷體"/>
              </w:rPr>
            </w:pPr>
            <w:r>
              <w:rPr>
                <w:rFonts w:eastAsia="標楷體" w:hint="eastAsia"/>
              </w:rPr>
              <w:t>9</w:t>
            </w:r>
            <w:r w:rsidR="00173CA1">
              <w:rPr>
                <w:rFonts w:eastAsia="標楷體" w:hint="eastAsia"/>
              </w:rPr>
              <w:t>49.3</w:t>
            </w:r>
          </w:p>
        </w:tc>
        <w:tc>
          <w:tcPr>
            <w:tcW w:w="1046" w:type="dxa"/>
            <w:tcBorders>
              <w:top w:val="double" w:sz="4" w:space="0" w:color="auto"/>
              <w:left w:val="nil"/>
              <w:bottom w:val="nil"/>
              <w:right w:val="nil"/>
            </w:tcBorders>
            <w:vAlign w:val="center"/>
          </w:tcPr>
          <w:p w14:paraId="3C4EB11D" w14:textId="77F4A527" w:rsidR="002E3C6E" w:rsidRPr="003246C4" w:rsidRDefault="00510269" w:rsidP="00173CA1">
            <w:pPr>
              <w:spacing w:line="400" w:lineRule="exact"/>
              <w:ind w:left="28" w:right="-40"/>
              <w:contextualSpacing/>
              <w:jc w:val="center"/>
              <w:rPr>
                <w:rFonts w:eastAsia="標楷體"/>
              </w:rPr>
            </w:pPr>
            <w:r>
              <w:rPr>
                <w:rFonts w:eastAsia="標楷體" w:hint="eastAsia"/>
              </w:rPr>
              <w:t>2,</w:t>
            </w:r>
            <w:r w:rsidR="00173CA1">
              <w:rPr>
                <w:rFonts w:eastAsia="標楷體" w:hint="eastAsia"/>
              </w:rPr>
              <w:t>682.7</w:t>
            </w:r>
          </w:p>
        </w:tc>
      </w:tr>
      <w:tr w:rsidR="002E3C6E" w:rsidRPr="00BB06D6" w14:paraId="0AFEC7A5" w14:textId="77777777" w:rsidTr="0020538F">
        <w:trPr>
          <w:cantSplit/>
          <w:trHeight w:val="432"/>
          <w:jc w:val="center"/>
        </w:trPr>
        <w:tc>
          <w:tcPr>
            <w:tcW w:w="467" w:type="dxa"/>
            <w:vMerge/>
            <w:tcBorders>
              <w:left w:val="nil"/>
              <w:right w:val="single" w:sz="4" w:space="0" w:color="auto"/>
            </w:tcBorders>
            <w:textDirection w:val="tbRlV"/>
            <w:vAlign w:val="center"/>
          </w:tcPr>
          <w:p w14:paraId="004A8B65" w14:textId="77777777" w:rsidR="002E3C6E" w:rsidRPr="00ED7C07" w:rsidRDefault="002E3C6E" w:rsidP="0020538F">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14:paraId="46D250F9" w14:textId="77777777" w:rsidR="002E3C6E" w:rsidRPr="00ED7C07" w:rsidRDefault="002E3C6E" w:rsidP="0020538F">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0D792B8A" w14:textId="132FAD2A" w:rsidR="002E3C6E" w:rsidRPr="00ED7C07" w:rsidRDefault="003246C4" w:rsidP="0020538F">
            <w:pPr>
              <w:spacing w:line="400" w:lineRule="exact"/>
              <w:ind w:left="28" w:right="-40"/>
              <w:contextualSpacing/>
              <w:jc w:val="center"/>
              <w:rPr>
                <w:rFonts w:eastAsia="標楷體"/>
              </w:rPr>
            </w:pPr>
            <w:r>
              <w:rPr>
                <w:rFonts w:eastAsia="標楷體" w:hint="eastAsia"/>
              </w:rPr>
              <w:t>18.5</w:t>
            </w:r>
          </w:p>
        </w:tc>
        <w:tc>
          <w:tcPr>
            <w:tcW w:w="1047" w:type="dxa"/>
            <w:tcBorders>
              <w:top w:val="nil"/>
              <w:left w:val="nil"/>
              <w:bottom w:val="nil"/>
              <w:right w:val="nil"/>
            </w:tcBorders>
            <w:vAlign w:val="center"/>
          </w:tcPr>
          <w:p w14:paraId="7C880F24" w14:textId="20ECA351" w:rsidR="002E3C6E" w:rsidRPr="00ED7C07" w:rsidRDefault="003246C4" w:rsidP="0020538F">
            <w:pPr>
              <w:spacing w:line="400" w:lineRule="exact"/>
              <w:ind w:left="28" w:right="-40"/>
              <w:contextualSpacing/>
              <w:jc w:val="center"/>
              <w:rPr>
                <w:rFonts w:eastAsia="標楷體"/>
              </w:rPr>
            </w:pPr>
            <w:r>
              <w:rPr>
                <w:rFonts w:eastAsia="標楷體" w:hint="eastAsia"/>
              </w:rPr>
              <w:t>10.9</w:t>
            </w:r>
          </w:p>
        </w:tc>
        <w:tc>
          <w:tcPr>
            <w:tcW w:w="1046" w:type="dxa"/>
            <w:tcBorders>
              <w:top w:val="nil"/>
              <w:left w:val="nil"/>
              <w:bottom w:val="nil"/>
              <w:right w:val="nil"/>
            </w:tcBorders>
            <w:vAlign w:val="center"/>
          </w:tcPr>
          <w:p w14:paraId="0AB9D942" w14:textId="134714E1" w:rsidR="002E3C6E" w:rsidRPr="00ED7C07" w:rsidRDefault="009B0C62" w:rsidP="0020538F">
            <w:pPr>
              <w:spacing w:line="400" w:lineRule="exact"/>
              <w:ind w:left="28" w:right="-40"/>
              <w:contextualSpacing/>
              <w:jc w:val="center"/>
              <w:rPr>
                <w:rFonts w:eastAsia="標楷體"/>
              </w:rPr>
            </w:pPr>
            <w:r>
              <w:rPr>
                <w:rFonts w:eastAsia="標楷體" w:hint="eastAsia"/>
              </w:rPr>
              <w:t>15.1</w:t>
            </w:r>
          </w:p>
        </w:tc>
        <w:tc>
          <w:tcPr>
            <w:tcW w:w="1047" w:type="dxa"/>
            <w:tcBorders>
              <w:top w:val="nil"/>
              <w:left w:val="nil"/>
              <w:bottom w:val="nil"/>
              <w:right w:val="nil"/>
            </w:tcBorders>
            <w:vAlign w:val="center"/>
          </w:tcPr>
          <w:p w14:paraId="16D07226" w14:textId="4434CB5C" w:rsidR="002E3C6E" w:rsidRPr="00ED7C07" w:rsidRDefault="009B0C62" w:rsidP="0020538F">
            <w:pPr>
              <w:spacing w:line="400" w:lineRule="exact"/>
              <w:ind w:left="28" w:right="-40"/>
              <w:contextualSpacing/>
              <w:jc w:val="center"/>
              <w:rPr>
                <w:rFonts w:eastAsia="標楷體"/>
              </w:rPr>
            </w:pPr>
            <w:r>
              <w:rPr>
                <w:rFonts w:eastAsia="標楷體" w:hint="eastAsia"/>
              </w:rPr>
              <w:t>3.0</w:t>
            </w:r>
          </w:p>
        </w:tc>
        <w:tc>
          <w:tcPr>
            <w:tcW w:w="1046" w:type="dxa"/>
            <w:tcBorders>
              <w:top w:val="nil"/>
              <w:left w:val="nil"/>
              <w:bottom w:val="nil"/>
              <w:right w:val="nil"/>
            </w:tcBorders>
            <w:vAlign w:val="center"/>
          </w:tcPr>
          <w:p w14:paraId="55B7E5FC" w14:textId="18F21A42" w:rsidR="002E3C6E" w:rsidRPr="00BB06D6" w:rsidRDefault="00510269" w:rsidP="0020538F">
            <w:pPr>
              <w:spacing w:line="400" w:lineRule="exact"/>
              <w:ind w:left="28" w:right="-40"/>
              <w:contextualSpacing/>
              <w:jc w:val="center"/>
              <w:rPr>
                <w:rFonts w:eastAsia="標楷體"/>
              </w:rPr>
            </w:pPr>
            <w:r>
              <w:rPr>
                <w:rFonts w:eastAsia="標楷體" w:hint="eastAsia"/>
              </w:rPr>
              <w:t>8.5</w:t>
            </w:r>
          </w:p>
        </w:tc>
      </w:tr>
      <w:tr w:rsidR="002E3C6E" w:rsidRPr="00BB06D6" w14:paraId="4B9691CA" w14:textId="77777777" w:rsidTr="0020538F">
        <w:trPr>
          <w:cantSplit/>
          <w:trHeight w:val="432"/>
          <w:jc w:val="center"/>
        </w:trPr>
        <w:tc>
          <w:tcPr>
            <w:tcW w:w="467" w:type="dxa"/>
            <w:vMerge/>
            <w:tcBorders>
              <w:left w:val="nil"/>
              <w:right w:val="single" w:sz="4" w:space="0" w:color="auto"/>
            </w:tcBorders>
            <w:vAlign w:val="center"/>
          </w:tcPr>
          <w:p w14:paraId="6B3DC946" w14:textId="77777777" w:rsidR="002E3C6E" w:rsidRPr="00ED7C07" w:rsidRDefault="002E3C6E" w:rsidP="0020538F">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3C5F7572" w14:textId="77777777" w:rsidR="002E3C6E" w:rsidRPr="00ED7C07" w:rsidRDefault="002E3C6E" w:rsidP="0020538F">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bottom w:val="nil"/>
              <w:right w:val="nil"/>
            </w:tcBorders>
            <w:vAlign w:val="center"/>
          </w:tcPr>
          <w:p w14:paraId="3529695C" w14:textId="570798BE" w:rsidR="002E3C6E" w:rsidRPr="00ED7C07" w:rsidRDefault="003246C4" w:rsidP="0020538F">
            <w:pPr>
              <w:spacing w:line="400" w:lineRule="exact"/>
              <w:ind w:left="28" w:right="-40"/>
              <w:contextualSpacing/>
              <w:jc w:val="center"/>
              <w:rPr>
                <w:rFonts w:eastAsia="標楷體"/>
              </w:rPr>
            </w:pPr>
            <w:r>
              <w:rPr>
                <w:rFonts w:eastAsia="標楷體" w:hint="eastAsia"/>
              </w:rPr>
              <w:t>26.8</w:t>
            </w:r>
          </w:p>
        </w:tc>
        <w:tc>
          <w:tcPr>
            <w:tcW w:w="1047" w:type="dxa"/>
            <w:tcBorders>
              <w:top w:val="nil"/>
              <w:left w:val="nil"/>
              <w:bottom w:val="nil"/>
              <w:right w:val="nil"/>
            </w:tcBorders>
            <w:vAlign w:val="center"/>
          </w:tcPr>
          <w:p w14:paraId="10BBCB30" w14:textId="4D7121B4" w:rsidR="002E3C6E" w:rsidRPr="00ED7C07" w:rsidRDefault="003246C4" w:rsidP="0020538F">
            <w:pPr>
              <w:spacing w:line="400" w:lineRule="exact"/>
              <w:ind w:left="28" w:right="-40"/>
              <w:contextualSpacing/>
              <w:jc w:val="center"/>
              <w:rPr>
                <w:rFonts w:eastAsia="標楷體"/>
              </w:rPr>
            </w:pPr>
            <w:r>
              <w:rPr>
                <w:rFonts w:eastAsia="標楷體" w:hint="eastAsia"/>
              </w:rPr>
              <w:t>33.8</w:t>
            </w:r>
          </w:p>
        </w:tc>
        <w:tc>
          <w:tcPr>
            <w:tcW w:w="1046" w:type="dxa"/>
            <w:tcBorders>
              <w:top w:val="nil"/>
              <w:left w:val="nil"/>
              <w:bottom w:val="nil"/>
              <w:right w:val="nil"/>
            </w:tcBorders>
            <w:vAlign w:val="center"/>
          </w:tcPr>
          <w:p w14:paraId="0F6E9EF9" w14:textId="1AEC36B8" w:rsidR="002E3C6E" w:rsidRPr="00ED7C07" w:rsidRDefault="003246C4" w:rsidP="0020538F">
            <w:pPr>
              <w:spacing w:line="400" w:lineRule="exact"/>
              <w:ind w:left="28" w:right="-40"/>
              <w:contextualSpacing/>
              <w:jc w:val="center"/>
              <w:rPr>
                <w:rFonts w:eastAsia="標楷體"/>
              </w:rPr>
            </w:pPr>
            <w:r>
              <w:rPr>
                <w:rFonts w:eastAsia="標楷體" w:hint="eastAsia"/>
              </w:rPr>
              <w:t>26.8</w:t>
            </w:r>
          </w:p>
        </w:tc>
        <w:tc>
          <w:tcPr>
            <w:tcW w:w="1047" w:type="dxa"/>
            <w:tcBorders>
              <w:top w:val="nil"/>
              <w:left w:val="nil"/>
              <w:bottom w:val="nil"/>
              <w:right w:val="nil"/>
            </w:tcBorders>
            <w:vAlign w:val="center"/>
          </w:tcPr>
          <w:p w14:paraId="21D56238" w14:textId="6A3C5A77" w:rsidR="002E3C6E" w:rsidRPr="00ED7C07" w:rsidRDefault="009B0C62" w:rsidP="0020538F">
            <w:pPr>
              <w:spacing w:line="400" w:lineRule="exact"/>
              <w:ind w:left="28" w:right="-40"/>
              <w:contextualSpacing/>
              <w:jc w:val="center"/>
              <w:rPr>
                <w:rFonts w:eastAsia="標楷體"/>
              </w:rPr>
            </w:pPr>
            <w:r>
              <w:rPr>
                <w:rFonts w:eastAsia="標楷體" w:hint="eastAsia"/>
              </w:rPr>
              <w:t>13.0</w:t>
            </w:r>
          </w:p>
        </w:tc>
        <w:tc>
          <w:tcPr>
            <w:tcW w:w="1046" w:type="dxa"/>
            <w:tcBorders>
              <w:top w:val="nil"/>
              <w:left w:val="nil"/>
              <w:bottom w:val="nil"/>
              <w:right w:val="nil"/>
            </w:tcBorders>
            <w:vAlign w:val="center"/>
          </w:tcPr>
          <w:p w14:paraId="1225B4D2" w14:textId="2C6E7906" w:rsidR="002E3C6E" w:rsidRPr="00BB06D6" w:rsidRDefault="00510269" w:rsidP="0020538F">
            <w:pPr>
              <w:spacing w:line="400" w:lineRule="exact"/>
              <w:ind w:left="28" w:right="-40"/>
              <w:contextualSpacing/>
              <w:jc w:val="center"/>
              <w:rPr>
                <w:rFonts w:eastAsia="標楷體"/>
              </w:rPr>
            </w:pPr>
            <w:r>
              <w:rPr>
                <w:rFonts w:eastAsia="標楷體" w:hint="eastAsia"/>
              </w:rPr>
              <w:t>39.7</w:t>
            </w:r>
          </w:p>
        </w:tc>
      </w:tr>
      <w:tr w:rsidR="002E3C6E" w:rsidRPr="00BB06D6" w14:paraId="49F8CB3B" w14:textId="77777777" w:rsidTr="0020538F">
        <w:trPr>
          <w:cantSplit/>
          <w:trHeight w:val="432"/>
          <w:jc w:val="center"/>
        </w:trPr>
        <w:tc>
          <w:tcPr>
            <w:tcW w:w="467" w:type="dxa"/>
            <w:vMerge/>
            <w:tcBorders>
              <w:left w:val="nil"/>
              <w:right w:val="single" w:sz="4" w:space="0" w:color="auto"/>
            </w:tcBorders>
            <w:vAlign w:val="center"/>
          </w:tcPr>
          <w:p w14:paraId="6A63C062" w14:textId="77777777" w:rsidR="002E3C6E" w:rsidRPr="00ED7C07" w:rsidRDefault="002E3C6E" w:rsidP="0020538F">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0FD84CD1" w14:textId="2A5BF697" w:rsidR="002E3C6E" w:rsidRPr="00ED7C07" w:rsidRDefault="002E3C6E" w:rsidP="002E3C6E">
            <w:pPr>
              <w:spacing w:line="400" w:lineRule="exact"/>
              <w:ind w:left="28" w:right="-40"/>
              <w:contextualSpacing/>
              <w:jc w:val="center"/>
              <w:rPr>
                <w:rFonts w:eastAsia="標楷體"/>
              </w:rPr>
            </w:pPr>
            <w:r w:rsidRPr="00ED7C07">
              <w:rPr>
                <w:rFonts w:eastAsia="標楷體"/>
              </w:rPr>
              <w:t>11</w:t>
            </w:r>
            <w:r>
              <w:rPr>
                <w:rFonts w:eastAsia="標楷體"/>
              </w:rPr>
              <w:t>1</w:t>
            </w:r>
            <w:r w:rsidRPr="00ED7C07">
              <w:rPr>
                <w:rFonts w:eastAsia="標楷體"/>
              </w:rPr>
              <w:t>年</w:t>
            </w:r>
            <w:r w:rsidRPr="00ED7C07">
              <w:rPr>
                <w:rFonts w:eastAsia="標楷體"/>
              </w:rPr>
              <w:t>1</w:t>
            </w:r>
            <w:r w:rsidRPr="00ED7C07">
              <w:rPr>
                <w:rFonts w:eastAsia="標楷體"/>
              </w:rPr>
              <w:t>至</w:t>
            </w:r>
            <w:r>
              <w:rPr>
                <w:rFonts w:eastAsia="標楷體"/>
              </w:rPr>
              <w:t>2</w:t>
            </w:r>
            <w:r>
              <w:rPr>
                <w:rFonts w:eastAsia="標楷體" w:hint="eastAsia"/>
              </w:rPr>
              <w:t>月</w:t>
            </w:r>
            <w:r w:rsidRPr="00ED7C07">
              <w:rPr>
                <w:rFonts w:eastAsia="標楷體"/>
              </w:rPr>
              <w:t>金額</w:t>
            </w:r>
          </w:p>
        </w:tc>
        <w:tc>
          <w:tcPr>
            <w:tcW w:w="1386" w:type="dxa"/>
            <w:tcBorders>
              <w:top w:val="nil"/>
              <w:left w:val="single" w:sz="4" w:space="0" w:color="auto"/>
              <w:bottom w:val="nil"/>
              <w:right w:val="nil"/>
            </w:tcBorders>
            <w:vAlign w:val="center"/>
          </w:tcPr>
          <w:p w14:paraId="78079FE6" w14:textId="2E2E0445" w:rsidR="002E3C6E" w:rsidRPr="00ED7C07" w:rsidRDefault="003623FC" w:rsidP="0020538F">
            <w:pPr>
              <w:spacing w:line="400" w:lineRule="exact"/>
              <w:ind w:left="28" w:right="-40"/>
              <w:contextualSpacing/>
              <w:jc w:val="center"/>
              <w:rPr>
                <w:rFonts w:eastAsia="標楷體"/>
              </w:rPr>
            </w:pPr>
            <w:r>
              <w:rPr>
                <w:rFonts w:eastAsia="標楷體" w:hint="eastAsia"/>
              </w:rPr>
              <w:t>13,911.6</w:t>
            </w:r>
          </w:p>
        </w:tc>
        <w:tc>
          <w:tcPr>
            <w:tcW w:w="1047" w:type="dxa"/>
            <w:tcBorders>
              <w:top w:val="nil"/>
              <w:left w:val="nil"/>
              <w:bottom w:val="nil"/>
              <w:right w:val="nil"/>
            </w:tcBorders>
            <w:vAlign w:val="center"/>
          </w:tcPr>
          <w:p w14:paraId="578E40AD" w14:textId="2BA7E387" w:rsidR="002E3C6E" w:rsidRPr="00ED7C07" w:rsidRDefault="003623FC" w:rsidP="0020538F">
            <w:pPr>
              <w:spacing w:line="400" w:lineRule="exact"/>
              <w:ind w:left="28" w:right="-40"/>
              <w:contextualSpacing/>
              <w:jc w:val="center"/>
              <w:rPr>
                <w:rFonts w:eastAsia="標楷體"/>
              </w:rPr>
            </w:pPr>
            <w:r>
              <w:rPr>
                <w:rFonts w:eastAsia="標楷體" w:hint="eastAsia"/>
              </w:rPr>
              <w:t>7,090.1</w:t>
            </w:r>
          </w:p>
        </w:tc>
        <w:tc>
          <w:tcPr>
            <w:tcW w:w="1046" w:type="dxa"/>
            <w:tcBorders>
              <w:top w:val="nil"/>
              <w:left w:val="nil"/>
              <w:bottom w:val="nil"/>
              <w:right w:val="nil"/>
            </w:tcBorders>
            <w:vAlign w:val="center"/>
          </w:tcPr>
          <w:p w14:paraId="07540BEF" w14:textId="259E7530" w:rsidR="002E3C6E" w:rsidRPr="008973A4" w:rsidRDefault="00880752" w:rsidP="0020538F">
            <w:pPr>
              <w:spacing w:line="400" w:lineRule="exact"/>
              <w:ind w:left="28" w:right="-40"/>
              <w:contextualSpacing/>
              <w:jc w:val="center"/>
              <w:rPr>
                <w:rFonts w:eastAsia="標楷體"/>
              </w:rPr>
            </w:pPr>
            <w:r>
              <w:rPr>
                <w:rFonts w:eastAsia="標楷體" w:hint="eastAsia"/>
              </w:rPr>
              <w:t>8,993.7</w:t>
            </w:r>
          </w:p>
        </w:tc>
        <w:tc>
          <w:tcPr>
            <w:tcW w:w="1047" w:type="dxa"/>
            <w:tcBorders>
              <w:top w:val="nil"/>
              <w:left w:val="nil"/>
              <w:bottom w:val="nil"/>
              <w:right w:val="nil"/>
            </w:tcBorders>
            <w:vAlign w:val="center"/>
          </w:tcPr>
          <w:p w14:paraId="3E5A968F" w14:textId="612E7E1E" w:rsidR="002E3C6E" w:rsidRPr="008973A4" w:rsidRDefault="00880752" w:rsidP="0020538F">
            <w:pPr>
              <w:spacing w:line="400" w:lineRule="exact"/>
              <w:ind w:left="28" w:right="-40"/>
              <w:contextualSpacing/>
              <w:jc w:val="center"/>
              <w:rPr>
                <w:rFonts w:eastAsia="標楷體"/>
              </w:rPr>
            </w:pPr>
            <w:r>
              <w:rPr>
                <w:rFonts w:eastAsia="標楷體" w:hint="eastAsia"/>
              </w:rPr>
              <w:t>2,014.5</w:t>
            </w:r>
          </w:p>
        </w:tc>
        <w:tc>
          <w:tcPr>
            <w:tcW w:w="1046" w:type="dxa"/>
            <w:tcBorders>
              <w:top w:val="nil"/>
              <w:left w:val="nil"/>
              <w:bottom w:val="nil"/>
              <w:right w:val="nil"/>
            </w:tcBorders>
            <w:vAlign w:val="center"/>
          </w:tcPr>
          <w:p w14:paraId="344EB169" w14:textId="428531A3" w:rsidR="002E3C6E" w:rsidRPr="00BB06D6" w:rsidRDefault="00880752" w:rsidP="0020538F">
            <w:pPr>
              <w:spacing w:line="400" w:lineRule="exact"/>
              <w:ind w:left="28" w:right="-40"/>
              <w:contextualSpacing/>
              <w:jc w:val="center"/>
              <w:rPr>
                <w:rFonts w:eastAsia="標楷體"/>
              </w:rPr>
            </w:pPr>
            <w:r>
              <w:rPr>
                <w:rFonts w:eastAsia="標楷體" w:hint="eastAsia"/>
              </w:rPr>
              <w:t>5,585.9</w:t>
            </w:r>
          </w:p>
        </w:tc>
      </w:tr>
      <w:tr w:rsidR="002E3C6E" w:rsidRPr="00BB06D6" w14:paraId="23F000E4" w14:textId="77777777" w:rsidTr="0020538F">
        <w:trPr>
          <w:cantSplit/>
          <w:trHeight w:val="432"/>
          <w:jc w:val="center"/>
        </w:trPr>
        <w:tc>
          <w:tcPr>
            <w:tcW w:w="467" w:type="dxa"/>
            <w:vMerge/>
            <w:tcBorders>
              <w:left w:val="nil"/>
              <w:right w:val="single" w:sz="4" w:space="0" w:color="auto"/>
            </w:tcBorders>
            <w:vAlign w:val="center"/>
          </w:tcPr>
          <w:p w14:paraId="68997836" w14:textId="77777777" w:rsidR="002E3C6E" w:rsidRPr="00ED7C07" w:rsidRDefault="002E3C6E" w:rsidP="0020538F">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62A5B164" w14:textId="77777777" w:rsidR="002E3C6E" w:rsidRPr="00ED7C07" w:rsidRDefault="002E3C6E" w:rsidP="0020538F">
            <w:pPr>
              <w:spacing w:line="400" w:lineRule="exact"/>
              <w:ind w:left="28" w:right="-40"/>
              <w:contextualSpacing/>
              <w:jc w:val="center"/>
              <w:rPr>
                <w:rFonts w:eastAsia="標楷體"/>
              </w:rPr>
            </w:pPr>
            <w:r w:rsidRPr="00ED7C07">
              <w:rPr>
                <w:rFonts w:eastAsia="標楷體"/>
              </w:rPr>
              <w:t xml:space="preserve">          </w:t>
            </w:r>
            <w:r w:rsidRPr="00ED7C07">
              <w:rPr>
                <w:rFonts w:eastAsia="標楷體"/>
              </w:rPr>
              <w:t>比重</w:t>
            </w:r>
          </w:p>
        </w:tc>
        <w:tc>
          <w:tcPr>
            <w:tcW w:w="1386" w:type="dxa"/>
            <w:tcBorders>
              <w:top w:val="nil"/>
              <w:left w:val="single" w:sz="4" w:space="0" w:color="auto"/>
              <w:bottom w:val="nil"/>
              <w:right w:val="nil"/>
            </w:tcBorders>
            <w:vAlign w:val="center"/>
          </w:tcPr>
          <w:p w14:paraId="09933A40" w14:textId="092F3EA9" w:rsidR="002E3C6E" w:rsidRPr="00ED7C07" w:rsidRDefault="003623FC" w:rsidP="0020538F">
            <w:pPr>
              <w:spacing w:line="400" w:lineRule="exact"/>
              <w:ind w:left="28" w:right="-40"/>
              <w:contextualSpacing/>
              <w:jc w:val="center"/>
              <w:rPr>
                <w:rFonts w:eastAsia="標楷體"/>
              </w:rPr>
            </w:pPr>
            <w:r>
              <w:rPr>
                <w:rFonts w:eastAsia="標楷體" w:hint="eastAsia"/>
              </w:rPr>
              <w:t>20.9</w:t>
            </w:r>
          </w:p>
        </w:tc>
        <w:tc>
          <w:tcPr>
            <w:tcW w:w="1047" w:type="dxa"/>
            <w:tcBorders>
              <w:top w:val="nil"/>
              <w:left w:val="nil"/>
              <w:bottom w:val="nil"/>
              <w:right w:val="nil"/>
            </w:tcBorders>
            <w:vAlign w:val="center"/>
          </w:tcPr>
          <w:p w14:paraId="702E5275" w14:textId="37D5896E" w:rsidR="002E3C6E" w:rsidRPr="00ED7C07" w:rsidRDefault="003623FC" w:rsidP="0020538F">
            <w:pPr>
              <w:spacing w:line="400" w:lineRule="exact"/>
              <w:ind w:left="28" w:right="-40"/>
              <w:contextualSpacing/>
              <w:jc w:val="center"/>
              <w:rPr>
                <w:rFonts w:eastAsia="標楷體"/>
              </w:rPr>
            </w:pPr>
            <w:r>
              <w:rPr>
                <w:rFonts w:eastAsia="標楷體" w:hint="eastAsia"/>
              </w:rPr>
              <w:t>10.6</w:t>
            </w:r>
          </w:p>
        </w:tc>
        <w:tc>
          <w:tcPr>
            <w:tcW w:w="1046" w:type="dxa"/>
            <w:tcBorders>
              <w:top w:val="nil"/>
              <w:left w:val="nil"/>
              <w:bottom w:val="nil"/>
              <w:right w:val="nil"/>
            </w:tcBorders>
            <w:vAlign w:val="center"/>
          </w:tcPr>
          <w:p w14:paraId="3C1E4EF6" w14:textId="430512E7" w:rsidR="002E3C6E" w:rsidRPr="00ED7C07" w:rsidRDefault="00880752" w:rsidP="0020538F">
            <w:pPr>
              <w:spacing w:line="400" w:lineRule="exact"/>
              <w:ind w:left="28" w:right="-40"/>
              <w:contextualSpacing/>
              <w:jc w:val="center"/>
              <w:rPr>
                <w:rFonts w:eastAsia="標楷體"/>
              </w:rPr>
            </w:pPr>
            <w:r>
              <w:rPr>
                <w:rFonts w:eastAsia="標楷體" w:hint="eastAsia"/>
              </w:rPr>
              <w:t>13.5</w:t>
            </w:r>
          </w:p>
        </w:tc>
        <w:tc>
          <w:tcPr>
            <w:tcW w:w="1047" w:type="dxa"/>
            <w:tcBorders>
              <w:top w:val="nil"/>
              <w:left w:val="nil"/>
              <w:bottom w:val="nil"/>
              <w:right w:val="nil"/>
            </w:tcBorders>
            <w:vAlign w:val="center"/>
          </w:tcPr>
          <w:p w14:paraId="71C801F7" w14:textId="7669246B" w:rsidR="002E3C6E" w:rsidRPr="008973A4" w:rsidRDefault="00880752" w:rsidP="0020538F">
            <w:pPr>
              <w:spacing w:line="400" w:lineRule="exact"/>
              <w:ind w:left="28" w:right="-40"/>
              <w:contextualSpacing/>
              <w:jc w:val="center"/>
              <w:rPr>
                <w:rFonts w:eastAsia="標楷體"/>
              </w:rPr>
            </w:pPr>
            <w:r>
              <w:rPr>
                <w:rFonts w:eastAsia="標楷體" w:hint="eastAsia"/>
              </w:rPr>
              <w:t>3.0</w:t>
            </w:r>
          </w:p>
        </w:tc>
        <w:tc>
          <w:tcPr>
            <w:tcW w:w="1046" w:type="dxa"/>
            <w:tcBorders>
              <w:top w:val="nil"/>
              <w:left w:val="nil"/>
              <w:bottom w:val="nil"/>
              <w:right w:val="nil"/>
            </w:tcBorders>
            <w:vAlign w:val="center"/>
          </w:tcPr>
          <w:p w14:paraId="21004F54" w14:textId="170B05E8" w:rsidR="002E3C6E" w:rsidRPr="00BB06D6" w:rsidRDefault="00880752" w:rsidP="0020538F">
            <w:pPr>
              <w:spacing w:line="400" w:lineRule="exact"/>
              <w:ind w:left="28" w:right="-40"/>
              <w:contextualSpacing/>
              <w:jc w:val="center"/>
              <w:rPr>
                <w:rFonts w:eastAsia="標楷體"/>
              </w:rPr>
            </w:pPr>
            <w:r>
              <w:rPr>
                <w:rFonts w:eastAsia="標楷體" w:hint="eastAsia"/>
              </w:rPr>
              <w:t>8.4</w:t>
            </w:r>
          </w:p>
        </w:tc>
      </w:tr>
      <w:tr w:rsidR="002E3C6E" w:rsidRPr="00BB06D6" w14:paraId="2E9BDDA8" w14:textId="77777777" w:rsidTr="0020538F">
        <w:trPr>
          <w:cantSplit/>
          <w:trHeight w:val="432"/>
          <w:jc w:val="center"/>
        </w:trPr>
        <w:tc>
          <w:tcPr>
            <w:tcW w:w="467" w:type="dxa"/>
            <w:vMerge/>
            <w:tcBorders>
              <w:left w:val="nil"/>
              <w:right w:val="single" w:sz="4" w:space="0" w:color="auto"/>
            </w:tcBorders>
            <w:vAlign w:val="center"/>
          </w:tcPr>
          <w:p w14:paraId="495EE738" w14:textId="77777777" w:rsidR="002E3C6E" w:rsidRPr="00ED7C07" w:rsidRDefault="002E3C6E" w:rsidP="0020538F">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14:paraId="58D9389E" w14:textId="77777777" w:rsidR="002E3C6E" w:rsidRPr="00ED7C07" w:rsidRDefault="002E3C6E" w:rsidP="0020538F">
            <w:pPr>
              <w:spacing w:line="400" w:lineRule="exact"/>
              <w:ind w:left="28" w:right="-40"/>
              <w:contextualSpacing/>
              <w:jc w:val="center"/>
              <w:rPr>
                <w:rFonts w:eastAsia="標楷體"/>
              </w:rPr>
            </w:pPr>
            <w:r w:rsidRPr="00ED7C07">
              <w:rPr>
                <w:rFonts w:eastAsia="標楷體"/>
              </w:rPr>
              <w:t xml:space="preserve">        </w:t>
            </w:r>
            <w:r w:rsidRPr="00ED7C07">
              <w:rPr>
                <w:rFonts w:eastAsia="標楷體"/>
              </w:rPr>
              <w:t>年增率</w:t>
            </w:r>
          </w:p>
        </w:tc>
        <w:tc>
          <w:tcPr>
            <w:tcW w:w="1386" w:type="dxa"/>
            <w:tcBorders>
              <w:top w:val="nil"/>
              <w:left w:val="single" w:sz="4" w:space="0" w:color="auto"/>
              <w:right w:val="nil"/>
            </w:tcBorders>
            <w:vAlign w:val="center"/>
          </w:tcPr>
          <w:p w14:paraId="205DE71B" w14:textId="2E9AEF76" w:rsidR="002E3C6E" w:rsidRPr="00ED7C07" w:rsidRDefault="003623FC" w:rsidP="0020538F">
            <w:pPr>
              <w:spacing w:line="400" w:lineRule="exact"/>
              <w:ind w:left="28" w:right="-40"/>
              <w:contextualSpacing/>
              <w:jc w:val="center"/>
              <w:rPr>
                <w:rFonts w:eastAsia="標楷體"/>
              </w:rPr>
            </w:pPr>
            <w:r>
              <w:rPr>
                <w:rFonts w:eastAsia="標楷體" w:hint="eastAsia"/>
              </w:rPr>
              <w:t>20.2</w:t>
            </w:r>
          </w:p>
        </w:tc>
        <w:tc>
          <w:tcPr>
            <w:tcW w:w="1047" w:type="dxa"/>
            <w:tcBorders>
              <w:top w:val="nil"/>
              <w:left w:val="nil"/>
              <w:right w:val="nil"/>
            </w:tcBorders>
            <w:vAlign w:val="center"/>
          </w:tcPr>
          <w:p w14:paraId="4D77CB41" w14:textId="4E1C2319" w:rsidR="002E3C6E" w:rsidRPr="00ED7C07" w:rsidRDefault="003623FC" w:rsidP="0020538F">
            <w:pPr>
              <w:spacing w:line="400" w:lineRule="exact"/>
              <w:ind w:left="28" w:right="-40"/>
              <w:contextualSpacing/>
              <w:jc w:val="center"/>
              <w:rPr>
                <w:rFonts w:eastAsia="標楷體"/>
              </w:rPr>
            </w:pPr>
            <w:r>
              <w:rPr>
                <w:rFonts w:eastAsia="標楷體" w:hint="eastAsia"/>
              </w:rPr>
              <w:t>24.7</w:t>
            </w:r>
          </w:p>
        </w:tc>
        <w:tc>
          <w:tcPr>
            <w:tcW w:w="1046" w:type="dxa"/>
            <w:tcBorders>
              <w:top w:val="nil"/>
              <w:left w:val="nil"/>
              <w:right w:val="nil"/>
            </w:tcBorders>
            <w:vAlign w:val="center"/>
          </w:tcPr>
          <w:p w14:paraId="07BD4B4B" w14:textId="40862BE9" w:rsidR="002E3C6E" w:rsidRPr="00ED7C07" w:rsidRDefault="00880752" w:rsidP="0020538F">
            <w:pPr>
              <w:spacing w:line="400" w:lineRule="exact"/>
              <w:ind w:left="28" w:right="-40"/>
              <w:contextualSpacing/>
              <w:jc w:val="center"/>
              <w:rPr>
                <w:rFonts w:eastAsia="標楷體"/>
              </w:rPr>
            </w:pPr>
            <w:r>
              <w:rPr>
                <w:rFonts w:eastAsia="標楷體" w:hint="eastAsia"/>
              </w:rPr>
              <w:t>14.3</w:t>
            </w:r>
          </w:p>
        </w:tc>
        <w:tc>
          <w:tcPr>
            <w:tcW w:w="1047" w:type="dxa"/>
            <w:tcBorders>
              <w:top w:val="nil"/>
              <w:left w:val="nil"/>
              <w:right w:val="nil"/>
            </w:tcBorders>
            <w:vAlign w:val="center"/>
          </w:tcPr>
          <w:p w14:paraId="03FE2516" w14:textId="66066F4E" w:rsidR="002E3C6E" w:rsidRPr="008973A4" w:rsidRDefault="00880752" w:rsidP="0020538F">
            <w:pPr>
              <w:spacing w:line="400" w:lineRule="exact"/>
              <w:ind w:left="28" w:right="-40"/>
              <w:contextualSpacing/>
              <w:jc w:val="center"/>
              <w:rPr>
                <w:rFonts w:eastAsia="標楷體"/>
              </w:rPr>
            </w:pPr>
            <w:r>
              <w:rPr>
                <w:rFonts w:eastAsia="標楷體" w:hint="eastAsia"/>
              </w:rPr>
              <w:t>9.6</w:t>
            </w:r>
          </w:p>
        </w:tc>
        <w:tc>
          <w:tcPr>
            <w:tcW w:w="1046" w:type="dxa"/>
            <w:tcBorders>
              <w:top w:val="nil"/>
              <w:left w:val="nil"/>
              <w:right w:val="nil"/>
            </w:tcBorders>
            <w:vAlign w:val="center"/>
          </w:tcPr>
          <w:p w14:paraId="47E1703E" w14:textId="6F59F429" w:rsidR="002E3C6E" w:rsidRPr="00BB06D6" w:rsidRDefault="00880752" w:rsidP="0020538F">
            <w:pPr>
              <w:spacing w:line="400" w:lineRule="exact"/>
              <w:ind w:left="28" w:right="-40"/>
              <w:contextualSpacing/>
              <w:jc w:val="center"/>
              <w:rPr>
                <w:rFonts w:eastAsia="標楷體"/>
              </w:rPr>
            </w:pPr>
            <w:r>
              <w:rPr>
                <w:rFonts w:eastAsia="標楷體" w:hint="eastAsia"/>
              </w:rPr>
              <w:t>33.5</w:t>
            </w:r>
          </w:p>
        </w:tc>
      </w:tr>
    </w:tbl>
    <w:p w14:paraId="6BB1FA06" w14:textId="77777777" w:rsidR="0021217C" w:rsidRPr="00C034ED" w:rsidRDefault="0021217C" w:rsidP="0021217C">
      <w:pPr>
        <w:widowControl/>
        <w:snapToGrid w:val="0"/>
        <w:spacing w:line="300" w:lineRule="auto"/>
        <w:ind w:leftChars="1" w:left="309" w:right="-142" w:hangingChars="128" w:hanging="307"/>
        <w:jc w:val="both"/>
        <w:rPr>
          <w:rFonts w:eastAsia="標楷體"/>
          <w:color w:val="000000" w:themeColor="text1"/>
        </w:rPr>
      </w:pPr>
      <w:r w:rsidRPr="00C034ED">
        <w:rPr>
          <w:rFonts w:eastAsia="標楷體"/>
          <w:color w:val="000000" w:themeColor="text1"/>
        </w:rPr>
        <w:t>資料來源：財政部。</w:t>
      </w:r>
    </w:p>
    <w:p w14:paraId="25D19851" w14:textId="77777777" w:rsidR="0021217C" w:rsidRPr="00C034ED" w:rsidRDefault="0021217C" w:rsidP="0021217C">
      <w:pPr>
        <w:widowControl/>
        <w:rPr>
          <w:rFonts w:eastAsia="標楷體"/>
          <w:color w:val="000000" w:themeColor="text1"/>
        </w:rPr>
      </w:pPr>
      <w:r w:rsidRPr="00C034ED">
        <w:rPr>
          <w:rFonts w:eastAsia="標楷體"/>
          <w:color w:val="000000" w:themeColor="text1"/>
        </w:rPr>
        <w:br w:type="page"/>
      </w:r>
    </w:p>
    <w:p w14:paraId="74CD10B2" w14:textId="3EB2BA32" w:rsidR="0021217C" w:rsidRPr="00C034ED" w:rsidRDefault="0021217C" w:rsidP="0021217C">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C034ED">
        <w:rPr>
          <w:rFonts w:eastAsia="標楷體"/>
          <w:b/>
          <w:bCs/>
          <w:color w:val="000000" w:themeColor="text1"/>
          <w:kern w:val="0"/>
          <w:sz w:val="28"/>
          <w:szCs w:val="20"/>
        </w:rPr>
        <w:lastRenderedPageBreak/>
        <w:t>３、</w:t>
      </w:r>
      <w:r w:rsidRPr="00C034ED">
        <w:rPr>
          <w:rFonts w:eastAsia="標楷體"/>
          <w:b/>
          <w:bCs/>
          <w:color w:val="000000" w:themeColor="text1"/>
          <w:kern w:val="0"/>
          <w:sz w:val="28"/>
          <w:szCs w:val="20"/>
        </w:rPr>
        <w:t>11</w:t>
      </w:r>
      <w:r w:rsidR="0005080D"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F205B2">
        <w:rPr>
          <w:rFonts w:eastAsia="標楷體"/>
          <w:b/>
          <w:bCs/>
          <w:color w:val="000000" w:themeColor="text1"/>
          <w:kern w:val="0"/>
          <w:sz w:val="28"/>
          <w:szCs w:val="20"/>
        </w:rPr>
        <w:t>2</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最大出口及進口主要</w:t>
      </w:r>
      <w:proofErr w:type="gramStart"/>
      <w:r w:rsidRPr="00C034ED">
        <w:rPr>
          <w:rFonts w:eastAsia="標楷體"/>
          <w:b/>
          <w:bCs/>
          <w:color w:val="000000" w:themeColor="text1"/>
          <w:kern w:val="0"/>
          <w:sz w:val="28"/>
          <w:szCs w:val="20"/>
        </w:rPr>
        <w:t>貨品均為電子</w:t>
      </w:r>
      <w:proofErr w:type="gramEnd"/>
      <w:r w:rsidRPr="00C034ED">
        <w:rPr>
          <w:rFonts w:eastAsia="標楷體"/>
          <w:b/>
          <w:bCs/>
          <w:color w:val="000000" w:themeColor="text1"/>
          <w:kern w:val="0"/>
          <w:sz w:val="28"/>
          <w:szCs w:val="20"/>
        </w:rPr>
        <w:t>零組件，分別增加</w:t>
      </w:r>
      <w:r w:rsidR="00F205B2">
        <w:rPr>
          <w:rFonts w:eastAsia="標楷體"/>
          <w:b/>
          <w:bCs/>
          <w:color w:val="000000" w:themeColor="text1"/>
          <w:kern w:val="0"/>
          <w:sz w:val="28"/>
          <w:szCs w:val="20"/>
        </w:rPr>
        <w:t>46.5</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及</w:t>
      </w:r>
      <w:r w:rsidR="00F205B2">
        <w:rPr>
          <w:rFonts w:eastAsia="標楷體"/>
          <w:b/>
          <w:bCs/>
          <w:color w:val="000000" w:themeColor="text1"/>
          <w:kern w:val="0"/>
          <w:sz w:val="28"/>
          <w:szCs w:val="20"/>
        </w:rPr>
        <w:t>37.4</w:t>
      </w:r>
      <w:r w:rsidRPr="00C034ED">
        <w:rPr>
          <w:rFonts w:eastAsia="標楷體"/>
          <w:b/>
          <w:bCs/>
          <w:color w:val="000000" w:themeColor="text1"/>
          <w:kern w:val="0"/>
          <w:sz w:val="28"/>
          <w:szCs w:val="20"/>
        </w:rPr>
        <w:t>%</w:t>
      </w:r>
    </w:p>
    <w:p w14:paraId="7A06827C" w14:textId="54EE8F27" w:rsidR="0021217C" w:rsidRPr="00C034ED" w:rsidRDefault="00C93760" w:rsidP="0021217C">
      <w:pPr>
        <w:numPr>
          <w:ilvl w:val="0"/>
          <w:numId w:val="6"/>
        </w:numPr>
        <w:snapToGrid w:val="0"/>
        <w:spacing w:beforeLines="50" w:before="120" w:line="300" w:lineRule="auto"/>
        <w:jc w:val="both"/>
        <w:rPr>
          <w:rFonts w:eastAsia="標楷體"/>
          <w:color w:val="000000" w:themeColor="text1"/>
          <w:kern w:val="0"/>
          <w:sz w:val="28"/>
          <w:szCs w:val="22"/>
        </w:rPr>
      </w:pPr>
      <w:r>
        <w:rPr>
          <w:rFonts w:eastAsia="標楷體" w:hint="eastAsia"/>
          <w:color w:val="000000" w:themeColor="text1"/>
          <w:kern w:val="0"/>
          <w:sz w:val="28"/>
          <w:szCs w:val="22"/>
        </w:rPr>
        <w:t>2</w:t>
      </w:r>
      <w:r w:rsidR="0021217C" w:rsidRPr="00C034ED">
        <w:rPr>
          <w:rFonts w:eastAsia="標楷體" w:hint="eastAsia"/>
          <w:color w:val="000000" w:themeColor="text1"/>
          <w:kern w:val="0"/>
          <w:sz w:val="28"/>
          <w:szCs w:val="22"/>
        </w:rPr>
        <w:t>月</w:t>
      </w:r>
      <w:r w:rsidR="0021217C" w:rsidRPr="00C034ED">
        <w:rPr>
          <w:rFonts w:eastAsia="標楷體"/>
          <w:color w:val="000000" w:themeColor="text1"/>
          <w:kern w:val="0"/>
          <w:sz w:val="28"/>
          <w:szCs w:val="22"/>
        </w:rPr>
        <w:t>出口前</w:t>
      </w:r>
      <w:r w:rsidR="0021217C" w:rsidRPr="00C034ED">
        <w:rPr>
          <w:rFonts w:eastAsia="標楷體"/>
          <w:color w:val="000000" w:themeColor="text1"/>
          <w:kern w:val="0"/>
          <w:sz w:val="28"/>
          <w:szCs w:val="22"/>
        </w:rPr>
        <w:t>3</w:t>
      </w:r>
      <w:r w:rsidR="0021217C" w:rsidRPr="00C034ED">
        <w:rPr>
          <w:rFonts w:eastAsia="標楷體"/>
          <w:color w:val="000000" w:themeColor="text1"/>
          <w:kern w:val="0"/>
          <w:sz w:val="28"/>
          <w:szCs w:val="22"/>
        </w:rPr>
        <w:t>大貨品依序為：電子零組件</w:t>
      </w:r>
      <w:r>
        <w:rPr>
          <w:rFonts w:eastAsia="標楷體"/>
          <w:color w:val="000000" w:themeColor="text1"/>
          <w:kern w:val="0"/>
          <w:sz w:val="28"/>
          <w:szCs w:val="22"/>
        </w:rPr>
        <w:t>157.3</w:t>
      </w:r>
      <w:r w:rsidR="0021217C" w:rsidRPr="00C034ED">
        <w:rPr>
          <w:rFonts w:eastAsia="標楷體"/>
          <w:color w:val="000000" w:themeColor="text1"/>
          <w:kern w:val="0"/>
          <w:sz w:val="28"/>
          <w:szCs w:val="22"/>
        </w:rPr>
        <w:t>億美元，占出口總值</w:t>
      </w:r>
      <w:r>
        <w:rPr>
          <w:rFonts w:eastAsia="標楷體"/>
          <w:color w:val="000000" w:themeColor="text1"/>
          <w:kern w:val="0"/>
          <w:sz w:val="28"/>
          <w:szCs w:val="22"/>
        </w:rPr>
        <w:t>42.0</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，較上年同月增加</w:t>
      </w:r>
      <w:r w:rsidR="0053479C">
        <w:rPr>
          <w:rFonts w:eastAsia="標楷體"/>
          <w:color w:val="000000" w:themeColor="text1"/>
          <w:kern w:val="0"/>
          <w:sz w:val="28"/>
          <w:szCs w:val="22"/>
        </w:rPr>
        <w:t>46.5</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；資通與視聽產品</w:t>
      </w:r>
      <w:r w:rsidR="0053479C">
        <w:rPr>
          <w:rFonts w:eastAsia="標楷體"/>
          <w:color w:val="000000" w:themeColor="text1"/>
          <w:kern w:val="0"/>
          <w:sz w:val="28"/>
          <w:szCs w:val="22"/>
        </w:rPr>
        <w:t>45.7</w:t>
      </w:r>
      <w:r w:rsidR="0021217C" w:rsidRPr="00C034ED">
        <w:rPr>
          <w:rFonts w:eastAsia="標楷體"/>
          <w:color w:val="000000" w:themeColor="text1"/>
          <w:kern w:val="0"/>
          <w:sz w:val="28"/>
          <w:szCs w:val="22"/>
        </w:rPr>
        <w:t>億美元，比重</w:t>
      </w:r>
      <w:r w:rsidR="0053479C">
        <w:rPr>
          <w:rFonts w:eastAsia="標楷體"/>
          <w:color w:val="000000" w:themeColor="text1"/>
          <w:kern w:val="0"/>
          <w:sz w:val="28"/>
          <w:szCs w:val="22"/>
        </w:rPr>
        <w:t>12.2</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，增加</w:t>
      </w:r>
      <w:r w:rsidR="006D3AD9">
        <w:rPr>
          <w:rFonts w:eastAsia="標楷體"/>
          <w:color w:val="000000" w:themeColor="text1"/>
          <w:kern w:val="0"/>
          <w:sz w:val="28"/>
          <w:szCs w:val="22"/>
        </w:rPr>
        <w:t>23.5</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；基本金屬及其製品</w:t>
      </w:r>
      <w:r w:rsidR="006D3AD9">
        <w:rPr>
          <w:rFonts w:eastAsia="標楷體"/>
          <w:color w:val="000000" w:themeColor="text1"/>
          <w:kern w:val="0"/>
          <w:sz w:val="28"/>
          <w:szCs w:val="22"/>
        </w:rPr>
        <w:t>30.2</w:t>
      </w:r>
      <w:r w:rsidR="0021217C" w:rsidRPr="00C034ED">
        <w:rPr>
          <w:rFonts w:eastAsia="標楷體"/>
          <w:color w:val="000000" w:themeColor="text1"/>
          <w:kern w:val="0"/>
          <w:sz w:val="28"/>
          <w:szCs w:val="22"/>
        </w:rPr>
        <w:t>億美元，比重</w:t>
      </w:r>
      <w:r w:rsidR="006A01A9" w:rsidRPr="00C034ED">
        <w:rPr>
          <w:rFonts w:eastAsia="標楷體" w:hint="eastAsia"/>
          <w:color w:val="000000" w:themeColor="text1"/>
          <w:kern w:val="0"/>
          <w:sz w:val="28"/>
          <w:szCs w:val="22"/>
        </w:rPr>
        <w:t>8.</w:t>
      </w:r>
      <w:r w:rsidR="006D3AD9">
        <w:rPr>
          <w:rFonts w:eastAsia="標楷體" w:hint="eastAsia"/>
          <w:color w:val="000000" w:themeColor="text1"/>
          <w:kern w:val="0"/>
          <w:sz w:val="28"/>
          <w:szCs w:val="22"/>
        </w:rPr>
        <w:t>1</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，增加</w:t>
      </w:r>
      <w:r w:rsidR="006D3AD9">
        <w:rPr>
          <w:rFonts w:eastAsia="標楷體"/>
          <w:color w:val="000000" w:themeColor="text1"/>
          <w:kern w:val="0"/>
          <w:sz w:val="28"/>
          <w:szCs w:val="22"/>
        </w:rPr>
        <w:t>41.3</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w:t>
      </w:r>
    </w:p>
    <w:p w14:paraId="66C8B89E" w14:textId="75956237" w:rsidR="0021217C" w:rsidRPr="00C034ED" w:rsidRDefault="006D3AD9" w:rsidP="0021217C">
      <w:pPr>
        <w:numPr>
          <w:ilvl w:val="0"/>
          <w:numId w:val="6"/>
        </w:numPr>
        <w:snapToGrid w:val="0"/>
        <w:spacing w:beforeLines="50" w:before="120" w:line="300" w:lineRule="auto"/>
        <w:jc w:val="both"/>
        <w:rPr>
          <w:rFonts w:eastAsia="標楷體"/>
          <w:color w:val="000000" w:themeColor="text1"/>
          <w:kern w:val="0"/>
          <w:sz w:val="28"/>
          <w:szCs w:val="22"/>
        </w:rPr>
      </w:pPr>
      <w:r>
        <w:rPr>
          <w:rFonts w:eastAsia="標楷體" w:hint="eastAsia"/>
          <w:color w:val="000000" w:themeColor="text1"/>
          <w:kern w:val="0"/>
          <w:sz w:val="28"/>
          <w:szCs w:val="22"/>
        </w:rPr>
        <w:t>2</w:t>
      </w:r>
      <w:r w:rsidR="0021217C" w:rsidRPr="00C034ED">
        <w:rPr>
          <w:rFonts w:eastAsia="標楷體" w:hint="eastAsia"/>
          <w:color w:val="000000" w:themeColor="text1"/>
          <w:kern w:val="0"/>
          <w:sz w:val="28"/>
          <w:szCs w:val="22"/>
        </w:rPr>
        <w:t>月</w:t>
      </w:r>
      <w:r w:rsidR="0021217C" w:rsidRPr="00C034ED">
        <w:rPr>
          <w:rFonts w:eastAsia="標楷體"/>
          <w:color w:val="000000" w:themeColor="text1"/>
          <w:kern w:val="0"/>
          <w:sz w:val="28"/>
          <w:szCs w:val="22"/>
        </w:rPr>
        <w:t>進口前</w:t>
      </w:r>
      <w:r w:rsidR="0021217C" w:rsidRPr="00C034ED">
        <w:rPr>
          <w:rFonts w:eastAsia="標楷體"/>
          <w:color w:val="000000" w:themeColor="text1"/>
          <w:kern w:val="0"/>
          <w:sz w:val="28"/>
          <w:szCs w:val="22"/>
        </w:rPr>
        <w:t>3</w:t>
      </w:r>
      <w:r w:rsidR="0021217C" w:rsidRPr="00C034ED">
        <w:rPr>
          <w:rFonts w:eastAsia="標楷體"/>
          <w:color w:val="000000" w:themeColor="text1"/>
          <w:kern w:val="0"/>
          <w:sz w:val="28"/>
          <w:szCs w:val="22"/>
        </w:rPr>
        <w:t>大貨品依序為：電子零組件</w:t>
      </w:r>
      <w:r w:rsidR="007C160F">
        <w:rPr>
          <w:rFonts w:eastAsia="標楷體"/>
          <w:color w:val="000000" w:themeColor="text1"/>
          <w:kern w:val="0"/>
          <w:sz w:val="28"/>
          <w:szCs w:val="22"/>
        </w:rPr>
        <w:t>79.2</w:t>
      </w:r>
      <w:r w:rsidR="0021217C" w:rsidRPr="00C034ED">
        <w:rPr>
          <w:rFonts w:eastAsia="標楷體"/>
          <w:color w:val="000000" w:themeColor="text1"/>
          <w:kern w:val="0"/>
          <w:sz w:val="28"/>
          <w:szCs w:val="22"/>
        </w:rPr>
        <w:t>億美元，占進口總值</w:t>
      </w:r>
      <w:r w:rsidR="001E56AC">
        <w:rPr>
          <w:rFonts w:eastAsia="標楷體"/>
          <w:color w:val="000000" w:themeColor="text1"/>
          <w:kern w:val="0"/>
          <w:sz w:val="28"/>
          <w:szCs w:val="22"/>
        </w:rPr>
        <w:t>25.2</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，較上年同月增加</w:t>
      </w:r>
      <w:r w:rsidR="001E56AC">
        <w:rPr>
          <w:rFonts w:eastAsia="標楷體"/>
          <w:color w:val="000000" w:themeColor="text1"/>
          <w:kern w:val="0"/>
          <w:sz w:val="28"/>
          <w:szCs w:val="22"/>
        </w:rPr>
        <w:t>37.4</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；礦產品</w:t>
      </w:r>
      <w:r w:rsidR="001E56AC">
        <w:rPr>
          <w:rFonts w:eastAsia="標楷體"/>
          <w:color w:val="000000" w:themeColor="text1"/>
          <w:kern w:val="0"/>
          <w:sz w:val="28"/>
          <w:szCs w:val="22"/>
        </w:rPr>
        <w:t>55.2</w:t>
      </w:r>
      <w:r w:rsidR="0021217C" w:rsidRPr="00C034ED">
        <w:rPr>
          <w:rFonts w:eastAsia="標楷體"/>
          <w:color w:val="000000" w:themeColor="text1"/>
          <w:kern w:val="0"/>
          <w:sz w:val="28"/>
          <w:szCs w:val="22"/>
        </w:rPr>
        <w:t>億美元，比重</w:t>
      </w:r>
      <w:r w:rsidR="001E56AC">
        <w:rPr>
          <w:rFonts w:eastAsia="標楷體"/>
          <w:color w:val="000000" w:themeColor="text1"/>
          <w:kern w:val="0"/>
          <w:sz w:val="28"/>
          <w:szCs w:val="22"/>
        </w:rPr>
        <w:t>17.4</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，增加</w:t>
      </w:r>
      <w:r w:rsidR="001E56AC">
        <w:rPr>
          <w:rFonts w:eastAsia="標楷體"/>
          <w:color w:val="000000" w:themeColor="text1"/>
          <w:kern w:val="0"/>
          <w:sz w:val="28"/>
          <w:szCs w:val="22"/>
        </w:rPr>
        <w:t>60.6</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；機械</w:t>
      </w:r>
      <w:r w:rsidR="001E56AC">
        <w:rPr>
          <w:rFonts w:eastAsia="標楷體"/>
          <w:color w:val="000000" w:themeColor="text1"/>
          <w:kern w:val="0"/>
          <w:sz w:val="28"/>
          <w:szCs w:val="22"/>
        </w:rPr>
        <w:t>31.</w:t>
      </w:r>
      <w:r w:rsidR="00CF3397">
        <w:rPr>
          <w:rFonts w:eastAsia="標楷體" w:hint="eastAsia"/>
          <w:color w:val="000000" w:themeColor="text1"/>
          <w:kern w:val="0"/>
          <w:sz w:val="28"/>
          <w:szCs w:val="22"/>
        </w:rPr>
        <w:t>7</w:t>
      </w:r>
      <w:r w:rsidR="0021217C" w:rsidRPr="00C034ED">
        <w:rPr>
          <w:rFonts w:eastAsia="標楷體"/>
          <w:color w:val="000000" w:themeColor="text1"/>
          <w:kern w:val="0"/>
          <w:sz w:val="28"/>
          <w:szCs w:val="22"/>
        </w:rPr>
        <w:t>億美元，比重</w:t>
      </w:r>
      <w:r w:rsidR="006A01A9" w:rsidRPr="00C034ED">
        <w:rPr>
          <w:rFonts w:eastAsia="標楷體" w:hint="eastAsia"/>
          <w:color w:val="000000" w:themeColor="text1"/>
          <w:kern w:val="0"/>
          <w:sz w:val="28"/>
          <w:szCs w:val="22"/>
        </w:rPr>
        <w:t>10.0</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w:t>
      </w:r>
      <w:r w:rsidR="001E56AC">
        <w:rPr>
          <w:rFonts w:eastAsia="標楷體"/>
          <w:color w:val="000000" w:themeColor="text1"/>
          <w:kern w:val="0"/>
          <w:sz w:val="28"/>
          <w:szCs w:val="22"/>
        </w:rPr>
        <w:t>減少</w:t>
      </w:r>
      <w:r w:rsidR="001E56AC">
        <w:rPr>
          <w:rFonts w:eastAsia="標楷體"/>
          <w:color w:val="000000" w:themeColor="text1"/>
          <w:kern w:val="0"/>
          <w:sz w:val="28"/>
          <w:szCs w:val="22"/>
        </w:rPr>
        <w:t>0.9</w:t>
      </w:r>
      <w:r w:rsidR="0021217C" w:rsidRPr="00C034ED">
        <w:rPr>
          <w:rFonts w:eastAsia="標楷體"/>
          <w:color w:val="000000" w:themeColor="text1"/>
          <w:kern w:val="0"/>
          <w:sz w:val="28"/>
          <w:szCs w:val="22"/>
        </w:rPr>
        <w:t>%</w:t>
      </w:r>
      <w:r w:rsidR="0021217C" w:rsidRPr="00C034ED">
        <w:rPr>
          <w:rFonts w:eastAsia="標楷體"/>
          <w:color w:val="000000" w:themeColor="text1"/>
          <w:kern w:val="0"/>
          <w:sz w:val="28"/>
          <w:szCs w:val="22"/>
        </w:rPr>
        <w:t>。</w:t>
      </w:r>
    </w:p>
    <w:p w14:paraId="3D5F830E" w14:textId="77777777" w:rsidR="0021217C" w:rsidRPr="00C034ED" w:rsidRDefault="0021217C" w:rsidP="0021217C">
      <w:pPr>
        <w:widowControl/>
        <w:tabs>
          <w:tab w:val="left" w:pos="540"/>
        </w:tabs>
        <w:snapToGrid w:val="0"/>
        <w:spacing w:beforeLines="50" w:before="120" w:line="300" w:lineRule="auto"/>
        <w:ind w:left="566" w:hangingChars="202" w:hanging="566"/>
        <w:jc w:val="both"/>
        <w:rPr>
          <w:rFonts w:eastAsia="標楷體"/>
          <w:color w:val="000000" w:themeColor="text1"/>
          <w:kern w:val="0"/>
          <w:sz w:val="28"/>
          <w:szCs w:val="22"/>
        </w:rPr>
      </w:pPr>
    </w:p>
    <w:p w14:paraId="14337B04" w14:textId="55CFAFEB" w:rsidR="0021217C" w:rsidRPr="00C034ED" w:rsidRDefault="0021217C" w:rsidP="0021217C">
      <w:pPr>
        <w:snapToGrid w:val="0"/>
        <w:spacing w:before="100" w:beforeAutospacing="1" w:line="400" w:lineRule="exact"/>
        <w:ind w:right="-153"/>
        <w:jc w:val="center"/>
        <w:rPr>
          <w:rFonts w:eastAsia="標楷體"/>
          <w:color w:val="000000" w:themeColor="text1"/>
        </w:rPr>
      </w:pPr>
      <w:r w:rsidRPr="00C034ED">
        <w:rPr>
          <w:rFonts w:eastAsia="標楷體"/>
          <w:b/>
          <w:bCs/>
          <w:color w:val="000000" w:themeColor="text1"/>
          <w:sz w:val="28"/>
        </w:rPr>
        <w:t>表</w:t>
      </w:r>
      <w:r w:rsidRPr="00C034ED">
        <w:rPr>
          <w:rFonts w:eastAsia="標楷體"/>
          <w:b/>
          <w:bCs/>
          <w:color w:val="000000" w:themeColor="text1"/>
          <w:sz w:val="28"/>
        </w:rPr>
        <w:t>2-4-3</w:t>
      </w:r>
      <w:r w:rsidRPr="00C034ED">
        <w:rPr>
          <w:rFonts w:eastAsia="標楷體"/>
          <w:b/>
          <w:bCs/>
          <w:color w:val="000000" w:themeColor="text1"/>
          <w:sz w:val="28"/>
        </w:rPr>
        <w:t xml:space="preserve">　　</w:t>
      </w:r>
      <w:r w:rsidRPr="00C034ED">
        <w:rPr>
          <w:rFonts w:eastAsia="標楷體"/>
          <w:b/>
          <w:bCs/>
          <w:color w:val="000000" w:themeColor="text1"/>
          <w:sz w:val="28"/>
        </w:rPr>
        <w:t>11</w:t>
      </w:r>
      <w:r w:rsidR="00851FDE" w:rsidRPr="00C034ED">
        <w:rPr>
          <w:rFonts w:eastAsia="標楷體"/>
          <w:b/>
          <w:bCs/>
          <w:color w:val="000000" w:themeColor="text1"/>
          <w:sz w:val="28"/>
        </w:rPr>
        <w:t>1</w:t>
      </w:r>
      <w:r w:rsidRPr="00C034ED">
        <w:rPr>
          <w:rFonts w:eastAsia="標楷體"/>
          <w:b/>
          <w:bCs/>
          <w:color w:val="000000" w:themeColor="text1"/>
          <w:sz w:val="28"/>
        </w:rPr>
        <w:t>年</w:t>
      </w:r>
      <w:r w:rsidR="00AD1F74">
        <w:rPr>
          <w:rFonts w:eastAsia="標楷體"/>
          <w:b/>
          <w:bCs/>
          <w:color w:val="000000" w:themeColor="text1"/>
          <w:sz w:val="28"/>
        </w:rPr>
        <w:t>2</w:t>
      </w:r>
      <w:r w:rsidRPr="00C034ED">
        <w:rPr>
          <w:rFonts w:eastAsia="標楷體" w:hint="eastAsia"/>
          <w:b/>
          <w:bCs/>
          <w:color w:val="000000" w:themeColor="text1"/>
          <w:sz w:val="28"/>
        </w:rPr>
        <w:t>月</w:t>
      </w:r>
      <w:r w:rsidRPr="00C034ED">
        <w:rPr>
          <w:rFonts w:eastAsia="標楷體"/>
          <w:b/>
          <w:bCs/>
          <w:color w:val="000000" w:themeColor="text1"/>
          <w:sz w:val="28"/>
        </w:rPr>
        <w:t>重要出進口產品結構</w:t>
      </w:r>
    </w:p>
    <w:p w14:paraId="16031482" w14:textId="77777777" w:rsidR="0021217C" w:rsidRPr="00C034ED" w:rsidRDefault="0021217C" w:rsidP="0021217C">
      <w:pPr>
        <w:snapToGrid w:val="0"/>
        <w:spacing w:line="300" w:lineRule="auto"/>
        <w:ind w:right="-510"/>
        <w:jc w:val="right"/>
        <w:rPr>
          <w:rFonts w:eastAsia="標楷體"/>
          <w:color w:val="000000" w:themeColor="text1"/>
        </w:rPr>
      </w:pPr>
      <w:r w:rsidRPr="00C034ED">
        <w:rPr>
          <w:rFonts w:eastAsia="標楷體"/>
          <w:color w:val="000000" w:themeColor="text1"/>
        </w:rPr>
        <w:t>單位：百萬美元；</w:t>
      </w:r>
      <w:r w:rsidRPr="00C034ED">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546211" w:rsidRPr="00C034ED" w14:paraId="6880A3D2" w14:textId="77777777" w:rsidTr="00C0781D">
        <w:trPr>
          <w:trHeight w:val="458"/>
        </w:trPr>
        <w:tc>
          <w:tcPr>
            <w:tcW w:w="1970" w:type="dxa"/>
            <w:tcBorders>
              <w:top w:val="single" w:sz="4" w:space="0" w:color="auto"/>
              <w:left w:val="nil"/>
              <w:bottom w:val="single" w:sz="4" w:space="0" w:color="auto"/>
              <w:right w:val="single" w:sz="4" w:space="0" w:color="auto"/>
            </w:tcBorders>
            <w:vAlign w:val="center"/>
            <w:hideMark/>
          </w:tcPr>
          <w:p w14:paraId="0F3680B8"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38F4BCE1"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1FFED9C2"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0EF4AF09"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5BEBB1A7"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7C0B3525"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5502D8B5"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比重</w:t>
            </w:r>
          </w:p>
        </w:tc>
        <w:tc>
          <w:tcPr>
            <w:tcW w:w="804" w:type="dxa"/>
            <w:tcBorders>
              <w:top w:val="single" w:sz="4" w:space="0" w:color="auto"/>
              <w:left w:val="single" w:sz="4" w:space="0" w:color="auto"/>
              <w:bottom w:val="single" w:sz="4" w:space="0" w:color="auto"/>
              <w:right w:val="nil"/>
            </w:tcBorders>
            <w:vAlign w:val="center"/>
            <w:hideMark/>
          </w:tcPr>
          <w:p w14:paraId="694072CA" w14:textId="77777777" w:rsidR="0021217C" w:rsidRPr="00C034ED" w:rsidRDefault="0021217C" w:rsidP="00C0781D">
            <w:pPr>
              <w:snapToGrid w:val="0"/>
              <w:ind w:left="28"/>
              <w:jc w:val="center"/>
              <w:rPr>
                <w:rFonts w:eastAsia="標楷體"/>
                <w:color w:val="000000" w:themeColor="text1"/>
                <w:sz w:val="22"/>
              </w:rPr>
            </w:pPr>
            <w:r w:rsidRPr="00C034ED">
              <w:rPr>
                <w:rFonts w:eastAsia="標楷體"/>
                <w:color w:val="000000" w:themeColor="text1"/>
                <w:sz w:val="22"/>
              </w:rPr>
              <w:t>年增率</w:t>
            </w:r>
          </w:p>
        </w:tc>
      </w:tr>
      <w:tr w:rsidR="00546211" w:rsidRPr="00C034ED" w14:paraId="44A70A8E" w14:textId="77777777" w:rsidTr="00C0781D">
        <w:trPr>
          <w:trHeight w:val="580"/>
        </w:trPr>
        <w:tc>
          <w:tcPr>
            <w:tcW w:w="1970" w:type="dxa"/>
            <w:tcBorders>
              <w:top w:val="single" w:sz="4" w:space="0" w:color="auto"/>
              <w:left w:val="nil"/>
              <w:bottom w:val="nil"/>
              <w:right w:val="single" w:sz="4" w:space="0" w:color="auto"/>
            </w:tcBorders>
            <w:vAlign w:val="center"/>
            <w:hideMark/>
          </w:tcPr>
          <w:p w14:paraId="2A199378" w14:textId="77777777" w:rsidR="0021217C" w:rsidRPr="00C034ED" w:rsidRDefault="0021217C" w:rsidP="00C0781D">
            <w:pPr>
              <w:topLinePunct/>
              <w:jc w:val="both"/>
              <w:rPr>
                <w:rFonts w:eastAsia="標楷體"/>
                <w:bCs/>
                <w:color w:val="000000" w:themeColor="text1"/>
                <w:szCs w:val="20"/>
              </w:rPr>
            </w:pPr>
            <w:r w:rsidRPr="00C034ED">
              <w:rPr>
                <w:rFonts w:eastAsia="標楷體"/>
                <w:bCs/>
                <w:color w:val="000000" w:themeColor="text1"/>
                <w:szCs w:val="20"/>
              </w:rPr>
              <w:t>電子零組件</w:t>
            </w:r>
          </w:p>
        </w:tc>
        <w:tc>
          <w:tcPr>
            <w:tcW w:w="896" w:type="dxa"/>
            <w:tcBorders>
              <w:top w:val="single" w:sz="4" w:space="0" w:color="auto"/>
              <w:left w:val="single" w:sz="4" w:space="0" w:color="auto"/>
              <w:bottom w:val="nil"/>
              <w:right w:val="nil"/>
            </w:tcBorders>
            <w:vAlign w:val="center"/>
          </w:tcPr>
          <w:p w14:paraId="323B36D0" w14:textId="75DD08C7" w:rsidR="0021217C" w:rsidRPr="00C034ED" w:rsidRDefault="00AD1F74" w:rsidP="009E7F78">
            <w:pPr>
              <w:jc w:val="center"/>
              <w:rPr>
                <w:rFonts w:eastAsia="細明體"/>
                <w:color w:val="000000" w:themeColor="text1"/>
              </w:rPr>
            </w:pPr>
            <w:r>
              <w:rPr>
                <w:rFonts w:eastAsia="細明體"/>
                <w:color w:val="000000" w:themeColor="text1"/>
              </w:rPr>
              <w:t>15</w:t>
            </w:r>
            <w:r>
              <w:rPr>
                <w:rFonts w:eastAsia="細明體" w:hint="eastAsia"/>
                <w:color w:val="000000" w:themeColor="text1"/>
              </w:rPr>
              <w:t>,732</w:t>
            </w:r>
          </w:p>
        </w:tc>
        <w:tc>
          <w:tcPr>
            <w:tcW w:w="707" w:type="dxa"/>
            <w:tcBorders>
              <w:top w:val="single" w:sz="4" w:space="0" w:color="auto"/>
              <w:left w:val="single" w:sz="4" w:space="0" w:color="auto"/>
              <w:bottom w:val="nil"/>
              <w:right w:val="single" w:sz="4" w:space="0" w:color="auto"/>
            </w:tcBorders>
            <w:vAlign w:val="center"/>
          </w:tcPr>
          <w:p w14:paraId="24B2A9B3" w14:textId="3A15F539" w:rsidR="0021217C" w:rsidRPr="00C034ED" w:rsidRDefault="00AD1F74" w:rsidP="009E7F78">
            <w:pPr>
              <w:jc w:val="center"/>
              <w:rPr>
                <w:rFonts w:eastAsia="細明體"/>
                <w:color w:val="000000" w:themeColor="text1"/>
              </w:rPr>
            </w:pPr>
            <w:r>
              <w:rPr>
                <w:rFonts w:eastAsia="細明體" w:hint="eastAsia"/>
                <w:color w:val="000000" w:themeColor="text1"/>
              </w:rPr>
              <w:t>42.0</w:t>
            </w:r>
          </w:p>
        </w:tc>
        <w:tc>
          <w:tcPr>
            <w:tcW w:w="987" w:type="dxa"/>
            <w:tcBorders>
              <w:top w:val="single" w:sz="4" w:space="0" w:color="auto"/>
              <w:left w:val="nil"/>
              <w:bottom w:val="nil"/>
              <w:right w:val="double" w:sz="4" w:space="0" w:color="auto"/>
            </w:tcBorders>
            <w:vAlign w:val="center"/>
          </w:tcPr>
          <w:p w14:paraId="7524ED39" w14:textId="03FBB8DA" w:rsidR="0021217C" w:rsidRPr="00C034ED" w:rsidRDefault="00AD1F74" w:rsidP="009E7F78">
            <w:pPr>
              <w:jc w:val="center"/>
              <w:rPr>
                <w:rFonts w:eastAsia="細明體"/>
                <w:color w:val="000000" w:themeColor="text1"/>
              </w:rPr>
            </w:pPr>
            <w:r>
              <w:rPr>
                <w:rFonts w:eastAsia="細明體" w:hint="eastAsia"/>
                <w:color w:val="000000" w:themeColor="text1"/>
              </w:rPr>
              <w:t>46.5</w:t>
            </w:r>
          </w:p>
        </w:tc>
        <w:tc>
          <w:tcPr>
            <w:tcW w:w="2110" w:type="dxa"/>
            <w:tcBorders>
              <w:top w:val="single" w:sz="4" w:space="0" w:color="auto"/>
              <w:left w:val="double" w:sz="4" w:space="0" w:color="auto"/>
              <w:bottom w:val="nil"/>
              <w:right w:val="single" w:sz="4" w:space="0" w:color="auto"/>
            </w:tcBorders>
            <w:vAlign w:val="center"/>
            <w:hideMark/>
          </w:tcPr>
          <w:p w14:paraId="24ADA290" w14:textId="77777777" w:rsidR="0021217C" w:rsidRPr="00C034ED" w:rsidRDefault="0021217C" w:rsidP="00C0781D">
            <w:pPr>
              <w:topLinePunct/>
              <w:rPr>
                <w:rFonts w:eastAsia="標楷體"/>
                <w:bCs/>
                <w:color w:val="000000" w:themeColor="text1"/>
                <w:kern w:val="0"/>
                <w:szCs w:val="20"/>
              </w:rPr>
            </w:pPr>
            <w:r w:rsidRPr="00C034ED">
              <w:rPr>
                <w:rFonts w:eastAsia="標楷體"/>
                <w:bCs/>
                <w:color w:val="000000" w:themeColor="text1"/>
                <w:szCs w:val="20"/>
              </w:rPr>
              <w:t>電子零組件</w:t>
            </w:r>
          </w:p>
        </w:tc>
        <w:tc>
          <w:tcPr>
            <w:tcW w:w="871" w:type="dxa"/>
            <w:tcBorders>
              <w:top w:val="single" w:sz="4" w:space="0" w:color="auto"/>
              <w:left w:val="single" w:sz="4" w:space="0" w:color="auto"/>
              <w:bottom w:val="nil"/>
              <w:right w:val="nil"/>
            </w:tcBorders>
            <w:vAlign w:val="center"/>
          </w:tcPr>
          <w:p w14:paraId="344235B8" w14:textId="7C1D0CE0" w:rsidR="0021217C" w:rsidRPr="00C034ED" w:rsidRDefault="00AD1F74" w:rsidP="00040E75">
            <w:pPr>
              <w:jc w:val="center"/>
              <w:rPr>
                <w:rFonts w:eastAsia="細明體"/>
                <w:color w:val="000000" w:themeColor="text1"/>
              </w:rPr>
            </w:pPr>
            <w:r>
              <w:rPr>
                <w:rFonts w:eastAsia="細明體" w:hint="eastAsia"/>
                <w:color w:val="000000" w:themeColor="text1"/>
              </w:rPr>
              <w:t>7,922</w:t>
            </w:r>
          </w:p>
        </w:tc>
        <w:tc>
          <w:tcPr>
            <w:tcW w:w="727" w:type="dxa"/>
            <w:tcBorders>
              <w:top w:val="single" w:sz="4" w:space="0" w:color="auto"/>
              <w:left w:val="single" w:sz="4" w:space="0" w:color="auto"/>
              <w:bottom w:val="nil"/>
              <w:right w:val="single" w:sz="4" w:space="0" w:color="auto"/>
            </w:tcBorders>
            <w:vAlign w:val="center"/>
          </w:tcPr>
          <w:p w14:paraId="6B13B1A7" w14:textId="0EC19BBE" w:rsidR="0021217C" w:rsidRPr="00C034ED" w:rsidRDefault="00AD1F74" w:rsidP="00040E75">
            <w:pPr>
              <w:jc w:val="center"/>
              <w:rPr>
                <w:rFonts w:eastAsia="細明體"/>
                <w:color w:val="000000" w:themeColor="text1"/>
              </w:rPr>
            </w:pPr>
            <w:r>
              <w:rPr>
                <w:rFonts w:eastAsia="細明體" w:hint="eastAsia"/>
                <w:color w:val="000000" w:themeColor="text1"/>
              </w:rPr>
              <w:t>25.2</w:t>
            </w:r>
          </w:p>
        </w:tc>
        <w:tc>
          <w:tcPr>
            <w:tcW w:w="804" w:type="dxa"/>
            <w:tcBorders>
              <w:top w:val="single" w:sz="4" w:space="0" w:color="auto"/>
              <w:left w:val="nil"/>
              <w:bottom w:val="nil"/>
              <w:right w:val="nil"/>
            </w:tcBorders>
            <w:vAlign w:val="center"/>
          </w:tcPr>
          <w:p w14:paraId="6D933D64" w14:textId="175DC58C" w:rsidR="0021217C" w:rsidRPr="00C034ED" w:rsidRDefault="00AD1F74" w:rsidP="00E75DED">
            <w:pPr>
              <w:jc w:val="center"/>
              <w:rPr>
                <w:rFonts w:eastAsia="細明體"/>
                <w:color w:val="000000" w:themeColor="text1"/>
              </w:rPr>
            </w:pPr>
            <w:r>
              <w:rPr>
                <w:rFonts w:eastAsia="細明體" w:hint="eastAsia"/>
                <w:color w:val="000000" w:themeColor="text1"/>
              </w:rPr>
              <w:t>37.4</w:t>
            </w:r>
          </w:p>
        </w:tc>
      </w:tr>
      <w:tr w:rsidR="00546211" w:rsidRPr="00C034ED" w14:paraId="2821C2BC" w14:textId="77777777" w:rsidTr="00C0781D">
        <w:trPr>
          <w:trHeight w:val="580"/>
        </w:trPr>
        <w:tc>
          <w:tcPr>
            <w:tcW w:w="1970" w:type="dxa"/>
            <w:tcBorders>
              <w:top w:val="nil"/>
              <w:left w:val="nil"/>
              <w:bottom w:val="nil"/>
              <w:right w:val="single" w:sz="4" w:space="0" w:color="auto"/>
            </w:tcBorders>
            <w:vAlign w:val="center"/>
            <w:hideMark/>
          </w:tcPr>
          <w:p w14:paraId="574CD2B6" w14:textId="77777777" w:rsidR="0021217C" w:rsidRPr="00C034ED" w:rsidRDefault="0021217C" w:rsidP="00C0781D">
            <w:pPr>
              <w:topLinePunct/>
              <w:jc w:val="both"/>
              <w:rPr>
                <w:rFonts w:eastAsia="標楷體"/>
                <w:bCs/>
                <w:color w:val="000000" w:themeColor="text1"/>
                <w:szCs w:val="20"/>
              </w:rPr>
            </w:pPr>
            <w:r w:rsidRPr="00C034ED">
              <w:rPr>
                <w:rFonts w:eastAsia="標楷體"/>
                <w:bCs/>
                <w:color w:val="000000" w:themeColor="text1"/>
                <w:szCs w:val="20"/>
              </w:rPr>
              <w:t>資通與視聽產品</w:t>
            </w:r>
          </w:p>
        </w:tc>
        <w:tc>
          <w:tcPr>
            <w:tcW w:w="896" w:type="dxa"/>
            <w:tcBorders>
              <w:top w:val="nil"/>
              <w:left w:val="single" w:sz="4" w:space="0" w:color="auto"/>
              <w:bottom w:val="nil"/>
              <w:right w:val="nil"/>
            </w:tcBorders>
            <w:vAlign w:val="center"/>
          </w:tcPr>
          <w:p w14:paraId="393C63E3" w14:textId="5BDB79E8" w:rsidR="0021217C" w:rsidRPr="00C034ED" w:rsidRDefault="00AD1F74" w:rsidP="009E7F78">
            <w:pPr>
              <w:jc w:val="center"/>
              <w:rPr>
                <w:rFonts w:eastAsia="細明體"/>
                <w:color w:val="000000" w:themeColor="text1"/>
              </w:rPr>
            </w:pPr>
            <w:r>
              <w:rPr>
                <w:rFonts w:eastAsia="細明體" w:hint="eastAsia"/>
                <w:color w:val="000000" w:themeColor="text1"/>
              </w:rPr>
              <w:t>4,570</w:t>
            </w:r>
          </w:p>
        </w:tc>
        <w:tc>
          <w:tcPr>
            <w:tcW w:w="707" w:type="dxa"/>
            <w:tcBorders>
              <w:top w:val="nil"/>
              <w:left w:val="single" w:sz="4" w:space="0" w:color="auto"/>
              <w:bottom w:val="nil"/>
              <w:right w:val="single" w:sz="4" w:space="0" w:color="auto"/>
            </w:tcBorders>
            <w:vAlign w:val="center"/>
          </w:tcPr>
          <w:p w14:paraId="5CD0D826" w14:textId="2D2BB14B" w:rsidR="0021217C" w:rsidRPr="00C034ED" w:rsidRDefault="00AD1F74" w:rsidP="009E7F78">
            <w:pPr>
              <w:jc w:val="center"/>
              <w:rPr>
                <w:rFonts w:eastAsia="細明體"/>
                <w:color w:val="000000" w:themeColor="text1"/>
              </w:rPr>
            </w:pPr>
            <w:r>
              <w:rPr>
                <w:rFonts w:eastAsia="細明體" w:hint="eastAsia"/>
                <w:color w:val="000000" w:themeColor="text1"/>
              </w:rPr>
              <w:t>12.2</w:t>
            </w:r>
          </w:p>
        </w:tc>
        <w:tc>
          <w:tcPr>
            <w:tcW w:w="987" w:type="dxa"/>
            <w:tcBorders>
              <w:top w:val="nil"/>
              <w:left w:val="nil"/>
              <w:bottom w:val="nil"/>
              <w:right w:val="double" w:sz="4" w:space="0" w:color="auto"/>
            </w:tcBorders>
            <w:vAlign w:val="center"/>
          </w:tcPr>
          <w:p w14:paraId="53011E18" w14:textId="3CF3AE53" w:rsidR="0021217C" w:rsidRPr="00C034ED" w:rsidRDefault="00AD1F74" w:rsidP="005853DD">
            <w:pPr>
              <w:jc w:val="center"/>
              <w:rPr>
                <w:rFonts w:eastAsia="細明體"/>
                <w:color w:val="000000" w:themeColor="text1"/>
              </w:rPr>
            </w:pPr>
            <w:r>
              <w:rPr>
                <w:rFonts w:eastAsia="細明體" w:hint="eastAsia"/>
                <w:color w:val="000000" w:themeColor="text1"/>
              </w:rPr>
              <w:t>23.5</w:t>
            </w:r>
          </w:p>
        </w:tc>
        <w:tc>
          <w:tcPr>
            <w:tcW w:w="2110" w:type="dxa"/>
            <w:tcBorders>
              <w:top w:val="nil"/>
              <w:left w:val="double" w:sz="4" w:space="0" w:color="auto"/>
              <w:bottom w:val="nil"/>
              <w:right w:val="single" w:sz="4" w:space="0" w:color="auto"/>
            </w:tcBorders>
            <w:vAlign w:val="center"/>
          </w:tcPr>
          <w:p w14:paraId="6CEC54F5" w14:textId="77777777" w:rsidR="0021217C" w:rsidRPr="00C034ED" w:rsidRDefault="0021217C" w:rsidP="00C0781D">
            <w:pPr>
              <w:topLinePunct/>
              <w:rPr>
                <w:rFonts w:eastAsia="標楷體"/>
                <w:bCs/>
                <w:color w:val="000000" w:themeColor="text1"/>
                <w:szCs w:val="20"/>
              </w:rPr>
            </w:pPr>
            <w:r w:rsidRPr="00C034ED">
              <w:rPr>
                <w:rFonts w:eastAsia="標楷體"/>
                <w:bCs/>
                <w:color w:val="000000" w:themeColor="text1"/>
                <w:szCs w:val="20"/>
              </w:rPr>
              <w:t>礦產品</w:t>
            </w:r>
          </w:p>
        </w:tc>
        <w:tc>
          <w:tcPr>
            <w:tcW w:w="871" w:type="dxa"/>
            <w:tcBorders>
              <w:top w:val="nil"/>
              <w:left w:val="single" w:sz="4" w:space="0" w:color="auto"/>
              <w:bottom w:val="nil"/>
              <w:right w:val="nil"/>
            </w:tcBorders>
            <w:vAlign w:val="center"/>
          </w:tcPr>
          <w:p w14:paraId="41843DD4" w14:textId="049C0F95" w:rsidR="0021217C" w:rsidRPr="00C034ED" w:rsidRDefault="00AD1F74" w:rsidP="00E75DED">
            <w:pPr>
              <w:jc w:val="center"/>
              <w:rPr>
                <w:rFonts w:eastAsia="細明體"/>
                <w:color w:val="000000" w:themeColor="text1"/>
              </w:rPr>
            </w:pPr>
            <w:r>
              <w:rPr>
                <w:rFonts w:eastAsia="細明體" w:hint="eastAsia"/>
                <w:color w:val="000000" w:themeColor="text1"/>
              </w:rPr>
              <w:t>5,517</w:t>
            </w:r>
          </w:p>
        </w:tc>
        <w:tc>
          <w:tcPr>
            <w:tcW w:w="727" w:type="dxa"/>
            <w:tcBorders>
              <w:top w:val="nil"/>
              <w:left w:val="single" w:sz="4" w:space="0" w:color="auto"/>
              <w:bottom w:val="nil"/>
              <w:right w:val="single" w:sz="4" w:space="0" w:color="auto"/>
            </w:tcBorders>
            <w:vAlign w:val="center"/>
          </w:tcPr>
          <w:p w14:paraId="0944CD67" w14:textId="151C5760" w:rsidR="0021217C" w:rsidRPr="00C034ED" w:rsidRDefault="00AD1F74" w:rsidP="00E75DED">
            <w:pPr>
              <w:jc w:val="center"/>
              <w:rPr>
                <w:rFonts w:eastAsia="細明體"/>
                <w:color w:val="000000" w:themeColor="text1"/>
              </w:rPr>
            </w:pPr>
            <w:r>
              <w:rPr>
                <w:rFonts w:eastAsia="細明體" w:hint="eastAsia"/>
                <w:color w:val="000000" w:themeColor="text1"/>
              </w:rPr>
              <w:t>17.4</w:t>
            </w:r>
          </w:p>
        </w:tc>
        <w:tc>
          <w:tcPr>
            <w:tcW w:w="804" w:type="dxa"/>
            <w:tcBorders>
              <w:top w:val="nil"/>
              <w:left w:val="nil"/>
              <w:bottom w:val="nil"/>
              <w:right w:val="nil"/>
            </w:tcBorders>
            <w:vAlign w:val="center"/>
          </w:tcPr>
          <w:p w14:paraId="2F88A4A9" w14:textId="376B49BC" w:rsidR="0021217C" w:rsidRPr="00C034ED" w:rsidRDefault="00AD1F74" w:rsidP="00E75DED">
            <w:pPr>
              <w:jc w:val="center"/>
              <w:rPr>
                <w:rFonts w:eastAsia="細明體"/>
                <w:color w:val="000000" w:themeColor="text1"/>
              </w:rPr>
            </w:pPr>
            <w:r>
              <w:rPr>
                <w:rFonts w:eastAsia="細明體" w:hint="eastAsia"/>
                <w:color w:val="000000" w:themeColor="text1"/>
              </w:rPr>
              <w:t>60.6</w:t>
            </w:r>
          </w:p>
        </w:tc>
      </w:tr>
      <w:tr w:rsidR="00546211" w:rsidRPr="00C034ED" w14:paraId="3515487B" w14:textId="77777777" w:rsidTr="00C0781D">
        <w:trPr>
          <w:trHeight w:val="580"/>
        </w:trPr>
        <w:tc>
          <w:tcPr>
            <w:tcW w:w="1970" w:type="dxa"/>
            <w:tcBorders>
              <w:top w:val="nil"/>
              <w:left w:val="nil"/>
              <w:bottom w:val="nil"/>
              <w:right w:val="single" w:sz="4" w:space="0" w:color="auto"/>
            </w:tcBorders>
            <w:vAlign w:val="center"/>
            <w:hideMark/>
          </w:tcPr>
          <w:p w14:paraId="323869E2" w14:textId="77777777" w:rsidR="0021217C" w:rsidRPr="00C034ED" w:rsidRDefault="0021217C" w:rsidP="00C0781D">
            <w:pPr>
              <w:topLinePunct/>
              <w:jc w:val="both"/>
              <w:rPr>
                <w:rFonts w:eastAsia="標楷體"/>
                <w:bCs/>
                <w:color w:val="000000" w:themeColor="text1"/>
                <w:szCs w:val="20"/>
              </w:rPr>
            </w:pPr>
            <w:r w:rsidRPr="00C034ED">
              <w:rPr>
                <w:rFonts w:eastAsia="標楷體"/>
                <w:bCs/>
                <w:color w:val="000000" w:themeColor="text1"/>
                <w:szCs w:val="20"/>
              </w:rPr>
              <w:t>基本金屬及其製品</w:t>
            </w:r>
          </w:p>
        </w:tc>
        <w:tc>
          <w:tcPr>
            <w:tcW w:w="896" w:type="dxa"/>
            <w:tcBorders>
              <w:top w:val="nil"/>
              <w:left w:val="single" w:sz="4" w:space="0" w:color="auto"/>
              <w:bottom w:val="nil"/>
              <w:right w:val="nil"/>
            </w:tcBorders>
            <w:vAlign w:val="center"/>
          </w:tcPr>
          <w:p w14:paraId="3942D6CC" w14:textId="7A614C0B" w:rsidR="0021217C" w:rsidRPr="00C034ED" w:rsidRDefault="00AD1F74" w:rsidP="00330328">
            <w:pPr>
              <w:jc w:val="center"/>
              <w:rPr>
                <w:rFonts w:eastAsia="細明體"/>
                <w:color w:val="000000" w:themeColor="text1"/>
              </w:rPr>
            </w:pPr>
            <w:r>
              <w:rPr>
                <w:rFonts w:eastAsia="細明體" w:hint="eastAsia"/>
                <w:color w:val="000000" w:themeColor="text1"/>
              </w:rPr>
              <w:t>3,017</w:t>
            </w:r>
          </w:p>
        </w:tc>
        <w:tc>
          <w:tcPr>
            <w:tcW w:w="707" w:type="dxa"/>
            <w:tcBorders>
              <w:top w:val="nil"/>
              <w:left w:val="single" w:sz="4" w:space="0" w:color="auto"/>
              <w:bottom w:val="nil"/>
              <w:right w:val="single" w:sz="4" w:space="0" w:color="auto"/>
            </w:tcBorders>
            <w:vAlign w:val="center"/>
          </w:tcPr>
          <w:p w14:paraId="543725D4" w14:textId="30B71CD6" w:rsidR="0021217C" w:rsidRPr="00C034ED" w:rsidRDefault="00AD1F74" w:rsidP="009E7F78">
            <w:pPr>
              <w:jc w:val="center"/>
              <w:rPr>
                <w:rFonts w:eastAsia="細明體"/>
                <w:color w:val="000000" w:themeColor="text1"/>
              </w:rPr>
            </w:pPr>
            <w:r>
              <w:rPr>
                <w:rFonts w:eastAsia="細明體" w:hint="eastAsia"/>
                <w:color w:val="000000" w:themeColor="text1"/>
              </w:rPr>
              <w:t>8.1</w:t>
            </w:r>
          </w:p>
        </w:tc>
        <w:tc>
          <w:tcPr>
            <w:tcW w:w="987" w:type="dxa"/>
            <w:tcBorders>
              <w:top w:val="nil"/>
              <w:left w:val="nil"/>
              <w:bottom w:val="nil"/>
              <w:right w:val="double" w:sz="4" w:space="0" w:color="auto"/>
            </w:tcBorders>
            <w:vAlign w:val="center"/>
          </w:tcPr>
          <w:p w14:paraId="62B3080F" w14:textId="7B43E054" w:rsidR="0021217C" w:rsidRPr="00C034ED" w:rsidRDefault="00AD1F74" w:rsidP="009E7F78">
            <w:pPr>
              <w:jc w:val="center"/>
              <w:rPr>
                <w:rFonts w:eastAsia="細明體"/>
                <w:color w:val="000000" w:themeColor="text1"/>
              </w:rPr>
            </w:pPr>
            <w:r>
              <w:rPr>
                <w:rFonts w:eastAsia="細明體" w:hint="eastAsia"/>
                <w:color w:val="000000" w:themeColor="text1"/>
              </w:rPr>
              <w:t>41.3</w:t>
            </w:r>
          </w:p>
        </w:tc>
        <w:tc>
          <w:tcPr>
            <w:tcW w:w="2110" w:type="dxa"/>
            <w:tcBorders>
              <w:top w:val="nil"/>
              <w:left w:val="double" w:sz="4" w:space="0" w:color="auto"/>
              <w:bottom w:val="nil"/>
              <w:right w:val="single" w:sz="4" w:space="0" w:color="auto"/>
            </w:tcBorders>
            <w:vAlign w:val="center"/>
          </w:tcPr>
          <w:p w14:paraId="094923AF" w14:textId="77777777" w:rsidR="0021217C" w:rsidRPr="00C034ED" w:rsidRDefault="0021217C" w:rsidP="00C0781D">
            <w:pPr>
              <w:topLinePunct/>
              <w:rPr>
                <w:rFonts w:eastAsia="標楷體"/>
                <w:bCs/>
                <w:color w:val="000000" w:themeColor="text1"/>
                <w:szCs w:val="20"/>
              </w:rPr>
            </w:pPr>
            <w:r w:rsidRPr="00C034ED">
              <w:rPr>
                <w:rFonts w:eastAsia="標楷體"/>
                <w:bCs/>
                <w:color w:val="000000" w:themeColor="text1"/>
                <w:szCs w:val="20"/>
              </w:rPr>
              <w:t>機械</w:t>
            </w:r>
          </w:p>
        </w:tc>
        <w:tc>
          <w:tcPr>
            <w:tcW w:w="871" w:type="dxa"/>
            <w:tcBorders>
              <w:top w:val="nil"/>
              <w:left w:val="single" w:sz="4" w:space="0" w:color="auto"/>
              <w:bottom w:val="nil"/>
              <w:right w:val="nil"/>
            </w:tcBorders>
            <w:vAlign w:val="center"/>
          </w:tcPr>
          <w:p w14:paraId="55EAAA31" w14:textId="1F7436DD" w:rsidR="0021217C" w:rsidRPr="00C034ED" w:rsidRDefault="00AD1F74" w:rsidP="00E75DED">
            <w:pPr>
              <w:jc w:val="center"/>
              <w:rPr>
                <w:rFonts w:eastAsia="細明體"/>
                <w:color w:val="000000" w:themeColor="text1"/>
              </w:rPr>
            </w:pPr>
            <w:r>
              <w:rPr>
                <w:rFonts w:eastAsia="細明體" w:hint="eastAsia"/>
                <w:color w:val="000000" w:themeColor="text1"/>
              </w:rPr>
              <w:t>3,166</w:t>
            </w:r>
          </w:p>
        </w:tc>
        <w:tc>
          <w:tcPr>
            <w:tcW w:w="727" w:type="dxa"/>
            <w:tcBorders>
              <w:top w:val="nil"/>
              <w:left w:val="single" w:sz="4" w:space="0" w:color="auto"/>
              <w:bottom w:val="nil"/>
              <w:right w:val="single" w:sz="4" w:space="0" w:color="auto"/>
            </w:tcBorders>
            <w:vAlign w:val="center"/>
          </w:tcPr>
          <w:p w14:paraId="26900DCB" w14:textId="06A26BCC" w:rsidR="0021217C" w:rsidRPr="00C034ED" w:rsidRDefault="00AD1F74" w:rsidP="00E75DED">
            <w:pPr>
              <w:jc w:val="center"/>
              <w:rPr>
                <w:rFonts w:eastAsia="細明體"/>
                <w:color w:val="000000" w:themeColor="text1"/>
              </w:rPr>
            </w:pPr>
            <w:r>
              <w:rPr>
                <w:rFonts w:eastAsia="細明體" w:hint="eastAsia"/>
                <w:color w:val="000000" w:themeColor="text1"/>
              </w:rPr>
              <w:t>10.0</w:t>
            </w:r>
          </w:p>
        </w:tc>
        <w:tc>
          <w:tcPr>
            <w:tcW w:w="804" w:type="dxa"/>
            <w:tcBorders>
              <w:top w:val="nil"/>
              <w:left w:val="nil"/>
              <w:bottom w:val="nil"/>
              <w:right w:val="nil"/>
            </w:tcBorders>
            <w:vAlign w:val="center"/>
          </w:tcPr>
          <w:p w14:paraId="7F6DDF1D" w14:textId="6AE7AEA3" w:rsidR="0021217C" w:rsidRPr="00C034ED" w:rsidRDefault="00AD1F74" w:rsidP="00E75DED">
            <w:pPr>
              <w:jc w:val="center"/>
              <w:rPr>
                <w:rFonts w:eastAsia="細明體"/>
                <w:color w:val="000000" w:themeColor="text1"/>
              </w:rPr>
            </w:pPr>
            <w:r>
              <w:rPr>
                <w:rFonts w:eastAsia="細明體" w:hint="eastAsia"/>
                <w:color w:val="000000" w:themeColor="text1"/>
              </w:rPr>
              <w:t>-0.9</w:t>
            </w:r>
          </w:p>
        </w:tc>
      </w:tr>
      <w:tr w:rsidR="00546211" w:rsidRPr="00C034ED" w14:paraId="1F8761FC" w14:textId="77777777" w:rsidTr="00C0781D">
        <w:trPr>
          <w:trHeight w:val="580"/>
        </w:trPr>
        <w:tc>
          <w:tcPr>
            <w:tcW w:w="1970" w:type="dxa"/>
            <w:tcBorders>
              <w:top w:val="nil"/>
              <w:left w:val="nil"/>
              <w:bottom w:val="nil"/>
              <w:right w:val="single" w:sz="4" w:space="0" w:color="auto"/>
            </w:tcBorders>
            <w:vAlign w:val="center"/>
          </w:tcPr>
          <w:p w14:paraId="0C8A7492" w14:textId="291BAB83" w:rsidR="00464227" w:rsidRPr="00C034ED" w:rsidRDefault="00AD1F74" w:rsidP="00851FDE">
            <w:pPr>
              <w:topLinePunct/>
              <w:jc w:val="both"/>
              <w:rPr>
                <w:rFonts w:eastAsia="標楷體"/>
                <w:bCs/>
                <w:color w:val="000000" w:themeColor="text1"/>
                <w:szCs w:val="20"/>
              </w:rPr>
            </w:pPr>
            <w:proofErr w:type="gramStart"/>
            <w:r w:rsidRPr="00C034ED">
              <w:rPr>
                <w:rFonts w:eastAsia="標楷體"/>
                <w:bCs/>
                <w:color w:val="000000" w:themeColor="text1"/>
                <w:szCs w:val="20"/>
              </w:rPr>
              <w:t>塑</w:t>
            </w:r>
            <w:proofErr w:type="gramEnd"/>
            <w:r w:rsidRPr="00C034ED">
              <w:rPr>
                <w:rFonts w:eastAsia="標楷體"/>
                <w:bCs/>
                <w:color w:val="000000" w:themeColor="text1"/>
                <w:szCs w:val="20"/>
              </w:rPr>
              <w:t>橡膠及其製品</w:t>
            </w:r>
          </w:p>
        </w:tc>
        <w:tc>
          <w:tcPr>
            <w:tcW w:w="896" w:type="dxa"/>
            <w:tcBorders>
              <w:top w:val="nil"/>
              <w:left w:val="single" w:sz="4" w:space="0" w:color="auto"/>
              <w:bottom w:val="nil"/>
              <w:right w:val="nil"/>
            </w:tcBorders>
            <w:vAlign w:val="center"/>
          </w:tcPr>
          <w:p w14:paraId="36A6CF5E" w14:textId="7D53592D" w:rsidR="00464227" w:rsidRPr="00C034ED" w:rsidRDefault="00AD1F74" w:rsidP="00851FDE">
            <w:pPr>
              <w:jc w:val="center"/>
              <w:rPr>
                <w:rFonts w:eastAsia="細明體"/>
                <w:color w:val="000000" w:themeColor="text1"/>
              </w:rPr>
            </w:pPr>
            <w:r>
              <w:rPr>
                <w:rFonts w:eastAsia="細明體" w:hint="eastAsia"/>
                <w:color w:val="000000" w:themeColor="text1"/>
              </w:rPr>
              <w:t>2,361</w:t>
            </w:r>
          </w:p>
        </w:tc>
        <w:tc>
          <w:tcPr>
            <w:tcW w:w="707" w:type="dxa"/>
            <w:tcBorders>
              <w:top w:val="nil"/>
              <w:left w:val="single" w:sz="4" w:space="0" w:color="auto"/>
              <w:bottom w:val="nil"/>
              <w:right w:val="single" w:sz="4" w:space="0" w:color="auto"/>
            </w:tcBorders>
            <w:vAlign w:val="center"/>
          </w:tcPr>
          <w:p w14:paraId="386E2A2E" w14:textId="698D64CA" w:rsidR="00464227" w:rsidRPr="00C034ED" w:rsidRDefault="00AD1F74" w:rsidP="00851FDE">
            <w:pPr>
              <w:jc w:val="center"/>
              <w:rPr>
                <w:rFonts w:eastAsia="細明體"/>
                <w:color w:val="000000" w:themeColor="text1"/>
              </w:rPr>
            </w:pPr>
            <w:r>
              <w:rPr>
                <w:rFonts w:eastAsia="細明體" w:hint="eastAsia"/>
                <w:color w:val="000000" w:themeColor="text1"/>
              </w:rPr>
              <w:t>6.3</w:t>
            </w:r>
          </w:p>
        </w:tc>
        <w:tc>
          <w:tcPr>
            <w:tcW w:w="987" w:type="dxa"/>
            <w:tcBorders>
              <w:top w:val="nil"/>
              <w:left w:val="nil"/>
              <w:bottom w:val="nil"/>
              <w:right w:val="double" w:sz="4" w:space="0" w:color="auto"/>
            </w:tcBorders>
            <w:vAlign w:val="center"/>
          </w:tcPr>
          <w:p w14:paraId="7555092A" w14:textId="1CAB5B69" w:rsidR="00464227" w:rsidRPr="00C034ED" w:rsidRDefault="00AD1F74" w:rsidP="00AD1F74">
            <w:pPr>
              <w:jc w:val="center"/>
              <w:rPr>
                <w:rFonts w:eastAsia="細明體"/>
                <w:color w:val="000000" w:themeColor="text1"/>
              </w:rPr>
            </w:pPr>
            <w:r>
              <w:rPr>
                <w:rFonts w:eastAsia="細明體" w:hint="eastAsia"/>
                <w:color w:val="000000" w:themeColor="text1"/>
              </w:rPr>
              <w:t>21.6</w:t>
            </w:r>
          </w:p>
        </w:tc>
        <w:tc>
          <w:tcPr>
            <w:tcW w:w="2110" w:type="dxa"/>
            <w:tcBorders>
              <w:top w:val="nil"/>
              <w:left w:val="double" w:sz="4" w:space="0" w:color="auto"/>
              <w:bottom w:val="nil"/>
              <w:right w:val="single" w:sz="4" w:space="0" w:color="auto"/>
            </w:tcBorders>
            <w:vAlign w:val="center"/>
          </w:tcPr>
          <w:p w14:paraId="5A4D8405" w14:textId="62C4872E" w:rsidR="00464227" w:rsidRPr="00C034ED" w:rsidRDefault="00464227" w:rsidP="00527CDE">
            <w:pPr>
              <w:topLinePunct/>
              <w:spacing w:line="320" w:lineRule="exact"/>
              <w:jc w:val="both"/>
              <w:rPr>
                <w:rFonts w:eastAsia="標楷體"/>
                <w:bCs/>
                <w:color w:val="000000" w:themeColor="text1"/>
                <w:szCs w:val="20"/>
              </w:rPr>
            </w:pPr>
            <w:r w:rsidRPr="00C034ED">
              <w:rPr>
                <w:rFonts w:eastAsia="標楷體"/>
                <w:bCs/>
                <w:color w:val="000000" w:themeColor="text1"/>
                <w:szCs w:val="20"/>
              </w:rPr>
              <w:t>化學品</w:t>
            </w:r>
          </w:p>
        </w:tc>
        <w:tc>
          <w:tcPr>
            <w:tcW w:w="871" w:type="dxa"/>
            <w:tcBorders>
              <w:top w:val="nil"/>
              <w:left w:val="single" w:sz="4" w:space="0" w:color="auto"/>
              <w:bottom w:val="nil"/>
              <w:right w:val="nil"/>
            </w:tcBorders>
            <w:vAlign w:val="center"/>
          </w:tcPr>
          <w:p w14:paraId="6ACEA614" w14:textId="19A69C1E" w:rsidR="00464227" w:rsidRPr="00C034ED" w:rsidRDefault="00AD1F74" w:rsidP="00E75DED">
            <w:pPr>
              <w:jc w:val="center"/>
              <w:rPr>
                <w:rFonts w:eastAsia="細明體"/>
                <w:color w:val="000000" w:themeColor="text1"/>
              </w:rPr>
            </w:pPr>
            <w:r>
              <w:rPr>
                <w:rFonts w:eastAsia="細明體" w:hint="eastAsia"/>
                <w:color w:val="000000" w:themeColor="text1"/>
              </w:rPr>
              <w:t>2,791</w:t>
            </w:r>
          </w:p>
        </w:tc>
        <w:tc>
          <w:tcPr>
            <w:tcW w:w="727" w:type="dxa"/>
            <w:tcBorders>
              <w:top w:val="nil"/>
              <w:left w:val="single" w:sz="4" w:space="0" w:color="auto"/>
              <w:bottom w:val="nil"/>
              <w:right w:val="single" w:sz="4" w:space="0" w:color="auto"/>
            </w:tcBorders>
            <w:vAlign w:val="center"/>
          </w:tcPr>
          <w:p w14:paraId="14C64D8C" w14:textId="1132D2F4" w:rsidR="00464227" w:rsidRPr="00C034ED" w:rsidRDefault="00AD1F74" w:rsidP="00E75DED">
            <w:pPr>
              <w:jc w:val="center"/>
              <w:rPr>
                <w:rFonts w:eastAsia="細明體"/>
                <w:color w:val="000000" w:themeColor="text1"/>
              </w:rPr>
            </w:pPr>
            <w:r>
              <w:rPr>
                <w:rFonts w:eastAsia="細明體" w:hint="eastAsia"/>
                <w:color w:val="000000" w:themeColor="text1"/>
              </w:rPr>
              <w:t>8.8</w:t>
            </w:r>
          </w:p>
        </w:tc>
        <w:tc>
          <w:tcPr>
            <w:tcW w:w="804" w:type="dxa"/>
            <w:tcBorders>
              <w:top w:val="nil"/>
              <w:left w:val="nil"/>
              <w:bottom w:val="nil"/>
              <w:right w:val="nil"/>
            </w:tcBorders>
            <w:vAlign w:val="center"/>
          </w:tcPr>
          <w:p w14:paraId="1699A624" w14:textId="5E36FCC9" w:rsidR="00464227" w:rsidRPr="00C034ED" w:rsidRDefault="00AD1F74" w:rsidP="00E75DED">
            <w:pPr>
              <w:jc w:val="center"/>
              <w:rPr>
                <w:rFonts w:eastAsia="細明體"/>
                <w:color w:val="000000" w:themeColor="text1"/>
              </w:rPr>
            </w:pPr>
            <w:r>
              <w:rPr>
                <w:rFonts w:eastAsia="細明體" w:hint="eastAsia"/>
                <w:color w:val="000000" w:themeColor="text1"/>
              </w:rPr>
              <w:t>31.3</w:t>
            </w:r>
          </w:p>
        </w:tc>
      </w:tr>
      <w:tr w:rsidR="00D45099" w:rsidRPr="00C034ED" w14:paraId="5D593BDA" w14:textId="77777777" w:rsidTr="00C0781D">
        <w:trPr>
          <w:trHeight w:val="580"/>
        </w:trPr>
        <w:tc>
          <w:tcPr>
            <w:tcW w:w="1970" w:type="dxa"/>
            <w:tcBorders>
              <w:top w:val="nil"/>
              <w:left w:val="nil"/>
              <w:bottom w:val="nil"/>
              <w:right w:val="single" w:sz="4" w:space="0" w:color="auto"/>
            </w:tcBorders>
            <w:vAlign w:val="center"/>
          </w:tcPr>
          <w:p w14:paraId="74545C96" w14:textId="49D26FE6" w:rsidR="00D45099" w:rsidRPr="00C034ED" w:rsidRDefault="00AD1F74" w:rsidP="00C0781D">
            <w:pPr>
              <w:topLinePunct/>
              <w:jc w:val="both"/>
              <w:rPr>
                <w:rFonts w:eastAsia="標楷體"/>
                <w:bCs/>
                <w:color w:val="000000" w:themeColor="text1"/>
                <w:szCs w:val="20"/>
              </w:rPr>
            </w:pPr>
            <w:r w:rsidRPr="00C034ED">
              <w:rPr>
                <w:rFonts w:eastAsia="標楷體"/>
                <w:bCs/>
                <w:color w:val="000000" w:themeColor="text1"/>
                <w:szCs w:val="20"/>
              </w:rPr>
              <w:t>機械</w:t>
            </w:r>
          </w:p>
        </w:tc>
        <w:tc>
          <w:tcPr>
            <w:tcW w:w="896" w:type="dxa"/>
            <w:tcBorders>
              <w:top w:val="nil"/>
              <w:left w:val="single" w:sz="4" w:space="0" w:color="auto"/>
              <w:bottom w:val="nil"/>
              <w:right w:val="nil"/>
            </w:tcBorders>
            <w:vAlign w:val="center"/>
          </w:tcPr>
          <w:p w14:paraId="6370DF33" w14:textId="58B0EA3F" w:rsidR="00D45099" w:rsidRPr="00C034ED" w:rsidRDefault="00AD1F74" w:rsidP="005853DD">
            <w:pPr>
              <w:jc w:val="center"/>
              <w:rPr>
                <w:rFonts w:eastAsia="細明體"/>
                <w:color w:val="000000" w:themeColor="text1"/>
              </w:rPr>
            </w:pPr>
            <w:r>
              <w:rPr>
                <w:rFonts w:eastAsia="細明體" w:hint="eastAsia"/>
                <w:color w:val="000000" w:themeColor="text1"/>
              </w:rPr>
              <w:t>2,192</w:t>
            </w:r>
          </w:p>
        </w:tc>
        <w:tc>
          <w:tcPr>
            <w:tcW w:w="707" w:type="dxa"/>
            <w:tcBorders>
              <w:top w:val="nil"/>
              <w:left w:val="single" w:sz="4" w:space="0" w:color="auto"/>
              <w:bottom w:val="nil"/>
              <w:right w:val="single" w:sz="4" w:space="0" w:color="auto"/>
            </w:tcBorders>
            <w:vAlign w:val="center"/>
          </w:tcPr>
          <w:p w14:paraId="7C2F9957" w14:textId="485EE636" w:rsidR="00D45099" w:rsidRPr="00C034ED" w:rsidRDefault="00AD1F74" w:rsidP="005853DD">
            <w:pPr>
              <w:jc w:val="center"/>
              <w:rPr>
                <w:rFonts w:eastAsia="細明體"/>
                <w:color w:val="000000" w:themeColor="text1"/>
              </w:rPr>
            </w:pPr>
            <w:r>
              <w:rPr>
                <w:rFonts w:eastAsia="細明體" w:hint="eastAsia"/>
                <w:color w:val="000000" w:themeColor="text1"/>
              </w:rPr>
              <w:t>5.9</w:t>
            </w:r>
          </w:p>
        </w:tc>
        <w:tc>
          <w:tcPr>
            <w:tcW w:w="987" w:type="dxa"/>
            <w:tcBorders>
              <w:top w:val="nil"/>
              <w:left w:val="nil"/>
              <w:bottom w:val="nil"/>
              <w:right w:val="double" w:sz="4" w:space="0" w:color="auto"/>
            </w:tcBorders>
            <w:vAlign w:val="center"/>
          </w:tcPr>
          <w:p w14:paraId="491A9B70" w14:textId="038EED0E" w:rsidR="00D45099" w:rsidRPr="00C034ED" w:rsidRDefault="00AD1F74" w:rsidP="005853DD">
            <w:pPr>
              <w:jc w:val="center"/>
              <w:rPr>
                <w:rFonts w:eastAsia="細明體"/>
                <w:color w:val="000000" w:themeColor="text1"/>
              </w:rPr>
            </w:pPr>
            <w:r>
              <w:rPr>
                <w:rFonts w:eastAsia="細明體" w:hint="eastAsia"/>
                <w:color w:val="000000" w:themeColor="text1"/>
              </w:rPr>
              <w:t>28.3</w:t>
            </w:r>
          </w:p>
        </w:tc>
        <w:tc>
          <w:tcPr>
            <w:tcW w:w="2110" w:type="dxa"/>
            <w:tcBorders>
              <w:top w:val="nil"/>
              <w:left w:val="double" w:sz="4" w:space="0" w:color="auto"/>
              <w:bottom w:val="nil"/>
              <w:right w:val="single" w:sz="4" w:space="0" w:color="auto"/>
            </w:tcBorders>
            <w:vAlign w:val="center"/>
          </w:tcPr>
          <w:p w14:paraId="1CC9E2B1" w14:textId="19A631AB" w:rsidR="00D45099" w:rsidRPr="00C034ED" w:rsidRDefault="00851FDE" w:rsidP="00851FDE">
            <w:pPr>
              <w:topLinePunct/>
              <w:spacing w:line="320" w:lineRule="exact"/>
              <w:jc w:val="both"/>
              <w:rPr>
                <w:rFonts w:eastAsia="標楷體"/>
                <w:bCs/>
                <w:color w:val="000000" w:themeColor="text1"/>
                <w:szCs w:val="20"/>
              </w:rPr>
            </w:pPr>
            <w:r w:rsidRPr="00C034ED">
              <w:rPr>
                <w:rFonts w:eastAsia="標楷體"/>
                <w:bCs/>
                <w:color w:val="000000" w:themeColor="text1"/>
                <w:szCs w:val="20"/>
              </w:rPr>
              <w:t>基本金屬及其製品</w:t>
            </w:r>
          </w:p>
        </w:tc>
        <w:tc>
          <w:tcPr>
            <w:tcW w:w="871" w:type="dxa"/>
            <w:tcBorders>
              <w:top w:val="nil"/>
              <w:left w:val="single" w:sz="4" w:space="0" w:color="auto"/>
              <w:bottom w:val="nil"/>
              <w:right w:val="nil"/>
            </w:tcBorders>
            <w:vAlign w:val="center"/>
          </w:tcPr>
          <w:p w14:paraId="080A7353" w14:textId="2147B6D5" w:rsidR="00D45099" w:rsidRPr="00C034ED" w:rsidRDefault="00372673" w:rsidP="00851FDE">
            <w:pPr>
              <w:jc w:val="center"/>
              <w:rPr>
                <w:rFonts w:eastAsia="細明體"/>
                <w:color w:val="000000" w:themeColor="text1"/>
              </w:rPr>
            </w:pPr>
            <w:r>
              <w:rPr>
                <w:rFonts w:eastAsia="細明體" w:hint="eastAsia"/>
                <w:color w:val="000000" w:themeColor="text1"/>
              </w:rPr>
              <w:t>2,416</w:t>
            </w:r>
          </w:p>
        </w:tc>
        <w:tc>
          <w:tcPr>
            <w:tcW w:w="727" w:type="dxa"/>
            <w:tcBorders>
              <w:top w:val="nil"/>
              <w:left w:val="single" w:sz="4" w:space="0" w:color="auto"/>
              <w:bottom w:val="nil"/>
              <w:right w:val="single" w:sz="4" w:space="0" w:color="auto"/>
            </w:tcBorders>
            <w:vAlign w:val="center"/>
          </w:tcPr>
          <w:p w14:paraId="13F6F486" w14:textId="56726326" w:rsidR="00D45099" w:rsidRPr="00C034ED" w:rsidRDefault="00372673" w:rsidP="00851FDE">
            <w:pPr>
              <w:jc w:val="center"/>
              <w:rPr>
                <w:rFonts w:eastAsia="細明體"/>
                <w:color w:val="000000" w:themeColor="text1"/>
              </w:rPr>
            </w:pPr>
            <w:r>
              <w:rPr>
                <w:rFonts w:eastAsia="細明體" w:hint="eastAsia"/>
                <w:color w:val="000000" w:themeColor="text1"/>
              </w:rPr>
              <w:t>7.6</w:t>
            </w:r>
          </w:p>
        </w:tc>
        <w:tc>
          <w:tcPr>
            <w:tcW w:w="804" w:type="dxa"/>
            <w:tcBorders>
              <w:top w:val="nil"/>
              <w:left w:val="nil"/>
              <w:bottom w:val="nil"/>
              <w:right w:val="nil"/>
            </w:tcBorders>
            <w:vAlign w:val="center"/>
          </w:tcPr>
          <w:p w14:paraId="040F6318" w14:textId="5986F34B" w:rsidR="00D45099" w:rsidRPr="00C034ED" w:rsidRDefault="00372673" w:rsidP="00851FDE">
            <w:pPr>
              <w:jc w:val="center"/>
              <w:rPr>
                <w:rFonts w:eastAsia="細明體"/>
                <w:color w:val="000000" w:themeColor="text1"/>
              </w:rPr>
            </w:pPr>
            <w:r>
              <w:rPr>
                <w:rFonts w:eastAsia="細明體" w:hint="eastAsia"/>
                <w:color w:val="000000" w:themeColor="text1"/>
              </w:rPr>
              <w:t>55.4</w:t>
            </w:r>
          </w:p>
        </w:tc>
      </w:tr>
      <w:tr w:rsidR="00D45099" w:rsidRPr="00C034ED" w14:paraId="31F29F15" w14:textId="77777777" w:rsidTr="00C0781D">
        <w:trPr>
          <w:trHeight w:val="580"/>
        </w:trPr>
        <w:tc>
          <w:tcPr>
            <w:tcW w:w="1970" w:type="dxa"/>
            <w:tcBorders>
              <w:top w:val="nil"/>
              <w:left w:val="nil"/>
              <w:bottom w:val="nil"/>
              <w:right w:val="single" w:sz="4" w:space="0" w:color="auto"/>
            </w:tcBorders>
            <w:vAlign w:val="center"/>
          </w:tcPr>
          <w:p w14:paraId="6098EFB4" w14:textId="77777777" w:rsidR="00D45099" w:rsidRPr="00C034ED" w:rsidRDefault="00D45099" w:rsidP="00C0781D">
            <w:pPr>
              <w:topLinePunct/>
              <w:rPr>
                <w:rFonts w:eastAsia="標楷體"/>
                <w:bCs/>
                <w:color w:val="000000" w:themeColor="text1"/>
                <w:szCs w:val="20"/>
              </w:rPr>
            </w:pPr>
            <w:r w:rsidRPr="00C034ED">
              <w:rPr>
                <w:rFonts w:eastAsia="標楷體"/>
                <w:bCs/>
                <w:color w:val="000000" w:themeColor="text1"/>
                <w:szCs w:val="20"/>
              </w:rPr>
              <w:t>化學品</w:t>
            </w:r>
          </w:p>
        </w:tc>
        <w:tc>
          <w:tcPr>
            <w:tcW w:w="896" w:type="dxa"/>
            <w:tcBorders>
              <w:top w:val="nil"/>
              <w:left w:val="single" w:sz="4" w:space="0" w:color="auto"/>
              <w:bottom w:val="nil"/>
              <w:right w:val="nil"/>
            </w:tcBorders>
            <w:vAlign w:val="center"/>
          </w:tcPr>
          <w:p w14:paraId="6630AF85" w14:textId="054A80E1" w:rsidR="00D45099" w:rsidRPr="00C034ED" w:rsidRDefault="00AD1F74" w:rsidP="00C0781D">
            <w:pPr>
              <w:jc w:val="center"/>
              <w:rPr>
                <w:rFonts w:eastAsia="細明體"/>
                <w:color w:val="000000" w:themeColor="text1"/>
              </w:rPr>
            </w:pPr>
            <w:r>
              <w:rPr>
                <w:rFonts w:eastAsia="細明體" w:hint="eastAsia"/>
                <w:color w:val="000000" w:themeColor="text1"/>
              </w:rPr>
              <w:t>2,035</w:t>
            </w:r>
          </w:p>
        </w:tc>
        <w:tc>
          <w:tcPr>
            <w:tcW w:w="707" w:type="dxa"/>
            <w:tcBorders>
              <w:top w:val="nil"/>
              <w:left w:val="single" w:sz="4" w:space="0" w:color="auto"/>
              <w:bottom w:val="nil"/>
              <w:right w:val="single" w:sz="4" w:space="0" w:color="auto"/>
            </w:tcBorders>
            <w:vAlign w:val="center"/>
          </w:tcPr>
          <w:p w14:paraId="74CA6711" w14:textId="790DAD4B" w:rsidR="00D45099" w:rsidRPr="00C034ED" w:rsidRDefault="00AD1F74" w:rsidP="005853DD">
            <w:pPr>
              <w:jc w:val="center"/>
              <w:rPr>
                <w:rFonts w:eastAsia="細明體"/>
                <w:color w:val="000000" w:themeColor="text1"/>
              </w:rPr>
            </w:pPr>
            <w:r>
              <w:rPr>
                <w:rFonts w:eastAsia="細明體" w:hint="eastAsia"/>
                <w:color w:val="000000" w:themeColor="text1"/>
              </w:rPr>
              <w:t>5.4</w:t>
            </w:r>
          </w:p>
        </w:tc>
        <w:tc>
          <w:tcPr>
            <w:tcW w:w="987" w:type="dxa"/>
            <w:tcBorders>
              <w:top w:val="nil"/>
              <w:left w:val="nil"/>
              <w:bottom w:val="nil"/>
              <w:right w:val="double" w:sz="4" w:space="0" w:color="auto"/>
            </w:tcBorders>
            <w:vAlign w:val="center"/>
          </w:tcPr>
          <w:p w14:paraId="13E0EAA5" w14:textId="54DF6F5C" w:rsidR="00D45099" w:rsidRPr="00C034ED" w:rsidRDefault="00AD1F74" w:rsidP="005853DD">
            <w:pPr>
              <w:jc w:val="center"/>
              <w:rPr>
                <w:rFonts w:eastAsia="細明體"/>
                <w:color w:val="000000" w:themeColor="text1"/>
              </w:rPr>
            </w:pPr>
            <w:r>
              <w:rPr>
                <w:rFonts w:eastAsia="細明體" w:hint="eastAsia"/>
                <w:color w:val="000000" w:themeColor="text1"/>
              </w:rPr>
              <w:t>38.1</w:t>
            </w:r>
          </w:p>
        </w:tc>
        <w:tc>
          <w:tcPr>
            <w:tcW w:w="2110" w:type="dxa"/>
            <w:tcBorders>
              <w:top w:val="nil"/>
              <w:left w:val="double" w:sz="4" w:space="0" w:color="auto"/>
              <w:bottom w:val="nil"/>
              <w:right w:val="single" w:sz="4" w:space="0" w:color="auto"/>
            </w:tcBorders>
            <w:vAlign w:val="center"/>
          </w:tcPr>
          <w:p w14:paraId="36966BF9" w14:textId="17CC35F4" w:rsidR="00D45099" w:rsidRPr="00C034ED" w:rsidRDefault="00851FDE" w:rsidP="00C0781D">
            <w:pPr>
              <w:topLinePunct/>
              <w:rPr>
                <w:rFonts w:eastAsia="標楷體"/>
                <w:bCs/>
                <w:color w:val="000000" w:themeColor="text1"/>
                <w:szCs w:val="20"/>
              </w:rPr>
            </w:pPr>
            <w:r w:rsidRPr="00C034ED">
              <w:rPr>
                <w:rFonts w:eastAsia="標楷體"/>
                <w:bCs/>
                <w:color w:val="000000" w:themeColor="text1"/>
                <w:szCs w:val="20"/>
              </w:rPr>
              <w:t>資通與視聽產品</w:t>
            </w:r>
          </w:p>
        </w:tc>
        <w:tc>
          <w:tcPr>
            <w:tcW w:w="871" w:type="dxa"/>
            <w:tcBorders>
              <w:top w:val="nil"/>
              <w:left w:val="single" w:sz="4" w:space="0" w:color="auto"/>
              <w:bottom w:val="nil"/>
              <w:right w:val="nil"/>
            </w:tcBorders>
            <w:vAlign w:val="center"/>
          </w:tcPr>
          <w:p w14:paraId="43B8F37E" w14:textId="7137BFD2" w:rsidR="00D45099" w:rsidRPr="00C034ED" w:rsidRDefault="00372673" w:rsidP="00E75DED">
            <w:pPr>
              <w:jc w:val="center"/>
              <w:rPr>
                <w:rFonts w:eastAsia="細明體"/>
                <w:color w:val="000000" w:themeColor="text1"/>
              </w:rPr>
            </w:pPr>
            <w:r>
              <w:rPr>
                <w:rFonts w:eastAsia="細明體" w:hint="eastAsia"/>
                <w:color w:val="000000" w:themeColor="text1"/>
              </w:rPr>
              <w:t>2,278</w:t>
            </w:r>
          </w:p>
        </w:tc>
        <w:tc>
          <w:tcPr>
            <w:tcW w:w="727" w:type="dxa"/>
            <w:tcBorders>
              <w:top w:val="nil"/>
              <w:left w:val="single" w:sz="4" w:space="0" w:color="auto"/>
              <w:bottom w:val="nil"/>
              <w:right w:val="single" w:sz="4" w:space="0" w:color="auto"/>
            </w:tcBorders>
            <w:vAlign w:val="center"/>
          </w:tcPr>
          <w:p w14:paraId="2961FFEB" w14:textId="53CC2423" w:rsidR="00D45099" w:rsidRPr="00C034ED" w:rsidRDefault="00372673" w:rsidP="00E75DED">
            <w:pPr>
              <w:jc w:val="center"/>
              <w:rPr>
                <w:rFonts w:eastAsia="細明體"/>
                <w:color w:val="000000" w:themeColor="text1"/>
              </w:rPr>
            </w:pPr>
            <w:r>
              <w:rPr>
                <w:rFonts w:eastAsia="細明體" w:hint="eastAsia"/>
                <w:color w:val="000000" w:themeColor="text1"/>
              </w:rPr>
              <w:t>7.2</w:t>
            </w:r>
          </w:p>
        </w:tc>
        <w:tc>
          <w:tcPr>
            <w:tcW w:w="804" w:type="dxa"/>
            <w:tcBorders>
              <w:top w:val="nil"/>
              <w:left w:val="nil"/>
              <w:bottom w:val="nil"/>
              <w:right w:val="nil"/>
            </w:tcBorders>
            <w:vAlign w:val="center"/>
          </w:tcPr>
          <w:p w14:paraId="2FA3975D" w14:textId="3C80CF39" w:rsidR="00D45099" w:rsidRPr="00C034ED" w:rsidRDefault="00372673" w:rsidP="00E75DED">
            <w:pPr>
              <w:jc w:val="center"/>
              <w:rPr>
                <w:rFonts w:eastAsia="細明體"/>
                <w:color w:val="000000" w:themeColor="text1"/>
              </w:rPr>
            </w:pPr>
            <w:r>
              <w:rPr>
                <w:rFonts w:eastAsia="細明體" w:hint="eastAsia"/>
                <w:color w:val="000000" w:themeColor="text1"/>
              </w:rPr>
              <w:t>69.1</w:t>
            </w:r>
          </w:p>
        </w:tc>
      </w:tr>
      <w:tr w:rsidR="00D45099" w:rsidRPr="00C034ED" w14:paraId="58C3E4E4" w14:textId="77777777" w:rsidTr="00C0781D">
        <w:trPr>
          <w:trHeight w:val="580"/>
        </w:trPr>
        <w:tc>
          <w:tcPr>
            <w:tcW w:w="1970" w:type="dxa"/>
            <w:tcBorders>
              <w:top w:val="nil"/>
              <w:left w:val="nil"/>
              <w:bottom w:val="single" w:sz="4" w:space="0" w:color="auto"/>
              <w:right w:val="single" w:sz="4" w:space="0" w:color="auto"/>
            </w:tcBorders>
            <w:vAlign w:val="center"/>
          </w:tcPr>
          <w:p w14:paraId="43CDA95E" w14:textId="576CF958" w:rsidR="00D45099" w:rsidRPr="00C034ED" w:rsidRDefault="00494084" w:rsidP="00494084">
            <w:pPr>
              <w:topLinePunct/>
              <w:spacing w:line="320" w:lineRule="exact"/>
              <w:rPr>
                <w:rFonts w:eastAsia="標楷體"/>
                <w:bCs/>
                <w:color w:val="000000" w:themeColor="text1"/>
                <w:szCs w:val="20"/>
              </w:rPr>
            </w:pPr>
            <w:r w:rsidRPr="00C034ED">
              <w:rPr>
                <w:rFonts w:eastAsia="標楷體"/>
                <w:bCs/>
                <w:color w:val="000000" w:themeColor="text1"/>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43E75297" w14:textId="0FFBFEE4" w:rsidR="00D45099" w:rsidRPr="00C034ED" w:rsidRDefault="00AD1F74" w:rsidP="00A72B6F">
            <w:pPr>
              <w:jc w:val="center"/>
              <w:rPr>
                <w:rFonts w:eastAsia="細明體"/>
                <w:color w:val="000000" w:themeColor="text1"/>
              </w:rPr>
            </w:pPr>
            <w:r>
              <w:rPr>
                <w:rFonts w:eastAsia="細明體" w:hint="eastAsia"/>
                <w:color w:val="000000" w:themeColor="text1"/>
              </w:rPr>
              <w:t>1,39</w:t>
            </w:r>
            <w:r w:rsidR="00A72B6F">
              <w:rPr>
                <w:rFonts w:eastAsia="細明體" w:hint="eastAsia"/>
                <w:color w:val="000000" w:themeColor="text1"/>
              </w:rPr>
              <w:t>4</w:t>
            </w:r>
          </w:p>
        </w:tc>
        <w:tc>
          <w:tcPr>
            <w:tcW w:w="707" w:type="dxa"/>
            <w:tcBorders>
              <w:top w:val="nil"/>
              <w:left w:val="single" w:sz="4" w:space="0" w:color="auto"/>
              <w:bottom w:val="single" w:sz="4" w:space="0" w:color="auto"/>
              <w:right w:val="single" w:sz="4" w:space="0" w:color="auto"/>
            </w:tcBorders>
            <w:vAlign w:val="center"/>
          </w:tcPr>
          <w:p w14:paraId="1C5843B9" w14:textId="54DAB0EB" w:rsidR="00D45099" w:rsidRPr="00C034ED" w:rsidRDefault="00AD1F74" w:rsidP="005853DD">
            <w:pPr>
              <w:jc w:val="center"/>
              <w:rPr>
                <w:rFonts w:eastAsia="細明體"/>
                <w:color w:val="000000" w:themeColor="text1"/>
              </w:rPr>
            </w:pPr>
            <w:r>
              <w:rPr>
                <w:rFonts w:eastAsia="細明體" w:hint="eastAsia"/>
                <w:color w:val="000000" w:themeColor="text1"/>
              </w:rPr>
              <w:t>3.7</w:t>
            </w:r>
          </w:p>
        </w:tc>
        <w:tc>
          <w:tcPr>
            <w:tcW w:w="987" w:type="dxa"/>
            <w:tcBorders>
              <w:top w:val="nil"/>
              <w:left w:val="single" w:sz="4" w:space="0" w:color="auto"/>
              <w:bottom w:val="single" w:sz="4" w:space="0" w:color="auto"/>
              <w:right w:val="double" w:sz="4" w:space="0" w:color="auto"/>
            </w:tcBorders>
            <w:vAlign w:val="center"/>
          </w:tcPr>
          <w:p w14:paraId="012AD405" w14:textId="4D749883" w:rsidR="00D45099" w:rsidRPr="00C034ED" w:rsidRDefault="00AD1F74" w:rsidP="005853DD">
            <w:pPr>
              <w:jc w:val="center"/>
              <w:rPr>
                <w:rFonts w:eastAsia="細明體"/>
                <w:color w:val="000000" w:themeColor="text1"/>
              </w:rPr>
            </w:pPr>
            <w:r>
              <w:rPr>
                <w:rFonts w:eastAsia="細明體" w:hint="eastAsia"/>
                <w:color w:val="000000" w:themeColor="text1"/>
              </w:rPr>
              <w:t>-2.4</w:t>
            </w:r>
          </w:p>
        </w:tc>
        <w:tc>
          <w:tcPr>
            <w:tcW w:w="2110" w:type="dxa"/>
            <w:tcBorders>
              <w:top w:val="nil"/>
              <w:left w:val="double" w:sz="4" w:space="0" w:color="auto"/>
              <w:bottom w:val="single" w:sz="4" w:space="0" w:color="auto"/>
              <w:right w:val="single" w:sz="4" w:space="0" w:color="auto"/>
            </w:tcBorders>
            <w:vAlign w:val="center"/>
          </w:tcPr>
          <w:p w14:paraId="6314860D" w14:textId="77777777" w:rsidR="00D45099" w:rsidRPr="00C034ED" w:rsidRDefault="00D45099" w:rsidP="00C0781D">
            <w:pPr>
              <w:topLinePunct/>
              <w:spacing w:line="320" w:lineRule="exact"/>
              <w:jc w:val="both"/>
              <w:rPr>
                <w:rFonts w:eastAsia="標楷體"/>
                <w:bCs/>
                <w:color w:val="000000" w:themeColor="text1"/>
                <w:szCs w:val="20"/>
              </w:rPr>
            </w:pPr>
            <w:r w:rsidRPr="00C034ED">
              <w:rPr>
                <w:rFonts w:eastAsia="標楷體"/>
                <w:bCs/>
                <w:color w:val="000000" w:themeColor="text1"/>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25679072" w14:textId="0C9871CD" w:rsidR="00D45099" w:rsidRPr="00C034ED" w:rsidRDefault="00372673" w:rsidP="00A72B6F">
            <w:pPr>
              <w:jc w:val="center"/>
              <w:rPr>
                <w:rFonts w:eastAsia="細明體"/>
                <w:color w:val="000000" w:themeColor="text1"/>
              </w:rPr>
            </w:pPr>
            <w:r>
              <w:rPr>
                <w:rFonts w:eastAsia="細明體" w:hint="eastAsia"/>
                <w:color w:val="000000" w:themeColor="text1"/>
              </w:rPr>
              <w:t>1,33</w:t>
            </w:r>
            <w:r w:rsidR="00A72B6F">
              <w:rPr>
                <w:rFonts w:eastAsia="細明體" w:hint="eastAsia"/>
                <w:color w:val="000000" w:themeColor="text1"/>
              </w:rPr>
              <w:t>7</w:t>
            </w:r>
          </w:p>
        </w:tc>
        <w:tc>
          <w:tcPr>
            <w:tcW w:w="727" w:type="dxa"/>
            <w:tcBorders>
              <w:top w:val="nil"/>
              <w:left w:val="single" w:sz="4" w:space="0" w:color="auto"/>
              <w:bottom w:val="single" w:sz="4" w:space="0" w:color="auto"/>
              <w:right w:val="single" w:sz="4" w:space="0" w:color="auto"/>
            </w:tcBorders>
            <w:vAlign w:val="center"/>
          </w:tcPr>
          <w:p w14:paraId="111D1DB0" w14:textId="49DA2DB9" w:rsidR="00D45099" w:rsidRPr="00C034ED" w:rsidRDefault="00372673" w:rsidP="00E75DED">
            <w:pPr>
              <w:jc w:val="center"/>
              <w:rPr>
                <w:rFonts w:eastAsia="細明體"/>
                <w:color w:val="000000" w:themeColor="text1"/>
              </w:rPr>
            </w:pPr>
            <w:r>
              <w:rPr>
                <w:rFonts w:eastAsia="細明體" w:hint="eastAsia"/>
                <w:color w:val="000000" w:themeColor="text1"/>
              </w:rPr>
              <w:t>4.2</w:t>
            </w:r>
          </w:p>
        </w:tc>
        <w:tc>
          <w:tcPr>
            <w:tcW w:w="804" w:type="dxa"/>
            <w:tcBorders>
              <w:top w:val="nil"/>
              <w:left w:val="single" w:sz="4" w:space="0" w:color="auto"/>
              <w:bottom w:val="single" w:sz="4" w:space="0" w:color="auto"/>
              <w:right w:val="nil"/>
            </w:tcBorders>
            <w:vAlign w:val="center"/>
          </w:tcPr>
          <w:p w14:paraId="2508AC3A" w14:textId="42801426" w:rsidR="00D45099" w:rsidRPr="00C034ED" w:rsidRDefault="00372673" w:rsidP="00C0781D">
            <w:pPr>
              <w:jc w:val="center"/>
              <w:rPr>
                <w:rFonts w:eastAsia="細明體"/>
                <w:color w:val="000000" w:themeColor="text1"/>
              </w:rPr>
            </w:pPr>
            <w:r>
              <w:rPr>
                <w:rFonts w:eastAsia="細明體" w:hint="eastAsia"/>
                <w:color w:val="000000" w:themeColor="text1"/>
              </w:rPr>
              <w:t>28.1</w:t>
            </w:r>
          </w:p>
        </w:tc>
      </w:tr>
    </w:tbl>
    <w:p w14:paraId="2C65E166" w14:textId="6E30E507" w:rsidR="00311980" w:rsidRPr="00C034ED" w:rsidRDefault="0021217C" w:rsidP="00311980">
      <w:pPr>
        <w:widowControl/>
        <w:snapToGrid w:val="0"/>
        <w:spacing w:line="300" w:lineRule="auto"/>
        <w:ind w:leftChars="1" w:left="309" w:right="-142" w:hangingChars="128" w:hanging="307"/>
        <w:jc w:val="both"/>
        <w:rPr>
          <w:rFonts w:eastAsia="標楷體"/>
          <w:color w:val="000000" w:themeColor="text1"/>
        </w:rPr>
      </w:pPr>
      <w:r w:rsidRPr="00C034ED">
        <w:rPr>
          <w:rFonts w:eastAsia="標楷體"/>
          <w:color w:val="000000" w:themeColor="text1"/>
        </w:rPr>
        <w:t>資料來源：財政部。</w:t>
      </w:r>
    </w:p>
    <w:p w14:paraId="0EFC3A81" w14:textId="77777777" w:rsidR="00311980" w:rsidRPr="00C034ED" w:rsidRDefault="00311980">
      <w:pPr>
        <w:widowControl/>
        <w:rPr>
          <w:rFonts w:eastAsia="標楷體"/>
          <w:color w:val="000000" w:themeColor="text1"/>
        </w:rPr>
      </w:pPr>
      <w:r w:rsidRPr="00C034ED">
        <w:rPr>
          <w:rFonts w:eastAsia="標楷體"/>
          <w:color w:val="000000" w:themeColor="text1"/>
        </w:rPr>
        <w:br w:type="page"/>
      </w:r>
    </w:p>
    <w:p w14:paraId="6FDF10F7" w14:textId="77777777" w:rsidR="00311980" w:rsidRPr="00C034ED" w:rsidRDefault="00311980" w:rsidP="006A2510">
      <w:pPr>
        <w:keepNext/>
        <w:snapToGrid w:val="0"/>
        <w:spacing w:beforeLines="50" w:before="120" w:line="300" w:lineRule="auto"/>
        <w:ind w:rightChars="-25" w:right="-60"/>
        <w:outlineLvl w:val="2"/>
        <w:rPr>
          <w:rFonts w:eastAsia="標楷體"/>
          <w:b/>
          <w:bCs/>
          <w:color w:val="000000" w:themeColor="text1"/>
          <w:sz w:val="32"/>
          <w:szCs w:val="32"/>
        </w:rPr>
      </w:pPr>
      <w:bookmarkStart w:id="112" w:name="_Toc99120859"/>
      <w:bookmarkStart w:id="113" w:name="_Toc99121727"/>
      <w:r w:rsidRPr="00C034ED">
        <w:rPr>
          <w:rFonts w:eastAsia="標楷體"/>
          <w:b/>
          <w:bCs/>
          <w:color w:val="000000" w:themeColor="text1"/>
          <w:sz w:val="32"/>
          <w:szCs w:val="32"/>
        </w:rPr>
        <w:lastRenderedPageBreak/>
        <w:t>（五）外銷訂單</w:t>
      </w:r>
      <w:bookmarkEnd w:id="112"/>
      <w:bookmarkEnd w:id="113"/>
    </w:p>
    <w:p w14:paraId="20EF986B" w14:textId="3D2FD2F9" w:rsidR="00931F5A" w:rsidRPr="00C034ED" w:rsidRDefault="00931F5A" w:rsidP="00931F5A">
      <w:pPr>
        <w:widowControl/>
        <w:tabs>
          <w:tab w:val="left" w:pos="540"/>
        </w:tabs>
        <w:snapToGrid w:val="0"/>
        <w:spacing w:line="300" w:lineRule="auto"/>
        <w:jc w:val="both"/>
        <w:rPr>
          <w:rFonts w:eastAsia="標楷體"/>
          <w:b/>
          <w:bCs/>
          <w:color w:val="000000" w:themeColor="text1"/>
          <w:kern w:val="0"/>
          <w:sz w:val="28"/>
          <w:szCs w:val="20"/>
        </w:rPr>
      </w:pPr>
      <w:r w:rsidRPr="00C034ED">
        <w:rPr>
          <w:rFonts w:eastAsia="標楷體"/>
          <w:b/>
          <w:bCs/>
          <w:color w:val="000000" w:themeColor="text1"/>
          <w:kern w:val="0"/>
          <w:sz w:val="28"/>
          <w:szCs w:val="20"/>
        </w:rPr>
        <w:t>１、</w:t>
      </w:r>
      <w:r w:rsidRPr="00C034ED">
        <w:rPr>
          <w:rFonts w:eastAsia="標楷體"/>
          <w:b/>
          <w:bCs/>
          <w:color w:val="000000" w:themeColor="text1"/>
          <w:kern w:val="0"/>
          <w:sz w:val="28"/>
          <w:szCs w:val="20"/>
        </w:rPr>
        <w:t>11</w:t>
      </w:r>
      <w:r w:rsidR="00D9280B" w:rsidRPr="00C034ED">
        <w:rPr>
          <w:rFonts w:eastAsia="標楷體"/>
          <w:b/>
          <w:bCs/>
          <w:color w:val="000000" w:themeColor="text1"/>
          <w:kern w:val="0"/>
          <w:sz w:val="28"/>
          <w:szCs w:val="20"/>
        </w:rPr>
        <w:t>1</w:t>
      </w:r>
      <w:r w:rsidRPr="00C034ED">
        <w:rPr>
          <w:rFonts w:eastAsia="標楷體"/>
          <w:b/>
          <w:bCs/>
          <w:color w:val="000000" w:themeColor="text1"/>
          <w:kern w:val="0"/>
          <w:sz w:val="28"/>
          <w:szCs w:val="20"/>
        </w:rPr>
        <w:t>年</w:t>
      </w:r>
      <w:r w:rsidR="005B7500">
        <w:rPr>
          <w:rFonts w:eastAsia="標楷體"/>
          <w:b/>
          <w:bCs/>
          <w:color w:val="000000" w:themeColor="text1"/>
          <w:kern w:val="0"/>
          <w:sz w:val="28"/>
          <w:szCs w:val="20"/>
        </w:rPr>
        <w:t>2</w:t>
      </w:r>
      <w:r w:rsidRPr="00C034ED">
        <w:rPr>
          <w:rFonts w:eastAsia="標楷體"/>
          <w:b/>
          <w:bCs/>
          <w:color w:val="000000" w:themeColor="text1"/>
          <w:kern w:val="0"/>
          <w:sz w:val="28"/>
          <w:szCs w:val="20"/>
        </w:rPr>
        <w:t>月外銷訂單</w:t>
      </w:r>
      <w:r w:rsidR="005B7500">
        <w:rPr>
          <w:rFonts w:eastAsia="標楷體"/>
          <w:b/>
          <w:bCs/>
          <w:color w:val="000000" w:themeColor="text1"/>
          <w:kern w:val="0"/>
          <w:sz w:val="28"/>
          <w:szCs w:val="20"/>
        </w:rPr>
        <w:t>515.6</w:t>
      </w:r>
      <w:r w:rsidRPr="00C034ED">
        <w:rPr>
          <w:rFonts w:eastAsia="標楷體"/>
          <w:b/>
          <w:bCs/>
          <w:color w:val="000000" w:themeColor="text1"/>
          <w:kern w:val="0"/>
          <w:sz w:val="28"/>
          <w:szCs w:val="20"/>
        </w:rPr>
        <w:t>億美元，增加</w:t>
      </w:r>
      <w:r w:rsidR="005B7500">
        <w:rPr>
          <w:rFonts w:eastAsia="標楷體"/>
          <w:b/>
          <w:bCs/>
          <w:color w:val="000000" w:themeColor="text1"/>
          <w:kern w:val="0"/>
          <w:sz w:val="28"/>
          <w:szCs w:val="20"/>
        </w:rPr>
        <w:t>21.1</w:t>
      </w:r>
      <w:r w:rsidRPr="00C034ED">
        <w:rPr>
          <w:rFonts w:eastAsia="標楷體"/>
          <w:b/>
          <w:bCs/>
          <w:color w:val="000000" w:themeColor="text1"/>
          <w:kern w:val="0"/>
          <w:sz w:val="28"/>
          <w:szCs w:val="20"/>
        </w:rPr>
        <w:t xml:space="preserve"> %</w:t>
      </w:r>
    </w:p>
    <w:p w14:paraId="22B6FB9E" w14:textId="13AF6A4B" w:rsidR="00931F5A" w:rsidRPr="00C034ED"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D9280B"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5B7500">
        <w:rPr>
          <w:rFonts w:eastAsia="標楷體"/>
          <w:color w:val="000000" w:themeColor="text1"/>
          <w:kern w:val="0"/>
          <w:sz w:val="28"/>
          <w:szCs w:val="28"/>
        </w:rPr>
        <w:t>2</w:t>
      </w:r>
      <w:r w:rsidRPr="00C034ED">
        <w:rPr>
          <w:rFonts w:eastAsia="標楷體"/>
          <w:color w:val="000000" w:themeColor="text1"/>
          <w:kern w:val="0"/>
          <w:sz w:val="28"/>
          <w:szCs w:val="28"/>
        </w:rPr>
        <w:t>月外銷訂單金額</w:t>
      </w:r>
      <w:r w:rsidR="005B7500">
        <w:rPr>
          <w:rFonts w:eastAsia="標楷體"/>
          <w:color w:val="000000" w:themeColor="text1"/>
          <w:kern w:val="0"/>
          <w:sz w:val="28"/>
          <w:szCs w:val="28"/>
        </w:rPr>
        <w:t>515.6</w:t>
      </w:r>
      <w:r w:rsidRPr="00C034ED">
        <w:rPr>
          <w:rFonts w:eastAsia="標楷體"/>
          <w:color w:val="000000" w:themeColor="text1"/>
          <w:kern w:val="0"/>
          <w:sz w:val="28"/>
          <w:szCs w:val="28"/>
        </w:rPr>
        <w:t>億美元，</w:t>
      </w:r>
      <w:r w:rsidR="00445746" w:rsidRPr="00C034ED">
        <w:rPr>
          <w:rFonts w:eastAsia="標楷體"/>
          <w:color w:val="000000" w:themeColor="text1"/>
          <w:kern w:val="0"/>
          <w:sz w:val="28"/>
          <w:szCs w:val="28"/>
        </w:rPr>
        <w:t>創歷年</w:t>
      </w:r>
      <w:r w:rsidR="00D9280B" w:rsidRPr="00C034ED">
        <w:rPr>
          <w:rFonts w:eastAsia="標楷體"/>
          <w:color w:val="000000" w:themeColor="text1"/>
          <w:kern w:val="0"/>
          <w:sz w:val="28"/>
          <w:szCs w:val="28"/>
        </w:rPr>
        <w:t>同</w:t>
      </w:r>
      <w:r w:rsidR="00445746" w:rsidRPr="00C034ED">
        <w:rPr>
          <w:rFonts w:eastAsia="標楷體"/>
          <w:color w:val="000000" w:themeColor="text1"/>
          <w:kern w:val="0"/>
          <w:sz w:val="28"/>
          <w:szCs w:val="28"/>
        </w:rPr>
        <w:t>月新高，</w:t>
      </w:r>
      <w:r w:rsidRPr="00C034ED">
        <w:rPr>
          <w:rFonts w:eastAsia="標楷體"/>
          <w:color w:val="000000" w:themeColor="text1"/>
          <w:kern w:val="0"/>
          <w:sz w:val="28"/>
          <w:szCs w:val="28"/>
        </w:rPr>
        <w:t>較上年同月增加</w:t>
      </w:r>
      <w:r w:rsidR="005B7500">
        <w:rPr>
          <w:rFonts w:eastAsia="標楷體"/>
          <w:color w:val="000000" w:themeColor="text1"/>
          <w:kern w:val="0"/>
          <w:sz w:val="28"/>
          <w:szCs w:val="28"/>
        </w:rPr>
        <w:t>89.7</w:t>
      </w:r>
      <w:r w:rsidRPr="00C034ED">
        <w:rPr>
          <w:rFonts w:eastAsia="標楷體"/>
          <w:color w:val="000000" w:themeColor="text1"/>
          <w:kern w:val="0"/>
          <w:sz w:val="28"/>
          <w:szCs w:val="28"/>
        </w:rPr>
        <w:t>億美元，增加</w:t>
      </w:r>
      <w:r w:rsidR="005B7500">
        <w:rPr>
          <w:rFonts w:eastAsia="標楷體"/>
          <w:color w:val="000000" w:themeColor="text1"/>
          <w:kern w:val="0"/>
          <w:sz w:val="28"/>
          <w:szCs w:val="28"/>
        </w:rPr>
        <w:t>21.1</w:t>
      </w:r>
      <w:r w:rsidRPr="00C034ED">
        <w:rPr>
          <w:rFonts w:eastAsia="標楷體"/>
          <w:color w:val="000000" w:themeColor="text1"/>
          <w:kern w:val="0"/>
          <w:sz w:val="28"/>
          <w:szCs w:val="28"/>
        </w:rPr>
        <w:t>%</w:t>
      </w:r>
      <w:r w:rsidR="00675975" w:rsidRPr="00C034ED">
        <w:rPr>
          <w:rFonts w:eastAsia="標楷體" w:hint="eastAsia"/>
          <w:color w:val="000000" w:themeColor="text1"/>
          <w:kern w:val="0"/>
          <w:sz w:val="28"/>
          <w:szCs w:val="28"/>
        </w:rPr>
        <w:t>，</w:t>
      </w:r>
      <w:r w:rsidR="004F7C8E" w:rsidRPr="00C034ED">
        <w:rPr>
          <w:rFonts w:eastAsia="標楷體" w:hint="eastAsia"/>
          <w:color w:val="000000" w:themeColor="text1"/>
          <w:kern w:val="0"/>
          <w:sz w:val="28"/>
          <w:szCs w:val="28"/>
        </w:rPr>
        <w:t>為連續</w:t>
      </w:r>
      <w:r w:rsidR="004C5907" w:rsidRPr="00C034ED">
        <w:rPr>
          <w:rFonts w:eastAsia="標楷體" w:hint="eastAsia"/>
          <w:color w:val="000000" w:themeColor="text1"/>
          <w:kern w:val="0"/>
          <w:sz w:val="28"/>
          <w:szCs w:val="28"/>
        </w:rPr>
        <w:t>2</w:t>
      </w:r>
      <w:r w:rsidR="005B7500">
        <w:rPr>
          <w:rFonts w:eastAsia="標楷體" w:hint="eastAsia"/>
          <w:color w:val="000000" w:themeColor="text1"/>
          <w:kern w:val="0"/>
          <w:sz w:val="28"/>
          <w:szCs w:val="28"/>
        </w:rPr>
        <w:t>4</w:t>
      </w:r>
      <w:r w:rsidR="004F7C8E" w:rsidRPr="00C034ED">
        <w:rPr>
          <w:rFonts w:eastAsia="標楷體" w:hint="eastAsia"/>
          <w:color w:val="000000" w:themeColor="text1"/>
          <w:kern w:val="0"/>
          <w:sz w:val="28"/>
          <w:szCs w:val="28"/>
        </w:rPr>
        <w:t>個月正成長</w:t>
      </w:r>
      <w:r w:rsidRPr="00C034ED">
        <w:rPr>
          <w:rFonts w:eastAsia="標楷體"/>
          <w:color w:val="000000" w:themeColor="text1"/>
          <w:kern w:val="0"/>
          <w:sz w:val="28"/>
          <w:szCs w:val="28"/>
        </w:rPr>
        <w:t>。</w:t>
      </w:r>
      <w:r w:rsidR="000276F4" w:rsidRPr="000276F4">
        <w:rPr>
          <w:rFonts w:eastAsia="標楷體" w:hint="eastAsia"/>
          <w:color w:val="000000" w:themeColor="text1"/>
          <w:kern w:val="0"/>
          <w:sz w:val="28"/>
          <w:szCs w:val="28"/>
        </w:rPr>
        <w:t>累計</w:t>
      </w:r>
      <w:r w:rsidR="000276F4" w:rsidRPr="000276F4">
        <w:rPr>
          <w:rFonts w:eastAsia="標楷體" w:hint="eastAsia"/>
          <w:color w:val="000000" w:themeColor="text1"/>
          <w:kern w:val="0"/>
          <w:sz w:val="28"/>
          <w:szCs w:val="28"/>
        </w:rPr>
        <w:t>1</w:t>
      </w:r>
      <w:r w:rsidR="000276F4" w:rsidRPr="000276F4">
        <w:rPr>
          <w:rFonts w:eastAsia="標楷體" w:hint="eastAsia"/>
          <w:color w:val="000000" w:themeColor="text1"/>
          <w:kern w:val="0"/>
          <w:sz w:val="28"/>
          <w:szCs w:val="28"/>
        </w:rPr>
        <w:t>至</w:t>
      </w:r>
      <w:r w:rsidR="000276F4" w:rsidRPr="000276F4">
        <w:rPr>
          <w:rFonts w:eastAsia="標楷體" w:hint="eastAsia"/>
          <w:color w:val="000000" w:themeColor="text1"/>
          <w:kern w:val="0"/>
          <w:sz w:val="28"/>
          <w:szCs w:val="28"/>
        </w:rPr>
        <w:t>2</w:t>
      </w:r>
      <w:r w:rsidR="000276F4" w:rsidRPr="000276F4">
        <w:rPr>
          <w:rFonts w:eastAsia="標楷體" w:hint="eastAsia"/>
          <w:color w:val="000000" w:themeColor="text1"/>
          <w:kern w:val="0"/>
          <w:sz w:val="28"/>
          <w:szCs w:val="28"/>
        </w:rPr>
        <w:t>月外銷訂單金額</w:t>
      </w:r>
      <w:r w:rsidR="000276F4">
        <w:rPr>
          <w:rFonts w:eastAsia="標楷體" w:hint="eastAsia"/>
          <w:color w:val="000000" w:themeColor="text1"/>
          <w:kern w:val="0"/>
          <w:sz w:val="28"/>
          <w:szCs w:val="28"/>
        </w:rPr>
        <w:t>1,104.4</w:t>
      </w:r>
      <w:r w:rsidR="000276F4" w:rsidRPr="000276F4">
        <w:rPr>
          <w:rFonts w:eastAsia="標楷體" w:hint="eastAsia"/>
          <w:color w:val="000000" w:themeColor="text1"/>
          <w:kern w:val="0"/>
          <w:sz w:val="28"/>
          <w:szCs w:val="28"/>
        </w:rPr>
        <w:t>億美元，較上年同期增加</w:t>
      </w:r>
      <w:r w:rsidR="000276F4">
        <w:rPr>
          <w:rFonts w:eastAsia="標楷體" w:hint="eastAsia"/>
          <w:color w:val="000000" w:themeColor="text1"/>
          <w:kern w:val="0"/>
          <w:sz w:val="28"/>
          <w:szCs w:val="28"/>
        </w:rPr>
        <w:t>151.2</w:t>
      </w:r>
      <w:r w:rsidR="000276F4" w:rsidRPr="000276F4">
        <w:rPr>
          <w:rFonts w:eastAsia="標楷體" w:hint="eastAsia"/>
          <w:color w:val="000000" w:themeColor="text1"/>
          <w:kern w:val="0"/>
          <w:sz w:val="28"/>
          <w:szCs w:val="28"/>
        </w:rPr>
        <w:t>美元，增加</w:t>
      </w:r>
      <w:r w:rsidR="000276F4">
        <w:rPr>
          <w:rFonts w:eastAsia="標楷體" w:hint="eastAsia"/>
          <w:color w:val="000000" w:themeColor="text1"/>
          <w:kern w:val="0"/>
          <w:sz w:val="28"/>
          <w:szCs w:val="28"/>
        </w:rPr>
        <w:t>15.9</w:t>
      </w:r>
      <w:r w:rsidR="000276F4" w:rsidRPr="000276F4">
        <w:rPr>
          <w:rFonts w:eastAsia="標楷體" w:hint="eastAsia"/>
          <w:color w:val="000000" w:themeColor="text1"/>
          <w:kern w:val="0"/>
          <w:sz w:val="28"/>
          <w:szCs w:val="28"/>
        </w:rPr>
        <w:t>%</w:t>
      </w:r>
      <w:r w:rsidR="000276F4" w:rsidRPr="000276F4">
        <w:rPr>
          <w:rFonts w:eastAsia="標楷體" w:hint="eastAsia"/>
          <w:color w:val="000000" w:themeColor="text1"/>
          <w:kern w:val="0"/>
          <w:sz w:val="28"/>
          <w:szCs w:val="28"/>
        </w:rPr>
        <w:t>。</w:t>
      </w:r>
    </w:p>
    <w:p w14:paraId="5D326476" w14:textId="77777777" w:rsidR="00D9280B" w:rsidRPr="00C034ED" w:rsidRDefault="00D9280B"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60DF9F75" w14:textId="77777777" w:rsidR="00931F5A" w:rsidRPr="00C034ED"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7DF53B25" w14:textId="77777777" w:rsidR="00931F5A" w:rsidRPr="00C034ED" w:rsidRDefault="00931F5A" w:rsidP="00931F5A">
      <w:pPr>
        <w:spacing w:afterLines="50" w:after="120" w:line="420" w:lineRule="exact"/>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2-5-1</w:t>
      </w:r>
      <w:r w:rsidRPr="00C034ED">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546211" w:rsidRPr="00C034ED" w14:paraId="25996DD0" w14:textId="77777777" w:rsidTr="00C0781D">
        <w:trPr>
          <w:trHeight w:val="370"/>
          <w:jc w:val="center"/>
        </w:trPr>
        <w:tc>
          <w:tcPr>
            <w:tcW w:w="1760" w:type="dxa"/>
            <w:tcBorders>
              <w:top w:val="single" w:sz="4" w:space="0" w:color="auto"/>
              <w:left w:val="nil"/>
              <w:bottom w:val="single" w:sz="4" w:space="0" w:color="auto"/>
              <w:right w:val="single" w:sz="4" w:space="0" w:color="auto"/>
            </w:tcBorders>
            <w:hideMark/>
          </w:tcPr>
          <w:p w14:paraId="43EAED02" w14:textId="77777777" w:rsidR="00931F5A" w:rsidRPr="00C034ED" w:rsidRDefault="00931F5A" w:rsidP="00C0781D">
            <w:pPr>
              <w:spacing w:line="400" w:lineRule="exact"/>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14:paraId="2693353A" w14:textId="77777777" w:rsidR="00931F5A" w:rsidRPr="00C034ED" w:rsidRDefault="00931F5A" w:rsidP="00C0781D">
            <w:pPr>
              <w:spacing w:line="400" w:lineRule="exact"/>
              <w:jc w:val="center"/>
              <w:rPr>
                <w:rFonts w:eastAsia="標楷體"/>
                <w:color w:val="000000" w:themeColor="text1"/>
              </w:rPr>
            </w:pPr>
            <w:r w:rsidRPr="00C034ED">
              <w:rPr>
                <w:rFonts w:eastAsia="標楷體"/>
                <w:color w:val="000000" w:themeColor="text1"/>
              </w:rPr>
              <w:t>金額</w:t>
            </w: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14:paraId="786DC131" w14:textId="77777777" w:rsidR="00931F5A" w:rsidRPr="00C034ED" w:rsidRDefault="00931F5A" w:rsidP="00C0781D">
            <w:pPr>
              <w:spacing w:line="400" w:lineRule="exact"/>
              <w:jc w:val="center"/>
              <w:rPr>
                <w:rFonts w:eastAsia="標楷體"/>
                <w:color w:val="000000" w:themeColor="text1"/>
              </w:rPr>
            </w:pPr>
            <w:r w:rsidRPr="00C034ED">
              <w:rPr>
                <w:rFonts w:eastAsia="標楷體"/>
                <w:color w:val="000000" w:themeColor="text1"/>
              </w:rPr>
              <w:t>年增率</w:t>
            </w:r>
            <w:r w:rsidRPr="00C034ED">
              <w:rPr>
                <w:rFonts w:eastAsia="標楷體"/>
                <w:color w:val="000000" w:themeColor="text1"/>
              </w:rPr>
              <w:t>(%)</w:t>
            </w:r>
          </w:p>
        </w:tc>
      </w:tr>
      <w:tr w:rsidR="00546211" w:rsidRPr="00C034ED" w14:paraId="02D8B264" w14:textId="77777777" w:rsidTr="00C0781D">
        <w:trPr>
          <w:trHeight w:val="341"/>
          <w:jc w:val="center"/>
        </w:trPr>
        <w:tc>
          <w:tcPr>
            <w:tcW w:w="1760" w:type="dxa"/>
            <w:tcBorders>
              <w:top w:val="nil"/>
              <w:left w:val="nil"/>
              <w:bottom w:val="nil"/>
              <w:right w:val="single" w:sz="4" w:space="0" w:color="auto"/>
            </w:tcBorders>
            <w:hideMark/>
          </w:tcPr>
          <w:p w14:paraId="064FC349" w14:textId="77777777" w:rsidR="00931F5A" w:rsidRPr="00C034ED" w:rsidRDefault="00931F5A" w:rsidP="00C0781D">
            <w:pPr>
              <w:snapToGrid w:val="0"/>
              <w:spacing w:line="360" w:lineRule="exact"/>
              <w:ind w:firstLineChars="50" w:firstLine="120"/>
              <w:rPr>
                <w:rFonts w:eastAsia="標楷體"/>
                <w:color w:val="000000" w:themeColor="text1"/>
              </w:rPr>
            </w:pPr>
            <w:r w:rsidRPr="00C034ED">
              <w:rPr>
                <w:rFonts w:eastAsia="標楷體"/>
                <w:b/>
                <w:color w:val="000000" w:themeColor="text1"/>
              </w:rPr>
              <w:t>106</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14:paraId="3D03796C"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4,928.1</w:t>
            </w:r>
          </w:p>
        </w:tc>
        <w:tc>
          <w:tcPr>
            <w:tcW w:w="2909" w:type="dxa"/>
            <w:tcBorders>
              <w:top w:val="nil"/>
              <w:left w:val="single" w:sz="4" w:space="0" w:color="auto"/>
              <w:bottom w:val="nil"/>
              <w:right w:val="nil"/>
            </w:tcBorders>
            <w:vAlign w:val="center"/>
            <w:hideMark/>
          </w:tcPr>
          <w:p w14:paraId="4955FD06" w14:textId="77777777" w:rsidR="00931F5A" w:rsidRPr="00C034ED" w:rsidRDefault="00931F5A" w:rsidP="00C0781D">
            <w:pPr>
              <w:snapToGrid w:val="0"/>
              <w:spacing w:line="360" w:lineRule="exact"/>
              <w:ind w:rightChars="375" w:right="900"/>
              <w:jc w:val="right"/>
              <w:rPr>
                <w:rFonts w:eastAsia="標楷體"/>
                <w:b/>
                <w:color w:val="000000" w:themeColor="text1"/>
              </w:rPr>
            </w:pPr>
            <w:r w:rsidRPr="00C034ED">
              <w:rPr>
                <w:rFonts w:eastAsia="標楷體"/>
                <w:b/>
                <w:color w:val="000000" w:themeColor="text1"/>
              </w:rPr>
              <w:t>10.9</w:t>
            </w:r>
          </w:p>
        </w:tc>
      </w:tr>
      <w:tr w:rsidR="00546211" w:rsidRPr="00C034ED" w14:paraId="7A52F033" w14:textId="77777777" w:rsidTr="00C0781D">
        <w:trPr>
          <w:trHeight w:val="356"/>
          <w:jc w:val="center"/>
        </w:trPr>
        <w:tc>
          <w:tcPr>
            <w:tcW w:w="1760" w:type="dxa"/>
            <w:tcBorders>
              <w:top w:val="nil"/>
              <w:left w:val="nil"/>
              <w:bottom w:val="nil"/>
              <w:right w:val="single" w:sz="4" w:space="0" w:color="auto"/>
            </w:tcBorders>
            <w:hideMark/>
          </w:tcPr>
          <w:p w14:paraId="4E404652" w14:textId="77777777" w:rsidR="00931F5A" w:rsidRPr="00C034ED" w:rsidRDefault="00931F5A" w:rsidP="00C0781D">
            <w:pPr>
              <w:snapToGrid w:val="0"/>
              <w:spacing w:line="360" w:lineRule="exact"/>
              <w:ind w:firstLineChars="50" w:firstLine="120"/>
              <w:rPr>
                <w:rFonts w:eastAsia="標楷體"/>
                <w:color w:val="000000" w:themeColor="text1"/>
              </w:rPr>
            </w:pPr>
            <w:r w:rsidRPr="00C034ED">
              <w:rPr>
                <w:rFonts w:eastAsia="標楷體"/>
                <w:b/>
                <w:color w:val="000000" w:themeColor="text1"/>
              </w:rPr>
              <w:t>107</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hideMark/>
          </w:tcPr>
          <w:p w14:paraId="12D6A723"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5,118.2</w:t>
            </w:r>
          </w:p>
        </w:tc>
        <w:tc>
          <w:tcPr>
            <w:tcW w:w="2909" w:type="dxa"/>
            <w:tcBorders>
              <w:top w:val="nil"/>
              <w:left w:val="single" w:sz="4" w:space="0" w:color="auto"/>
              <w:bottom w:val="nil"/>
              <w:right w:val="nil"/>
            </w:tcBorders>
            <w:hideMark/>
          </w:tcPr>
          <w:p w14:paraId="4FD6B10C"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3.9</w:t>
            </w:r>
          </w:p>
        </w:tc>
      </w:tr>
      <w:tr w:rsidR="00546211" w:rsidRPr="00C034ED" w14:paraId="1CA4B994" w14:textId="77777777" w:rsidTr="00C0781D">
        <w:trPr>
          <w:trHeight w:val="356"/>
          <w:jc w:val="center"/>
        </w:trPr>
        <w:tc>
          <w:tcPr>
            <w:tcW w:w="1760" w:type="dxa"/>
            <w:tcBorders>
              <w:top w:val="nil"/>
              <w:left w:val="nil"/>
              <w:bottom w:val="nil"/>
              <w:right w:val="single" w:sz="4" w:space="0" w:color="auto"/>
            </w:tcBorders>
          </w:tcPr>
          <w:p w14:paraId="5AD5C25F" w14:textId="77777777" w:rsidR="00931F5A" w:rsidRPr="00C034ED" w:rsidRDefault="00931F5A" w:rsidP="00C0781D">
            <w:pPr>
              <w:snapToGrid w:val="0"/>
              <w:spacing w:line="360" w:lineRule="exact"/>
              <w:ind w:firstLineChars="50" w:firstLine="120"/>
              <w:rPr>
                <w:rFonts w:eastAsia="標楷體"/>
                <w:color w:val="000000" w:themeColor="text1"/>
              </w:rPr>
            </w:pPr>
            <w:r w:rsidRPr="00C034ED">
              <w:rPr>
                <w:rFonts w:eastAsia="標楷體"/>
                <w:b/>
                <w:color w:val="000000" w:themeColor="text1"/>
              </w:rPr>
              <w:t>108</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558E9B4A"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4,845.6</w:t>
            </w:r>
          </w:p>
        </w:tc>
        <w:tc>
          <w:tcPr>
            <w:tcW w:w="2909" w:type="dxa"/>
            <w:tcBorders>
              <w:top w:val="nil"/>
              <w:left w:val="single" w:sz="4" w:space="0" w:color="auto"/>
              <w:bottom w:val="nil"/>
              <w:right w:val="nil"/>
            </w:tcBorders>
            <w:vAlign w:val="center"/>
          </w:tcPr>
          <w:p w14:paraId="5AE84B7C"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-5.3</w:t>
            </w:r>
          </w:p>
        </w:tc>
      </w:tr>
      <w:tr w:rsidR="00546211" w:rsidRPr="00C034ED" w14:paraId="44A2B775" w14:textId="77777777" w:rsidTr="00C0781D">
        <w:trPr>
          <w:trHeight w:val="356"/>
          <w:jc w:val="center"/>
        </w:trPr>
        <w:tc>
          <w:tcPr>
            <w:tcW w:w="1760" w:type="dxa"/>
            <w:tcBorders>
              <w:top w:val="nil"/>
              <w:left w:val="nil"/>
              <w:bottom w:val="nil"/>
              <w:right w:val="single" w:sz="4" w:space="0" w:color="auto"/>
            </w:tcBorders>
          </w:tcPr>
          <w:p w14:paraId="76701AF5" w14:textId="77777777" w:rsidR="00931F5A" w:rsidRPr="00C034ED" w:rsidRDefault="00931F5A" w:rsidP="00C0781D">
            <w:pPr>
              <w:snapToGrid w:val="0"/>
              <w:spacing w:line="360" w:lineRule="exact"/>
              <w:ind w:firstLineChars="50" w:firstLine="120"/>
              <w:rPr>
                <w:rFonts w:eastAsia="標楷體"/>
                <w:b/>
                <w:color w:val="000000" w:themeColor="text1"/>
              </w:rPr>
            </w:pPr>
            <w:r w:rsidRPr="00C034ED">
              <w:rPr>
                <w:rFonts w:eastAsia="標楷體"/>
                <w:b/>
                <w:color w:val="000000" w:themeColor="text1"/>
              </w:rPr>
              <w:t>109</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45C7320C"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5,336.6</w:t>
            </w:r>
          </w:p>
        </w:tc>
        <w:tc>
          <w:tcPr>
            <w:tcW w:w="2909" w:type="dxa"/>
            <w:tcBorders>
              <w:top w:val="nil"/>
              <w:left w:val="single" w:sz="4" w:space="0" w:color="auto"/>
              <w:bottom w:val="nil"/>
              <w:right w:val="nil"/>
            </w:tcBorders>
            <w:vAlign w:val="center"/>
          </w:tcPr>
          <w:p w14:paraId="05D7D8BE" w14:textId="77777777" w:rsidR="00931F5A" w:rsidRPr="00C034ED" w:rsidRDefault="00931F5A" w:rsidP="00C0781D">
            <w:pPr>
              <w:snapToGrid w:val="0"/>
              <w:spacing w:line="360" w:lineRule="exact"/>
              <w:ind w:rightChars="379" w:right="910"/>
              <w:jc w:val="right"/>
              <w:rPr>
                <w:rFonts w:eastAsia="標楷體"/>
                <w:b/>
                <w:color w:val="000000" w:themeColor="text1"/>
              </w:rPr>
            </w:pPr>
            <w:r w:rsidRPr="00C034ED">
              <w:rPr>
                <w:rFonts w:eastAsia="標楷體"/>
                <w:b/>
                <w:color w:val="000000" w:themeColor="text1"/>
              </w:rPr>
              <w:t>10.1</w:t>
            </w:r>
          </w:p>
        </w:tc>
      </w:tr>
      <w:tr w:rsidR="00546211" w:rsidRPr="00C034ED" w14:paraId="679BC868" w14:textId="77777777" w:rsidTr="00C0781D">
        <w:trPr>
          <w:trHeight w:val="356"/>
          <w:jc w:val="center"/>
        </w:trPr>
        <w:tc>
          <w:tcPr>
            <w:tcW w:w="1760" w:type="dxa"/>
            <w:tcBorders>
              <w:top w:val="nil"/>
              <w:left w:val="nil"/>
              <w:bottom w:val="nil"/>
              <w:right w:val="single" w:sz="4" w:space="0" w:color="auto"/>
            </w:tcBorders>
          </w:tcPr>
          <w:p w14:paraId="0DDB80D5" w14:textId="246F26A3" w:rsidR="00931F5A" w:rsidRPr="00C034ED" w:rsidRDefault="00931F5A" w:rsidP="00AE12DF">
            <w:pPr>
              <w:snapToGrid w:val="0"/>
              <w:spacing w:line="360" w:lineRule="exact"/>
              <w:ind w:firstLineChars="50" w:firstLine="120"/>
              <w:rPr>
                <w:rFonts w:eastAsia="標楷體"/>
                <w:b/>
                <w:color w:val="000000" w:themeColor="text1"/>
              </w:rPr>
            </w:pPr>
            <w:r w:rsidRPr="00C034ED">
              <w:rPr>
                <w:rFonts w:eastAsia="標楷體"/>
                <w:b/>
                <w:color w:val="000000" w:themeColor="text1"/>
              </w:rPr>
              <w:t>110</w:t>
            </w:r>
            <w:r w:rsidRPr="00C034ED">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38EA296C" w14:textId="1CEEFE83" w:rsidR="00931F5A" w:rsidRPr="00C034ED" w:rsidRDefault="00FF6CC3" w:rsidP="00FF6CC3">
            <w:pPr>
              <w:snapToGrid w:val="0"/>
              <w:spacing w:line="360" w:lineRule="exact"/>
              <w:ind w:rightChars="379" w:right="910"/>
              <w:jc w:val="right"/>
              <w:rPr>
                <w:rFonts w:eastAsia="標楷體"/>
                <w:b/>
                <w:color w:val="000000" w:themeColor="text1"/>
              </w:rPr>
            </w:pPr>
            <w:r w:rsidRPr="00C034ED">
              <w:rPr>
                <w:rFonts w:eastAsia="標楷體" w:hint="eastAsia"/>
                <w:b/>
                <w:color w:val="000000" w:themeColor="text1"/>
              </w:rPr>
              <w:t>6</w:t>
            </w:r>
            <w:r w:rsidR="00931F5A" w:rsidRPr="00C034ED">
              <w:rPr>
                <w:rFonts w:eastAsia="標楷體" w:hint="eastAsia"/>
                <w:b/>
                <w:color w:val="000000" w:themeColor="text1"/>
              </w:rPr>
              <w:t>,</w:t>
            </w:r>
            <w:r w:rsidR="00AE12DF" w:rsidRPr="00C034ED">
              <w:rPr>
                <w:rFonts w:eastAsia="標楷體" w:hint="eastAsia"/>
                <w:b/>
                <w:color w:val="000000" w:themeColor="text1"/>
              </w:rPr>
              <w:t>741.3</w:t>
            </w:r>
          </w:p>
        </w:tc>
        <w:tc>
          <w:tcPr>
            <w:tcW w:w="2909" w:type="dxa"/>
            <w:tcBorders>
              <w:top w:val="nil"/>
              <w:left w:val="single" w:sz="4" w:space="0" w:color="auto"/>
              <w:bottom w:val="nil"/>
              <w:right w:val="nil"/>
            </w:tcBorders>
            <w:vAlign w:val="center"/>
          </w:tcPr>
          <w:p w14:paraId="0A43D700" w14:textId="5F6B7591" w:rsidR="00931F5A" w:rsidRPr="00C034ED" w:rsidRDefault="00AE12DF" w:rsidP="00FF6CC3">
            <w:pPr>
              <w:snapToGrid w:val="0"/>
              <w:spacing w:line="360" w:lineRule="exact"/>
              <w:ind w:rightChars="379" w:right="910"/>
              <w:jc w:val="right"/>
              <w:rPr>
                <w:rFonts w:eastAsia="標楷體"/>
                <w:b/>
                <w:color w:val="000000" w:themeColor="text1"/>
              </w:rPr>
            </w:pPr>
            <w:r w:rsidRPr="00C034ED">
              <w:rPr>
                <w:rFonts w:eastAsia="標楷體" w:hint="eastAsia"/>
                <w:b/>
                <w:color w:val="000000" w:themeColor="text1"/>
              </w:rPr>
              <w:t>26.3</w:t>
            </w:r>
          </w:p>
        </w:tc>
      </w:tr>
      <w:tr w:rsidR="00546211" w:rsidRPr="00C034ED" w14:paraId="6643D99A" w14:textId="77777777" w:rsidTr="00C0781D">
        <w:trPr>
          <w:trHeight w:val="356"/>
          <w:jc w:val="center"/>
        </w:trPr>
        <w:tc>
          <w:tcPr>
            <w:tcW w:w="1760" w:type="dxa"/>
            <w:tcBorders>
              <w:top w:val="nil"/>
              <w:left w:val="nil"/>
              <w:bottom w:val="nil"/>
              <w:right w:val="single" w:sz="4" w:space="0" w:color="auto"/>
            </w:tcBorders>
          </w:tcPr>
          <w:p w14:paraId="1CCC8888"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2</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6D9E85A5"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425.9</w:t>
            </w:r>
          </w:p>
        </w:tc>
        <w:tc>
          <w:tcPr>
            <w:tcW w:w="2909" w:type="dxa"/>
            <w:tcBorders>
              <w:top w:val="nil"/>
              <w:left w:val="single" w:sz="4" w:space="0" w:color="auto"/>
              <w:bottom w:val="nil"/>
              <w:right w:val="nil"/>
            </w:tcBorders>
            <w:vAlign w:val="center"/>
          </w:tcPr>
          <w:p w14:paraId="757A0CA4"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48.5</w:t>
            </w:r>
          </w:p>
        </w:tc>
      </w:tr>
      <w:tr w:rsidR="00546211" w:rsidRPr="00C034ED" w14:paraId="6997D3F5" w14:textId="77777777" w:rsidTr="00C0781D">
        <w:trPr>
          <w:trHeight w:val="356"/>
          <w:jc w:val="center"/>
        </w:trPr>
        <w:tc>
          <w:tcPr>
            <w:tcW w:w="1760" w:type="dxa"/>
            <w:tcBorders>
              <w:top w:val="nil"/>
              <w:left w:val="nil"/>
              <w:bottom w:val="nil"/>
              <w:right w:val="single" w:sz="4" w:space="0" w:color="auto"/>
            </w:tcBorders>
          </w:tcPr>
          <w:p w14:paraId="53FFC3AF"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3</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1602E924"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536.6</w:t>
            </w:r>
          </w:p>
        </w:tc>
        <w:tc>
          <w:tcPr>
            <w:tcW w:w="2909" w:type="dxa"/>
            <w:tcBorders>
              <w:top w:val="nil"/>
              <w:left w:val="single" w:sz="4" w:space="0" w:color="auto"/>
              <w:bottom w:val="nil"/>
              <w:right w:val="nil"/>
            </w:tcBorders>
            <w:vAlign w:val="center"/>
          </w:tcPr>
          <w:p w14:paraId="08B6D862"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33.3</w:t>
            </w:r>
          </w:p>
        </w:tc>
      </w:tr>
      <w:tr w:rsidR="00546211" w:rsidRPr="00C034ED" w14:paraId="4543556F" w14:textId="77777777" w:rsidTr="00C0781D">
        <w:trPr>
          <w:trHeight w:val="356"/>
          <w:jc w:val="center"/>
        </w:trPr>
        <w:tc>
          <w:tcPr>
            <w:tcW w:w="1760" w:type="dxa"/>
            <w:tcBorders>
              <w:top w:val="nil"/>
              <w:left w:val="nil"/>
              <w:bottom w:val="nil"/>
              <w:right w:val="single" w:sz="4" w:space="0" w:color="auto"/>
            </w:tcBorders>
          </w:tcPr>
          <w:p w14:paraId="00AB4C3A"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469807F7"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549.3</w:t>
            </w:r>
          </w:p>
        </w:tc>
        <w:tc>
          <w:tcPr>
            <w:tcW w:w="2909" w:type="dxa"/>
            <w:tcBorders>
              <w:top w:val="nil"/>
              <w:left w:val="single" w:sz="4" w:space="0" w:color="auto"/>
              <w:bottom w:val="nil"/>
              <w:right w:val="nil"/>
            </w:tcBorders>
            <w:vAlign w:val="center"/>
          </w:tcPr>
          <w:p w14:paraId="51765FBA"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42.6</w:t>
            </w:r>
          </w:p>
        </w:tc>
      </w:tr>
      <w:tr w:rsidR="00546211" w:rsidRPr="00C034ED" w14:paraId="78FFDCA9" w14:textId="77777777" w:rsidTr="00C0781D">
        <w:trPr>
          <w:trHeight w:val="356"/>
          <w:jc w:val="center"/>
        </w:trPr>
        <w:tc>
          <w:tcPr>
            <w:tcW w:w="1760" w:type="dxa"/>
            <w:tcBorders>
              <w:top w:val="nil"/>
              <w:left w:val="nil"/>
              <w:bottom w:val="nil"/>
              <w:right w:val="single" w:sz="4" w:space="0" w:color="auto"/>
            </w:tcBorders>
          </w:tcPr>
          <w:p w14:paraId="43316E9F"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5</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A6DA7CC"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522.9</w:t>
            </w:r>
          </w:p>
        </w:tc>
        <w:tc>
          <w:tcPr>
            <w:tcW w:w="2909" w:type="dxa"/>
            <w:tcBorders>
              <w:top w:val="nil"/>
              <w:left w:val="single" w:sz="4" w:space="0" w:color="auto"/>
              <w:bottom w:val="nil"/>
              <w:right w:val="nil"/>
            </w:tcBorders>
            <w:vAlign w:val="center"/>
          </w:tcPr>
          <w:p w14:paraId="3BCB1560"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color w:val="000000" w:themeColor="text1"/>
              </w:rPr>
              <w:t>34.5</w:t>
            </w:r>
          </w:p>
        </w:tc>
      </w:tr>
      <w:tr w:rsidR="00546211" w:rsidRPr="00C034ED" w14:paraId="39012AEF" w14:textId="77777777" w:rsidTr="00C0781D">
        <w:trPr>
          <w:trHeight w:val="356"/>
          <w:jc w:val="center"/>
        </w:trPr>
        <w:tc>
          <w:tcPr>
            <w:tcW w:w="1760" w:type="dxa"/>
            <w:tcBorders>
              <w:top w:val="nil"/>
              <w:left w:val="nil"/>
              <w:bottom w:val="nil"/>
              <w:right w:val="single" w:sz="4" w:space="0" w:color="auto"/>
            </w:tcBorders>
          </w:tcPr>
          <w:p w14:paraId="0AC148F7"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6</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3418F217"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537.3</w:t>
            </w:r>
          </w:p>
        </w:tc>
        <w:tc>
          <w:tcPr>
            <w:tcW w:w="2909" w:type="dxa"/>
            <w:tcBorders>
              <w:top w:val="nil"/>
              <w:left w:val="single" w:sz="4" w:space="0" w:color="auto"/>
              <w:bottom w:val="nil"/>
              <w:right w:val="nil"/>
            </w:tcBorders>
            <w:vAlign w:val="center"/>
          </w:tcPr>
          <w:p w14:paraId="3C0C2556"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31.1</w:t>
            </w:r>
          </w:p>
        </w:tc>
      </w:tr>
      <w:tr w:rsidR="00546211" w:rsidRPr="00C034ED" w14:paraId="5294EB37" w14:textId="77777777" w:rsidTr="00C0781D">
        <w:trPr>
          <w:trHeight w:val="356"/>
          <w:jc w:val="center"/>
        </w:trPr>
        <w:tc>
          <w:tcPr>
            <w:tcW w:w="1760" w:type="dxa"/>
            <w:tcBorders>
              <w:top w:val="nil"/>
              <w:left w:val="nil"/>
              <w:bottom w:val="nil"/>
              <w:right w:val="single" w:sz="4" w:space="0" w:color="auto"/>
            </w:tcBorders>
          </w:tcPr>
          <w:p w14:paraId="7CD8F2BB"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7</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29E4DCF5"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553.0</w:t>
            </w:r>
          </w:p>
        </w:tc>
        <w:tc>
          <w:tcPr>
            <w:tcW w:w="2909" w:type="dxa"/>
            <w:tcBorders>
              <w:top w:val="nil"/>
              <w:left w:val="single" w:sz="4" w:space="0" w:color="auto"/>
              <w:bottom w:val="nil"/>
              <w:right w:val="nil"/>
            </w:tcBorders>
            <w:vAlign w:val="center"/>
          </w:tcPr>
          <w:p w14:paraId="4BFD6192"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21.4</w:t>
            </w:r>
          </w:p>
        </w:tc>
      </w:tr>
      <w:tr w:rsidR="00546211" w:rsidRPr="00C034ED" w14:paraId="20200708" w14:textId="77777777" w:rsidTr="00675975">
        <w:trPr>
          <w:trHeight w:val="356"/>
          <w:jc w:val="center"/>
        </w:trPr>
        <w:tc>
          <w:tcPr>
            <w:tcW w:w="1760" w:type="dxa"/>
            <w:tcBorders>
              <w:top w:val="nil"/>
              <w:left w:val="nil"/>
              <w:bottom w:val="nil"/>
              <w:right w:val="single" w:sz="4" w:space="0" w:color="auto"/>
            </w:tcBorders>
          </w:tcPr>
          <w:p w14:paraId="36107A44" w14:textId="77777777" w:rsidR="00931F5A" w:rsidRPr="00C034ED" w:rsidRDefault="00931F5A"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8</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312F6203"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535.0</w:t>
            </w:r>
          </w:p>
        </w:tc>
        <w:tc>
          <w:tcPr>
            <w:tcW w:w="2909" w:type="dxa"/>
            <w:tcBorders>
              <w:top w:val="nil"/>
              <w:left w:val="single" w:sz="4" w:space="0" w:color="auto"/>
              <w:bottom w:val="nil"/>
              <w:right w:val="nil"/>
            </w:tcBorders>
            <w:vAlign w:val="center"/>
          </w:tcPr>
          <w:p w14:paraId="01CFE8BB" w14:textId="77777777" w:rsidR="00931F5A" w:rsidRPr="00C034ED" w:rsidRDefault="00931F5A"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17.6</w:t>
            </w:r>
          </w:p>
        </w:tc>
      </w:tr>
      <w:tr w:rsidR="00546211" w:rsidRPr="00C034ED" w14:paraId="343CA5D9" w14:textId="77777777" w:rsidTr="00911450">
        <w:trPr>
          <w:trHeight w:val="356"/>
          <w:jc w:val="center"/>
        </w:trPr>
        <w:tc>
          <w:tcPr>
            <w:tcW w:w="1760" w:type="dxa"/>
            <w:tcBorders>
              <w:top w:val="nil"/>
              <w:left w:val="nil"/>
              <w:bottom w:val="nil"/>
              <w:right w:val="single" w:sz="4" w:space="0" w:color="auto"/>
            </w:tcBorders>
          </w:tcPr>
          <w:p w14:paraId="7D8B2BE5" w14:textId="33ADD924" w:rsidR="00675975" w:rsidRPr="00C034ED" w:rsidRDefault="00675975"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9</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F1FD9EA" w14:textId="70E7E027" w:rsidR="00675975" w:rsidRPr="00C034ED" w:rsidRDefault="00675975"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629.0</w:t>
            </w:r>
          </w:p>
        </w:tc>
        <w:tc>
          <w:tcPr>
            <w:tcW w:w="2909" w:type="dxa"/>
            <w:tcBorders>
              <w:top w:val="nil"/>
              <w:left w:val="single" w:sz="4" w:space="0" w:color="auto"/>
              <w:bottom w:val="nil"/>
              <w:right w:val="nil"/>
            </w:tcBorders>
            <w:vAlign w:val="center"/>
          </w:tcPr>
          <w:p w14:paraId="63F7CB3C" w14:textId="5024571B" w:rsidR="00675975" w:rsidRPr="00C034ED" w:rsidRDefault="00675975"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25.7</w:t>
            </w:r>
          </w:p>
        </w:tc>
      </w:tr>
      <w:tr w:rsidR="00AF5D03" w:rsidRPr="00C034ED" w14:paraId="2A837681" w14:textId="77777777" w:rsidTr="00911450">
        <w:trPr>
          <w:trHeight w:val="356"/>
          <w:jc w:val="center"/>
        </w:trPr>
        <w:tc>
          <w:tcPr>
            <w:tcW w:w="1760" w:type="dxa"/>
            <w:tcBorders>
              <w:top w:val="nil"/>
              <w:left w:val="nil"/>
              <w:bottom w:val="nil"/>
              <w:right w:val="single" w:sz="4" w:space="0" w:color="auto"/>
            </w:tcBorders>
          </w:tcPr>
          <w:p w14:paraId="4AF21F78" w14:textId="104BB105" w:rsidR="00AF5D03" w:rsidRPr="00C034ED" w:rsidRDefault="00AF5D03"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10</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45AE088D" w14:textId="42D2C982" w:rsidR="00AF5D03" w:rsidRPr="00C034ED" w:rsidRDefault="00AF5D03"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591.0</w:t>
            </w:r>
          </w:p>
        </w:tc>
        <w:tc>
          <w:tcPr>
            <w:tcW w:w="2909" w:type="dxa"/>
            <w:tcBorders>
              <w:top w:val="nil"/>
              <w:left w:val="single" w:sz="4" w:space="0" w:color="auto"/>
              <w:bottom w:val="nil"/>
              <w:right w:val="nil"/>
            </w:tcBorders>
            <w:vAlign w:val="center"/>
          </w:tcPr>
          <w:p w14:paraId="408ADE6B" w14:textId="2B895F03" w:rsidR="00AF5D03" w:rsidRPr="00C034ED" w:rsidRDefault="00AF5D03"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14.6</w:t>
            </w:r>
          </w:p>
        </w:tc>
      </w:tr>
      <w:tr w:rsidR="00AF5D03" w:rsidRPr="00C034ED" w14:paraId="0037F693" w14:textId="77777777" w:rsidTr="00AE12DF">
        <w:trPr>
          <w:trHeight w:val="356"/>
          <w:jc w:val="center"/>
        </w:trPr>
        <w:tc>
          <w:tcPr>
            <w:tcW w:w="1760" w:type="dxa"/>
            <w:tcBorders>
              <w:top w:val="nil"/>
              <w:left w:val="nil"/>
              <w:bottom w:val="nil"/>
              <w:right w:val="single" w:sz="4" w:space="0" w:color="auto"/>
            </w:tcBorders>
          </w:tcPr>
          <w:p w14:paraId="40DAD976" w14:textId="5FE8F350" w:rsidR="00AF5D03" w:rsidRPr="00C034ED" w:rsidRDefault="00AF5D03"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11</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26D54C2D" w14:textId="78877D96" w:rsidR="00AF5D03" w:rsidRPr="00C034ED" w:rsidRDefault="00FF6CC3"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655</w:t>
            </w:r>
            <w:r w:rsidR="00AF5D03" w:rsidRPr="00C034ED">
              <w:rPr>
                <w:rFonts w:eastAsia="標楷體" w:hint="eastAsia"/>
                <w:color w:val="000000" w:themeColor="text1"/>
              </w:rPr>
              <w:t>.0</w:t>
            </w:r>
          </w:p>
        </w:tc>
        <w:tc>
          <w:tcPr>
            <w:tcW w:w="2909" w:type="dxa"/>
            <w:tcBorders>
              <w:top w:val="nil"/>
              <w:left w:val="single" w:sz="4" w:space="0" w:color="auto"/>
              <w:bottom w:val="nil"/>
              <w:right w:val="nil"/>
            </w:tcBorders>
            <w:vAlign w:val="center"/>
          </w:tcPr>
          <w:p w14:paraId="5FD818B0" w14:textId="7053729E" w:rsidR="00AF5D03" w:rsidRPr="00C034ED" w:rsidRDefault="00AF5D03" w:rsidP="00FF6CC3">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w:t>
            </w:r>
            <w:r w:rsidR="00FF6CC3" w:rsidRPr="00C034ED">
              <w:rPr>
                <w:rFonts w:eastAsia="標楷體" w:hint="eastAsia"/>
                <w:color w:val="000000" w:themeColor="text1"/>
              </w:rPr>
              <w:t>3</w:t>
            </w:r>
            <w:r w:rsidRPr="00C034ED">
              <w:rPr>
                <w:rFonts w:eastAsia="標楷體" w:hint="eastAsia"/>
                <w:color w:val="000000" w:themeColor="text1"/>
              </w:rPr>
              <w:t>.</w:t>
            </w:r>
            <w:r w:rsidR="00FF6CC3" w:rsidRPr="00C034ED">
              <w:rPr>
                <w:rFonts w:eastAsia="標楷體" w:hint="eastAsia"/>
                <w:color w:val="000000" w:themeColor="text1"/>
              </w:rPr>
              <w:t>4</w:t>
            </w:r>
          </w:p>
        </w:tc>
      </w:tr>
      <w:tr w:rsidR="00AE12DF" w:rsidRPr="00C034ED" w14:paraId="3E7833FC" w14:textId="77777777" w:rsidTr="00D9280B">
        <w:trPr>
          <w:trHeight w:val="356"/>
          <w:jc w:val="center"/>
        </w:trPr>
        <w:tc>
          <w:tcPr>
            <w:tcW w:w="1760" w:type="dxa"/>
            <w:tcBorders>
              <w:top w:val="nil"/>
              <w:left w:val="nil"/>
              <w:bottom w:val="nil"/>
              <w:right w:val="single" w:sz="4" w:space="0" w:color="auto"/>
            </w:tcBorders>
          </w:tcPr>
          <w:p w14:paraId="6FDDEF44" w14:textId="4599F46F" w:rsidR="00AE12DF" w:rsidRPr="00C034ED" w:rsidRDefault="00AE12DF" w:rsidP="00C0781D">
            <w:pPr>
              <w:snapToGrid w:val="0"/>
              <w:spacing w:line="360" w:lineRule="exact"/>
              <w:ind w:firstLineChars="300" w:firstLine="720"/>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14:paraId="303106AE" w14:textId="56BFC500" w:rsidR="00AE12DF" w:rsidRPr="00C034ED" w:rsidRDefault="00AE12DF"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679.0</w:t>
            </w:r>
          </w:p>
        </w:tc>
        <w:tc>
          <w:tcPr>
            <w:tcW w:w="2909" w:type="dxa"/>
            <w:tcBorders>
              <w:top w:val="nil"/>
              <w:left w:val="single" w:sz="4" w:space="0" w:color="auto"/>
              <w:bottom w:val="nil"/>
              <w:right w:val="nil"/>
            </w:tcBorders>
            <w:vAlign w:val="center"/>
          </w:tcPr>
          <w:p w14:paraId="63DA082B" w14:textId="18C05932" w:rsidR="00AE12DF" w:rsidRPr="00C034ED" w:rsidRDefault="00AE12DF" w:rsidP="00FF6CC3">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12.1</w:t>
            </w:r>
          </w:p>
        </w:tc>
      </w:tr>
      <w:tr w:rsidR="00D9280B" w:rsidRPr="00C034ED" w14:paraId="5DEE9416" w14:textId="77777777" w:rsidTr="00D9280B">
        <w:trPr>
          <w:trHeight w:val="356"/>
          <w:jc w:val="center"/>
        </w:trPr>
        <w:tc>
          <w:tcPr>
            <w:tcW w:w="1760" w:type="dxa"/>
            <w:tcBorders>
              <w:top w:val="nil"/>
              <w:left w:val="nil"/>
              <w:bottom w:val="nil"/>
              <w:right w:val="single" w:sz="4" w:space="0" w:color="auto"/>
            </w:tcBorders>
          </w:tcPr>
          <w:p w14:paraId="3DF6BA8C" w14:textId="30233917" w:rsidR="00A064A7" w:rsidRPr="00C034ED" w:rsidRDefault="00D9280B" w:rsidP="00A064A7">
            <w:pPr>
              <w:snapToGrid w:val="0"/>
              <w:spacing w:line="360" w:lineRule="exact"/>
              <w:ind w:firstLineChars="50" w:firstLine="120"/>
              <w:rPr>
                <w:rFonts w:eastAsia="標楷體"/>
                <w:color w:val="000000" w:themeColor="text1"/>
              </w:rPr>
            </w:pPr>
            <w:r w:rsidRPr="00C034ED">
              <w:rPr>
                <w:rFonts w:eastAsia="標楷體"/>
                <w:b/>
                <w:color w:val="000000" w:themeColor="text1"/>
              </w:rPr>
              <w:t>111</w:t>
            </w:r>
            <w:r w:rsidRPr="00C034ED">
              <w:rPr>
                <w:rFonts w:eastAsia="標楷體"/>
                <w:b/>
                <w:color w:val="000000" w:themeColor="text1"/>
              </w:rPr>
              <w:t>年</w:t>
            </w:r>
            <w:r w:rsidR="00A064A7">
              <w:rPr>
                <w:rFonts w:eastAsia="標楷體" w:hint="eastAsia"/>
                <w:b/>
                <w:color w:val="000000" w:themeColor="text1"/>
              </w:rPr>
              <w:t>1~2</w:t>
            </w:r>
            <w:r w:rsidR="00A064A7">
              <w:rPr>
                <w:rFonts w:eastAsia="標楷體" w:hint="eastAsia"/>
                <w:b/>
                <w:color w:val="000000" w:themeColor="text1"/>
              </w:rPr>
              <w:t>月</w:t>
            </w:r>
          </w:p>
        </w:tc>
        <w:tc>
          <w:tcPr>
            <w:tcW w:w="2909" w:type="dxa"/>
            <w:tcBorders>
              <w:top w:val="nil"/>
              <w:left w:val="single" w:sz="4" w:space="0" w:color="auto"/>
              <w:bottom w:val="nil"/>
              <w:right w:val="single" w:sz="4" w:space="0" w:color="auto"/>
            </w:tcBorders>
            <w:vAlign w:val="center"/>
          </w:tcPr>
          <w:p w14:paraId="3D5F66EC" w14:textId="5CAC8130" w:rsidR="00D9280B" w:rsidRPr="00C034ED" w:rsidRDefault="00023CB9" w:rsidP="00C0781D">
            <w:pPr>
              <w:snapToGrid w:val="0"/>
              <w:spacing w:line="360" w:lineRule="exact"/>
              <w:ind w:rightChars="379" w:right="910"/>
              <w:jc w:val="right"/>
              <w:rPr>
                <w:rFonts w:eastAsia="標楷體"/>
                <w:b/>
                <w:color w:val="000000" w:themeColor="text1"/>
              </w:rPr>
            </w:pPr>
            <w:r>
              <w:rPr>
                <w:rFonts w:eastAsia="標楷體" w:hint="eastAsia"/>
                <w:b/>
                <w:color w:val="000000" w:themeColor="text1"/>
              </w:rPr>
              <w:t>1,104.4</w:t>
            </w:r>
          </w:p>
        </w:tc>
        <w:tc>
          <w:tcPr>
            <w:tcW w:w="2909" w:type="dxa"/>
            <w:tcBorders>
              <w:top w:val="nil"/>
              <w:left w:val="single" w:sz="4" w:space="0" w:color="auto"/>
              <w:bottom w:val="nil"/>
              <w:right w:val="nil"/>
            </w:tcBorders>
            <w:vAlign w:val="center"/>
          </w:tcPr>
          <w:p w14:paraId="0FFC5251" w14:textId="2A2B4936" w:rsidR="00D9280B" w:rsidRPr="00C034ED" w:rsidRDefault="00023CB9" w:rsidP="00FF6CC3">
            <w:pPr>
              <w:snapToGrid w:val="0"/>
              <w:spacing w:line="360" w:lineRule="exact"/>
              <w:ind w:rightChars="379" w:right="910"/>
              <w:jc w:val="right"/>
              <w:rPr>
                <w:rFonts w:eastAsia="標楷體"/>
                <w:b/>
                <w:color w:val="000000" w:themeColor="text1"/>
              </w:rPr>
            </w:pPr>
            <w:r>
              <w:rPr>
                <w:rFonts w:eastAsia="標楷體" w:hint="eastAsia"/>
                <w:b/>
                <w:color w:val="000000" w:themeColor="text1"/>
              </w:rPr>
              <w:t>15.9</w:t>
            </w:r>
          </w:p>
        </w:tc>
      </w:tr>
      <w:tr w:rsidR="00D9280B" w:rsidRPr="00C034ED" w14:paraId="01322782" w14:textId="77777777" w:rsidTr="000D2AE0">
        <w:trPr>
          <w:trHeight w:val="356"/>
          <w:jc w:val="center"/>
        </w:trPr>
        <w:tc>
          <w:tcPr>
            <w:tcW w:w="1760" w:type="dxa"/>
            <w:tcBorders>
              <w:top w:val="nil"/>
              <w:left w:val="nil"/>
              <w:bottom w:val="nil"/>
              <w:right w:val="single" w:sz="4" w:space="0" w:color="auto"/>
            </w:tcBorders>
          </w:tcPr>
          <w:p w14:paraId="1DD2C031" w14:textId="3046F1D9" w:rsidR="00D9280B" w:rsidRPr="00C034ED" w:rsidRDefault="00D9280B" w:rsidP="00C0781D">
            <w:pPr>
              <w:snapToGrid w:val="0"/>
              <w:spacing w:line="360" w:lineRule="exact"/>
              <w:ind w:firstLineChars="300" w:firstLine="720"/>
              <w:rPr>
                <w:rFonts w:eastAsia="標楷體"/>
                <w:color w:val="000000" w:themeColor="text1"/>
              </w:rPr>
            </w:pPr>
            <w:r w:rsidRPr="00C034ED">
              <w:rPr>
                <w:rFonts w:eastAsia="標楷體"/>
                <w:color w:val="000000" w:themeColor="text1"/>
              </w:rPr>
              <w:t>1</w:t>
            </w:r>
            <w:r w:rsidRPr="00C034ED">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3923DDDC" w14:textId="5A8DF362" w:rsidR="00D9280B" w:rsidRPr="00C034ED" w:rsidRDefault="00D9280B" w:rsidP="00C0781D">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588.7</w:t>
            </w:r>
          </w:p>
        </w:tc>
        <w:tc>
          <w:tcPr>
            <w:tcW w:w="2909" w:type="dxa"/>
            <w:tcBorders>
              <w:top w:val="nil"/>
              <w:left w:val="single" w:sz="4" w:space="0" w:color="auto"/>
              <w:bottom w:val="nil"/>
              <w:right w:val="nil"/>
            </w:tcBorders>
            <w:vAlign w:val="center"/>
          </w:tcPr>
          <w:p w14:paraId="30031465" w14:textId="6FD2FA9A" w:rsidR="00D9280B" w:rsidRPr="00C034ED" w:rsidRDefault="00D9280B" w:rsidP="00FF6CC3">
            <w:pPr>
              <w:snapToGrid w:val="0"/>
              <w:spacing w:line="360" w:lineRule="exact"/>
              <w:ind w:rightChars="379" w:right="910"/>
              <w:jc w:val="right"/>
              <w:rPr>
                <w:rFonts w:eastAsia="標楷體"/>
                <w:color w:val="000000" w:themeColor="text1"/>
              </w:rPr>
            </w:pPr>
            <w:r w:rsidRPr="00C034ED">
              <w:rPr>
                <w:rFonts w:eastAsia="標楷體" w:hint="eastAsia"/>
                <w:color w:val="000000" w:themeColor="text1"/>
              </w:rPr>
              <w:t>11.7</w:t>
            </w:r>
          </w:p>
        </w:tc>
      </w:tr>
      <w:tr w:rsidR="000D2AE0" w:rsidRPr="00C034ED" w14:paraId="487B5B4D" w14:textId="77777777" w:rsidTr="00C0781D">
        <w:trPr>
          <w:trHeight w:val="356"/>
          <w:jc w:val="center"/>
        </w:trPr>
        <w:tc>
          <w:tcPr>
            <w:tcW w:w="1760" w:type="dxa"/>
            <w:tcBorders>
              <w:top w:val="nil"/>
              <w:left w:val="nil"/>
              <w:bottom w:val="single" w:sz="4" w:space="0" w:color="auto"/>
              <w:right w:val="single" w:sz="4" w:space="0" w:color="auto"/>
            </w:tcBorders>
          </w:tcPr>
          <w:p w14:paraId="7A873688" w14:textId="2453D739" w:rsidR="000D2AE0" w:rsidRPr="00C034ED" w:rsidRDefault="00992F27" w:rsidP="00C0781D">
            <w:pPr>
              <w:snapToGrid w:val="0"/>
              <w:spacing w:line="360" w:lineRule="exact"/>
              <w:ind w:firstLineChars="300" w:firstLine="720"/>
              <w:rPr>
                <w:rFonts w:eastAsia="標楷體"/>
                <w:color w:val="000000" w:themeColor="text1"/>
              </w:rPr>
            </w:pPr>
            <w:r>
              <w:rPr>
                <w:rFonts w:eastAsia="標楷體"/>
                <w:color w:val="000000" w:themeColor="text1"/>
              </w:rPr>
              <w:t>2</w:t>
            </w:r>
            <w:r>
              <w:rPr>
                <w:rFonts w:eastAsia="標楷體"/>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14:paraId="3043EA68" w14:textId="7B4B9EA4" w:rsidR="000D2AE0" w:rsidRPr="00C034ED" w:rsidRDefault="00992F27" w:rsidP="00C0781D">
            <w:pPr>
              <w:snapToGrid w:val="0"/>
              <w:spacing w:line="360" w:lineRule="exact"/>
              <w:ind w:rightChars="379" w:right="910"/>
              <w:jc w:val="right"/>
              <w:rPr>
                <w:rFonts w:eastAsia="標楷體"/>
                <w:color w:val="000000" w:themeColor="text1"/>
              </w:rPr>
            </w:pPr>
            <w:r>
              <w:rPr>
                <w:rFonts w:eastAsia="標楷體" w:hint="eastAsia"/>
                <w:color w:val="000000" w:themeColor="text1"/>
              </w:rPr>
              <w:t>515.6</w:t>
            </w:r>
          </w:p>
        </w:tc>
        <w:tc>
          <w:tcPr>
            <w:tcW w:w="2909" w:type="dxa"/>
            <w:tcBorders>
              <w:top w:val="nil"/>
              <w:left w:val="single" w:sz="4" w:space="0" w:color="auto"/>
              <w:bottom w:val="single" w:sz="4" w:space="0" w:color="auto"/>
              <w:right w:val="nil"/>
            </w:tcBorders>
            <w:vAlign w:val="center"/>
          </w:tcPr>
          <w:p w14:paraId="388459F2" w14:textId="78DC141C" w:rsidR="000D2AE0" w:rsidRPr="00C034ED" w:rsidRDefault="00992F27" w:rsidP="00FF6CC3">
            <w:pPr>
              <w:snapToGrid w:val="0"/>
              <w:spacing w:line="360" w:lineRule="exact"/>
              <w:ind w:rightChars="379" w:right="910"/>
              <w:jc w:val="right"/>
              <w:rPr>
                <w:rFonts w:eastAsia="標楷體"/>
                <w:color w:val="000000" w:themeColor="text1"/>
              </w:rPr>
            </w:pPr>
            <w:r>
              <w:rPr>
                <w:rFonts w:eastAsia="標楷體" w:hint="eastAsia"/>
                <w:color w:val="000000" w:themeColor="text1"/>
              </w:rPr>
              <w:t>21.1</w:t>
            </w:r>
          </w:p>
        </w:tc>
      </w:tr>
    </w:tbl>
    <w:p w14:paraId="07BA811F" w14:textId="77777777" w:rsidR="00931F5A" w:rsidRPr="00C034ED" w:rsidRDefault="00931F5A" w:rsidP="00931F5A">
      <w:pPr>
        <w:spacing w:afterLines="50" w:after="120" w:line="420" w:lineRule="exact"/>
        <w:ind w:leftChars="177" w:left="425"/>
        <w:rPr>
          <w:rFonts w:eastAsia="標楷體"/>
          <w:color w:val="000000" w:themeColor="text1"/>
          <w:sz w:val="28"/>
        </w:rPr>
      </w:pPr>
      <w:r w:rsidRPr="00C034ED">
        <w:rPr>
          <w:rFonts w:eastAsia="標楷體"/>
          <w:color w:val="000000" w:themeColor="text1"/>
          <w:kern w:val="0"/>
          <w:sz w:val="22"/>
          <w:szCs w:val="22"/>
        </w:rPr>
        <w:t>資料來源：經濟部統計處。</w:t>
      </w:r>
    </w:p>
    <w:p w14:paraId="18F84A1F" w14:textId="0C9191DE" w:rsidR="00931F5A" w:rsidRPr="00C034ED" w:rsidRDefault="00931F5A" w:rsidP="00931F5A">
      <w:pPr>
        <w:widowControl/>
        <w:tabs>
          <w:tab w:val="left" w:pos="540"/>
        </w:tabs>
        <w:snapToGrid w:val="0"/>
        <w:spacing w:beforeLines="100" w:before="240" w:line="300" w:lineRule="auto"/>
        <w:ind w:left="566" w:hangingChars="202" w:hanging="566"/>
        <w:jc w:val="both"/>
        <w:rPr>
          <w:rFonts w:eastAsia="標楷體"/>
          <w:b/>
          <w:color w:val="000000" w:themeColor="text1"/>
          <w:spacing w:val="-4"/>
          <w:kern w:val="0"/>
          <w:sz w:val="28"/>
          <w:szCs w:val="20"/>
        </w:rPr>
      </w:pPr>
      <w:r w:rsidRPr="00C034ED">
        <w:rPr>
          <w:rFonts w:eastAsia="標楷體"/>
          <w:b/>
          <w:bCs/>
          <w:color w:val="000000" w:themeColor="text1"/>
          <w:kern w:val="0"/>
          <w:sz w:val="28"/>
          <w:szCs w:val="20"/>
        </w:rPr>
        <w:t>２、</w:t>
      </w:r>
      <w:r w:rsidRPr="00C034ED">
        <w:rPr>
          <w:rFonts w:eastAsia="標楷體"/>
          <w:b/>
          <w:color w:val="000000" w:themeColor="text1"/>
          <w:spacing w:val="-4"/>
          <w:kern w:val="0"/>
          <w:sz w:val="28"/>
          <w:szCs w:val="20"/>
        </w:rPr>
        <w:t>11</w:t>
      </w:r>
      <w:r w:rsidR="00C24F7B" w:rsidRPr="00C034ED">
        <w:rPr>
          <w:rFonts w:eastAsia="標楷體"/>
          <w:b/>
          <w:color w:val="000000" w:themeColor="text1"/>
          <w:spacing w:val="-4"/>
          <w:kern w:val="0"/>
          <w:sz w:val="28"/>
          <w:szCs w:val="20"/>
        </w:rPr>
        <w:t>1</w:t>
      </w:r>
      <w:r w:rsidRPr="00C034ED">
        <w:rPr>
          <w:rFonts w:eastAsia="標楷體"/>
          <w:b/>
          <w:color w:val="000000" w:themeColor="text1"/>
          <w:spacing w:val="-4"/>
          <w:kern w:val="0"/>
          <w:sz w:val="28"/>
          <w:szCs w:val="20"/>
        </w:rPr>
        <w:t>年</w:t>
      </w:r>
      <w:r w:rsidR="001970EF">
        <w:rPr>
          <w:rFonts w:eastAsia="標楷體"/>
          <w:b/>
          <w:color w:val="000000" w:themeColor="text1"/>
          <w:spacing w:val="-4"/>
          <w:kern w:val="0"/>
          <w:sz w:val="28"/>
          <w:szCs w:val="20"/>
        </w:rPr>
        <w:t>2</w:t>
      </w:r>
      <w:r w:rsidRPr="00C034ED">
        <w:rPr>
          <w:rFonts w:eastAsia="標楷體" w:hint="eastAsia"/>
          <w:b/>
          <w:color w:val="000000" w:themeColor="text1"/>
          <w:spacing w:val="-4"/>
          <w:kern w:val="0"/>
          <w:sz w:val="28"/>
          <w:szCs w:val="20"/>
        </w:rPr>
        <w:t>月</w:t>
      </w:r>
      <w:r w:rsidR="009F0D44" w:rsidRPr="00C034ED">
        <w:rPr>
          <w:rFonts w:eastAsia="標楷體"/>
          <w:b/>
          <w:color w:val="000000" w:themeColor="text1"/>
          <w:spacing w:val="-4"/>
          <w:kern w:val="0"/>
          <w:sz w:val="28"/>
          <w:szCs w:val="20"/>
        </w:rPr>
        <w:t>電子產品</w:t>
      </w:r>
      <w:r w:rsidR="00911450" w:rsidRPr="00C034ED">
        <w:rPr>
          <w:rFonts w:eastAsia="標楷體" w:hint="eastAsia"/>
          <w:b/>
          <w:color w:val="000000" w:themeColor="text1"/>
          <w:spacing w:val="-4"/>
          <w:kern w:val="0"/>
          <w:sz w:val="28"/>
          <w:szCs w:val="20"/>
        </w:rPr>
        <w:t>、</w:t>
      </w:r>
      <w:r w:rsidR="009F0D44" w:rsidRPr="00C034ED">
        <w:rPr>
          <w:rFonts w:eastAsia="標楷體"/>
          <w:b/>
          <w:color w:val="000000" w:themeColor="text1"/>
          <w:spacing w:val="-4"/>
          <w:kern w:val="0"/>
          <w:sz w:val="28"/>
          <w:szCs w:val="20"/>
        </w:rPr>
        <w:t>資訊通信產品</w:t>
      </w:r>
      <w:r w:rsidRPr="00C034ED">
        <w:rPr>
          <w:rFonts w:eastAsia="標楷體"/>
          <w:b/>
          <w:color w:val="000000" w:themeColor="text1"/>
          <w:spacing w:val="-4"/>
          <w:kern w:val="0"/>
          <w:sz w:val="28"/>
          <w:szCs w:val="20"/>
        </w:rPr>
        <w:t>為我國前二大接單貨品</w:t>
      </w:r>
    </w:p>
    <w:p w14:paraId="399D2DEA" w14:textId="53D60B5B" w:rsidR="00753F68" w:rsidRPr="00C034ED" w:rsidRDefault="00931F5A" w:rsidP="00931F5A">
      <w:pPr>
        <w:numPr>
          <w:ilvl w:val="0"/>
          <w:numId w:val="3"/>
        </w:numPr>
        <w:snapToGrid w:val="0"/>
        <w:spacing w:line="300" w:lineRule="auto"/>
        <w:ind w:right="-142"/>
        <w:jc w:val="both"/>
        <w:rPr>
          <w:rFonts w:eastAsia="標楷體"/>
          <w:color w:val="000000" w:themeColor="text1"/>
          <w:spacing w:val="-4"/>
          <w:sz w:val="28"/>
          <w:szCs w:val="22"/>
        </w:rPr>
      </w:pPr>
      <w:r w:rsidRPr="00C034ED">
        <w:rPr>
          <w:rFonts w:eastAsia="標楷體"/>
          <w:color w:val="000000" w:themeColor="text1"/>
          <w:spacing w:val="-4"/>
          <w:sz w:val="28"/>
          <w:szCs w:val="22"/>
        </w:rPr>
        <w:t>11</w:t>
      </w:r>
      <w:r w:rsidR="00C24F7B" w:rsidRPr="00C034ED">
        <w:rPr>
          <w:rFonts w:eastAsia="標楷體"/>
          <w:color w:val="000000" w:themeColor="text1"/>
          <w:spacing w:val="-4"/>
          <w:sz w:val="28"/>
          <w:szCs w:val="22"/>
        </w:rPr>
        <w:t>1</w:t>
      </w:r>
      <w:r w:rsidRPr="00C034ED">
        <w:rPr>
          <w:rFonts w:eastAsia="標楷體"/>
          <w:color w:val="000000" w:themeColor="text1"/>
          <w:spacing w:val="-4"/>
          <w:sz w:val="28"/>
          <w:szCs w:val="22"/>
        </w:rPr>
        <w:t>年</w:t>
      </w:r>
      <w:r w:rsidR="001970EF">
        <w:rPr>
          <w:rFonts w:eastAsia="標楷體"/>
          <w:color w:val="000000" w:themeColor="text1"/>
          <w:spacing w:val="-4"/>
          <w:sz w:val="28"/>
          <w:szCs w:val="22"/>
        </w:rPr>
        <w:t>2</w:t>
      </w:r>
      <w:r w:rsidRPr="00C034ED">
        <w:rPr>
          <w:rFonts w:eastAsia="標楷體" w:hint="eastAsia"/>
          <w:color w:val="000000" w:themeColor="text1"/>
          <w:spacing w:val="-4"/>
          <w:sz w:val="28"/>
          <w:szCs w:val="22"/>
        </w:rPr>
        <w:t>月</w:t>
      </w:r>
      <w:r w:rsidRPr="00C034ED">
        <w:rPr>
          <w:rFonts w:eastAsia="標楷體"/>
          <w:color w:val="000000" w:themeColor="text1"/>
          <w:spacing w:val="-4"/>
          <w:sz w:val="28"/>
          <w:szCs w:val="22"/>
        </w:rPr>
        <w:t>主要訂單貨品中以</w:t>
      </w:r>
      <w:r w:rsidR="009F0D44" w:rsidRPr="00C034ED">
        <w:rPr>
          <w:rFonts w:eastAsia="標楷體"/>
          <w:color w:val="000000" w:themeColor="text1"/>
          <w:spacing w:val="-4"/>
          <w:sz w:val="28"/>
          <w:szCs w:val="22"/>
        </w:rPr>
        <w:t>電子產品</w:t>
      </w:r>
      <w:r w:rsidR="00911450" w:rsidRPr="00C034ED">
        <w:rPr>
          <w:rFonts w:eastAsia="標楷體" w:hint="eastAsia"/>
          <w:color w:val="000000" w:themeColor="text1"/>
          <w:spacing w:val="-4"/>
          <w:sz w:val="28"/>
          <w:szCs w:val="22"/>
        </w:rPr>
        <w:t>、</w:t>
      </w:r>
      <w:r w:rsidR="009F0D44" w:rsidRPr="00C034ED">
        <w:rPr>
          <w:rFonts w:eastAsia="標楷體"/>
          <w:color w:val="000000" w:themeColor="text1"/>
          <w:spacing w:val="-4"/>
          <w:sz w:val="28"/>
          <w:szCs w:val="22"/>
        </w:rPr>
        <w:t>資訊通信產品</w:t>
      </w:r>
      <w:r w:rsidRPr="00C034ED">
        <w:rPr>
          <w:rFonts w:eastAsia="標楷體"/>
          <w:color w:val="000000" w:themeColor="text1"/>
          <w:spacing w:val="-4"/>
          <w:sz w:val="28"/>
          <w:szCs w:val="22"/>
        </w:rPr>
        <w:t>為主，</w:t>
      </w:r>
      <w:r w:rsidR="00C24F7B" w:rsidRPr="00C034ED">
        <w:rPr>
          <w:rFonts w:eastAsia="標楷體"/>
          <w:color w:val="000000" w:themeColor="text1"/>
          <w:spacing w:val="-4"/>
          <w:sz w:val="28"/>
          <w:szCs w:val="22"/>
        </w:rPr>
        <w:t>分別</w:t>
      </w:r>
      <w:r w:rsidRPr="00C034ED">
        <w:rPr>
          <w:rFonts w:eastAsia="標楷體"/>
          <w:color w:val="000000" w:themeColor="text1"/>
          <w:spacing w:val="-4"/>
          <w:sz w:val="28"/>
          <w:szCs w:val="22"/>
        </w:rPr>
        <w:t>占訂單總額的</w:t>
      </w:r>
      <w:r w:rsidR="00833FBB">
        <w:rPr>
          <w:rFonts w:eastAsia="標楷體"/>
          <w:color w:val="000000" w:themeColor="text1"/>
          <w:spacing w:val="-4"/>
          <w:sz w:val="28"/>
          <w:szCs w:val="22"/>
        </w:rPr>
        <w:t>34.3</w:t>
      </w:r>
      <w:r w:rsidRPr="00C034ED">
        <w:rPr>
          <w:rFonts w:eastAsia="標楷體"/>
          <w:color w:val="000000" w:themeColor="text1"/>
          <w:spacing w:val="-4"/>
          <w:sz w:val="28"/>
          <w:szCs w:val="22"/>
        </w:rPr>
        <w:t>%</w:t>
      </w:r>
      <w:r w:rsidR="00C24F7B" w:rsidRPr="00C034ED">
        <w:rPr>
          <w:rFonts w:eastAsia="標楷體"/>
          <w:color w:val="000000" w:themeColor="text1"/>
          <w:spacing w:val="-4"/>
          <w:sz w:val="28"/>
          <w:szCs w:val="22"/>
        </w:rPr>
        <w:t>及</w:t>
      </w:r>
      <w:r w:rsidR="00833FBB">
        <w:rPr>
          <w:rFonts w:eastAsia="標楷體"/>
          <w:color w:val="000000" w:themeColor="text1"/>
          <w:spacing w:val="-4"/>
          <w:sz w:val="28"/>
          <w:szCs w:val="22"/>
        </w:rPr>
        <w:t>28.7</w:t>
      </w:r>
      <w:r w:rsidR="004B7847" w:rsidRPr="00C034ED">
        <w:rPr>
          <w:rFonts w:eastAsia="標楷體" w:hint="eastAsia"/>
          <w:color w:val="000000" w:themeColor="text1"/>
          <w:spacing w:val="-4"/>
          <w:sz w:val="28"/>
          <w:szCs w:val="22"/>
        </w:rPr>
        <w:t>%</w:t>
      </w:r>
      <w:r w:rsidRPr="00C034ED">
        <w:rPr>
          <w:rFonts w:eastAsia="標楷體"/>
          <w:color w:val="000000" w:themeColor="text1"/>
          <w:spacing w:val="-4"/>
          <w:sz w:val="28"/>
          <w:szCs w:val="22"/>
        </w:rPr>
        <w:t>，較上年同月</w:t>
      </w:r>
      <w:r w:rsidR="00783DE7">
        <w:rPr>
          <w:rFonts w:eastAsia="標楷體"/>
          <w:color w:val="000000" w:themeColor="text1"/>
          <w:spacing w:val="-4"/>
          <w:sz w:val="28"/>
          <w:szCs w:val="22"/>
        </w:rPr>
        <w:t>分別</w:t>
      </w:r>
      <w:r w:rsidRPr="00C034ED">
        <w:rPr>
          <w:rFonts w:eastAsia="標楷體"/>
          <w:color w:val="000000" w:themeColor="text1"/>
          <w:spacing w:val="-4"/>
          <w:sz w:val="28"/>
          <w:szCs w:val="22"/>
        </w:rPr>
        <w:t>增加</w:t>
      </w:r>
      <w:r w:rsidR="001970EF">
        <w:rPr>
          <w:rFonts w:eastAsia="標楷體"/>
          <w:color w:val="000000" w:themeColor="text1"/>
          <w:spacing w:val="-4"/>
          <w:sz w:val="28"/>
          <w:szCs w:val="22"/>
        </w:rPr>
        <w:t>31.6</w:t>
      </w:r>
      <w:r w:rsidRPr="00C034ED">
        <w:rPr>
          <w:rFonts w:eastAsia="標楷體"/>
          <w:color w:val="000000" w:themeColor="text1"/>
          <w:spacing w:val="-4"/>
          <w:sz w:val="28"/>
          <w:szCs w:val="22"/>
        </w:rPr>
        <w:t>%</w:t>
      </w:r>
      <w:r w:rsidRPr="00C034ED">
        <w:rPr>
          <w:rFonts w:eastAsia="標楷體"/>
          <w:color w:val="000000" w:themeColor="text1"/>
          <w:spacing w:val="-4"/>
          <w:sz w:val="28"/>
          <w:szCs w:val="22"/>
        </w:rPr>
        <w:t>及</w:t>
      </w:r>
      <w:r w:rsidR="001970EF">
        <w:rPr>
          <w:rFonts w:eastAsia="標楷體"/>
          <w:color w:val="000000" w:themeColor="text1"/>
          <w:spacing w:val="-4"/>
          <w:sz w:val="28"/>
          <w:szCs w:val="22"/>
        </w:rPr>
        <w:t>29.7</w:t>
      </w:r>
      <w:r w:rsidRPr="00C034ED">
        <w:rPr>
          <w:rFonts w:eastAsia="標楷體"/>
          <w:color w:val="000000" w:themeColor="text1"/>
          <w:spacing w:val="-4"/>
          <w:sz w:val="28"/>
          <w:szCs w:val="22"/>
        </w:rPr>
        <w:t>%</w:t>
      </w:r>
      <w:r w:rsidRPr="00C034ED">
        <w:rPr>
          <w:rFonts w:eastAsia="標楷體"/>
          <w:color w:val="000000" w:themeColor="text1"/>
          <w:spacing w:val="-4"/>
          <w:sz w:val="28"/>
          <w:szCs w:val="22"/>
        </w:rPr>
        <w:t>。</w:t>
      </w:r>
    </w:p>
    <w:p w14:paraId="08404229" w14:textId="67991402" w:rsidR="00931F5A" w:rsidRPr="00783DE7" w:rsidRDefault="00753F68" w:rsidP="00783DE7">
      <w:pPr>
        <w:numPr>
          <w:ilvl w:val="0"/>
          <w:numId w:val="3"/>
        </w:numPr>
        <w:snapToGrid w:val="0"/>
        <w:spacing w:line="300" w:lineRule="auto"/>
        <w:ind w:right="-142"/>
        <w:jc w:val="both"/>
        <w:rPr>
          <w:rFonts w:eastAsia="標楷體"/>
          <w:color w:val="000000" w:themeColor="text1"/>
          <w:spacing w:val="-4"/>
          <w:sz w:val="28"/>
          <w:szCs w:val="22"/>
        </w:rPr>
      </w:pPr>
      <w:r w:rsidRPr="00C034ED">
        <w:rPr>
          <w:rFonts w:eastAsia="標楷體" w:hint="eastAsia"/>
          <w:color w:val="000000" w:themeColor="text1"/>
          <w:spacing w:val="-4"/>
          <w:sz w:val="28"/>
          <w:szCs w:val="22"/>
        </w:rPr>
        <w:lastRenderedPageBreak/>
        <w:t>受惠</w:t>
      </w:r>
      <w:r w:rsidR="0026314D" w:rsidRPr="00C034ED">
        <w:rPr>
          <w:rFonts w:eastAsia="標楷體" w:hint="eastAsia"/>
          <w:color w:val="000000" w:themeColor="text1"/>
          <w:spacing w:val="-4"/>
          <w:sz w:val="28"/>
          <w:szCs w:val="22"/>
        </w:rPr>
        <w:t>5G</w:t>
      </w:r>
      <w:r w:rsidR="0026314D" w:rsidRPr="00C034ED">
        <w:rPr>
          <w:rFonts w:eastAsia="標楷體" w:hint="eastAsia"/>
          <w:color w:val="000000" w:themeColor="text1"/>
          <w:spacing w:val="-4"/>
          <w:sz w:val="28"/>
          <w:szCs w:val="22"/>
        </w:rPr>
        <w:t>、高效能運算</w:t>
      </w:r>
      <w:r w:rsidR="007843A6" w:rsidRPr="00C034ED">
        <w:rPr>
          <w:rFonts w:eastAsia="標楷體" w:hint="eastAsia"/>
          <w:color w:val="000000" w:themeColor="text1"/>
          <w:spacing w:val="-4"/>
          <w:sz w:val="28"/>
          <w:szCs w:val="22"/>
        </w:rPr>
        <w:t>、車用電子</w:t>
      </w:r>
      <w:r w:rsidR="0026314D" w:rsidRPr="00C034ED">
        <w:rPr>
          <w:rFonts w:eastAsia="標楷體" w:hint="eastAsia"/>
          <w:color w:val="000000" w:themeColor="text1"/>
          <w:spacing w:val="-4"/>
          <w:sz w:val="28"/>
          <w:szCs w:val="22"/>
        </w:rPr>
        <w:t>等</w:t>
      </w:r>
      <w:r w:rsidR="00783DE7">
        <w:rPr>
          <w:rFonts w:eastAsia="標楷體" w:hint="eastAsia"/>
          <w:color w:val="000000" w:themeColor="text1"/>
          <w:spacing w:val="-4"/>
          <w:sz w:val="28"/>
          <w:szCs w:val="22"/>
        </w:rPr>
        <w:t>新興科技應用續增</w:t>
      </w:r>
      <w:r w:rsidR="0026314D" w:rsidRPr="00C034ED">
        <w:rPr>
          <w:rFonts w:eastAsia="標楷體" w:hint="eastAsia"/>
          <w:color w:val="000000" w:themeColor="text1"/>
          <w:spacing w:val="-4"/>
          <w:sz w:val="28"/>
          <w:szCs w:val="22"/>
        </w:rPr>
        <w:t>，</w:t>
      </w:r>
      <w:r w:rsidR="00783DE7">
        <w:rPr>
          <w:rFonts w:eastAsia="標楷體" w:hint="eastAsia"/>
          <w:color w:val="000000" w:themeColor="text1"/>
          <w:spacing w:val="-4"/>
          <w:sz w:val="28"/>
          <w:szCs w:val="22"/>
        </w:rPr>
        <w:t>加上</w:t>
      </w:r>
      <w:r w:rsidR="00114627">
        <w:rPr>
          <w:rFonts w:eastAsia="標楷體" w:hint="eastAsia"/>
          <w:color w:val="000000" w:themeColor="text1"/>
          <w:spacing w:val="-4"/>
          <w:sz w:val="28"/>
          <w:szCs w:val="22"/>
        </w:rPr>
        <w:t>手機、</w:t>
      </w:r>
      <w:proofErr w:type="gramStart"/>
      <w:r w:rsidR="0026314D" w:rsidRPr="00C034ED">
        <w:rPr>
          <w:rFonts w:eastAsia="標楷體" w:hint="eastAsia"/>
          <w:color w:val="000000" w:themeColor="text1"/>
          <w:spacing w:val="-4"/>
          <w:sz w:val="28"/>
          <w:szCs w:val="22"/>
        </w:rPr>
        <w:t>筆電</w:t>
      </w:r>
      <w:r w:rsidR="00114627">
        <w:rPr>
          <w:rFonts w:eastAsia="標楷體" w:hint="eastAsia"/>
          <w:color w:val="000000" w:themeColor="text1"/>
          <w:spacing w:val="-4"/>
          <w:sz w:val="28"/>
          <w:szCs w:val="22"/>
        </w:rPr>
        <w:t>缺</w:t>
      </w:r>
      <w:proofErr w:type="gramEnd"/>
      <w:r w:rsidR="00114627">
        <w:rPr>
          <w:rFonts w:eastAsia="標楷體" w:hint="eastAsia"/>
          <w:color w:val="000000" w:themeColor="text1"/>
          <w:spacing w:val="-4"/>
          <w:sz w:val="28"/>
          <w:szCs w:val="22"/>
        </w:rPr>
        <w:t>料狀況緩解</w:t>
      </w:r>
      <w:r w:rsidR="003637BE">
        <w:rPr>
          <w:rFonts w:eastAsia="標楷體" w:hint="eastAsia"/>
          <w:color w:val="000000" w:themeColor="text1"/>
          <w:spacing w:val="-4"/>
          <w:sz w:val="28"/>
          <w:szCs w:val="22"/>
        </w:rPr>
        <w:t>且需求仍在</w:t>
      </w:r>
      <w:r w:rsidR="007843A6" w:rsidRPr="00C034ED">
        <w:rPr>
          <w:rFonts w:eastAsia="標楷體" w:hint="eastAsia"/>
          <w:color w:val="000000" w:themeColor="text1"/>
          <w:spacing w:val="-4"/>
          <w:sz w:val="28"/>
          <w:szCs w:val="22"/>
        </w:rPr>
        <w:t>，</w:t>
      </w:r>
      <w:r w:rsidR="00783DE7">
        <w:rPr>
          <w:rFonts w:eastAsia="標楷體" w:hint="eastAsia"/>
          <w:color w:val="000000" w:themeColor="text1"/>
          <w:spacing w:val="-4"/>
          <w:sz w:val="28"/>
          <w:szCs w:val="22"/>
        </w:rPr>
        <w:t>帶動</w:t>
      </w:r>
      <w:r w:rsidR="00122B85">
        <w:rPr>
          <w:rFonts w:eastAsia="標楷體" w:hint="eastAsia"/>
          <w:color w:val="000000" w:themeColor="text1"/>
          <w:spacing w:val="-4"/>
          <w:sz w:val="28"/>
          <w:szCs w:val="22"/>
        </w:rPr>
        <w:t>相關</w:t>
      </w:r>
      <w:r w:rsidR="007843A6" w:rsidRPr="00C034ED">
        <w:rPr>
          <w:rFonts w:eastAsia="標楷體" w:hint="eastAsia"/>
          <w:color w:val="000000" w:themeColor="text1"/>
          <w:spacing w:val="-4"/>
          <w:sz w:val="28"/>
          <w:szCs w:val="22"/>
        </w:rPr>
        <w:t>供應鏈</w:t>
      </w:r>
      <w:r w:rsidR="00783DE7">
        <w:rPr>
          <w:rFonts w:eastAsia="標楷體" w:hint="eastAsia"/>
          <w:color w:val="000000" w:themeColor="text1"/>
          <w:spacing w:val="-4"/>
          <w:sz w:val="28"/>
          <w:szCs w:val="22"/>
        </w:rPr>
        <w:t>接單增加</w:t>
      </w:r>
      <w:r w:rsidRPr="00C034ED">
        <w:rPr>
          <w:rFonts w:eastAsia="標楷體" w:hint="eastAsia"/>
          <w:color w:val="000000" w:themeColor="text1"/>
          <w:spacing w:val="-4"/>
          <w:sz w:val="28"/>
          <w:szCs w:val="22"/>
        </w:rPr>
        <w:t>，</w:t>
      </w:r>
      <w:r w:rsidR="00783DE7">
        <w:rPr>
          <w:rFonts w:eastAsia="標楷體" w:hint="eastAsia"/>
          <w:color w:val="000000" w:themeColor="text1"/>
          <w:spacing w:val="-4"/>
          <w:sz w:val="28"/>
          <w:szCs w:val="22"/>
        </w:rPr>
        <w:t>支撐</w:t>
      </w:r>
      <w:r w:rsidRPr="00C034ED">
        <w:rPr>
          <w:rFonts w:eastAsia="標楷體"/>
          <w:color w:val="000000" w:themeColor="text1"/>
          <w:spacing w:val="-4"/>
          <w:sz w:val="28"/>
          <w:szCs w:val="22"/>
        </w:rPr>
        <w:t>電子及資訊通信產品接單成長</w:t>
      </w:r>
      <w:r w:rsidR="0026314D" w:rsidRPr="00C034ED">
        <w:rPr>
          <w:rFonts w:eastAsia="標楷體" w:hint="eastAsia"/>
          <w:color w:val="000000" w:themeColor="text1"/>
          <w:spacing w:val="-4"/>
          <w:sz w:val="28"/>
          <w:szCs w:val="22"/>
        </w:rPr>
        <w:t>。</w:t>
      </w:r>
      <w:r w:rsidR="00783DE7" w:rsidRPr="00C034ED">
        <w:rPr>
          <w:rFonts w:eastAsia="標楷體" w:hint="eastAsia"/>
          <w:color w:val="000000" w:themeColor="text1"/>
          <w:spacing w:val="-4"/>
          <w:sz w:val="28"/>
          <w:szCs w:val="22"/>
        </w:rPr>
        <w:t>光學器材</w:t>
      </w:r>
      <w:r w:rsidR="00F91A7C">
        <w:rPr>
          <w:rFonts w:eastAsia="標楷體" w:hint="eastAsia"/>
          <w:color w:val="000000" w:themeColor="text1"/>
          <w:spacing w:val="-4"/>
          <w:sz w:val="28"/>
          <w:szCs w:val="22"/>
        </w:rPr>
        <w:t>因大尺寸面板價格下滑，電視、</w:t>
      </w:r>
      <w:proofErr w:type="gramStart"/>
      <w:r w:rsidR="00F91A7C">
        <w:rPr>
          <w:rFonts w:eastAsia="標楷體" w:hint="eastAsia"/>
          <w:color w:val="000000" w:themeColor="text1"/>
          <w:spacing w:val="-4"/>
          <w:sz w:val="28"/>
          <w:szCs w:val="22"/>
        </w:rPr>
        <w:t>筆電等</w:t>
      </w:r>
      <w:proofErr w:type="gramEnd"/>
      <w:r w:rsidR="00F91A7C">
        <w:rPr>
          <w:rFonts w:eastAsia="標楷體" w:hint="eastAsia"/>
          <w:color w:val="000000" w:themeColor="text1"/>
          <w:spacing w:val="-4"/>
          <w:sz w:val="28"/>
          <w:szCs w:val="22"/>
        </w:rPr>
        <w:t>面板需求趨緩，</w:t>
      </w:r>
      <w:r w:rsidR="00783DE7" w:rsidRPr="00C034ED">
        <w:rPr>
          <w:rFonts w:eastAsia="標楷體" w:hint="eastAsia"/>
          <w:color w:val="000000" w:themeColor="text1"/>
          <w:spacing w:val="-4"/>
          <w:sz w:val="28"/>
          <w:szCs w:val="22"/>
        </w:rPr>
        <w:t>商用、工業控制等面板</w:t>
      </w:r>
      <w:r w:rsidR="00F91A7C">
        <w:rPr>
          <w:rFonts w:eastAsia="標楷體" w:hint="eastAsia"/>
          <w:color w:val="000000" w:themeColor="text1"/>
          <w:spacing w:val="-4"/>
          <w:sz w:val="28"/>
          <w:szCs w:val="22"/>
        </w:rPr>
        <w:t>及</w:t>
      </w:r>
      <w:r w:rsidR="00783DE7" w:rsidRPr="00C034ED">
        <w:rPr>
          <w:rFonts w:eastAsia="標楷體" w:hint="eastAsia"/>
          <w:color w:val="000000" w:themeColor="text1"/>
          <w:spacing w:val="-4"/>
          <w:sz w:val="28"/>
          <w:szCs w:val="22"/>
        </w:rPr>
        <w:t>背光模組接單成長</w:t>
      </w:r>
      <w:r w:rsidR="00F91A7C">
        <w:rPr>
          <w:rFonts w:eastAsia="標楷體" w:hint="eastAsia"/>
          <w:color w:val="000000" w:themeColor="text1"/>
          <w:spacing w:val="-4"/>
          <w:sz w:val="28"/>
          <w:szCs w:val="22"/>
        </w:rPr>
        <w:t>等因素交互影響下，接單持平</w:t>
      </w:r>
      <w:r w:rsidR="00783DE7" w:rsidRPr="00C034ED">
        <w:rPr>
          <w:rFonts w:eastAsia="標楷體" w:hint="eastAsia"/>
          <w:color w:val="000000" w:themeColor="text1"/>
          <w:spacing w:val="-4"/>
          <w:sz w:val="28"/>
          <w:szCs w:val="22"/>
        </w:rPr>
        <w:t>。</w:t>
      </w:r>
    </w:p>
    <w:p w14:paraId="64DE2771" w14:textId="351C68C2" w:rsidR="00931F5A" w:rsidRPr="00C034ED" w:rsidRDefault="00783DE7" w:rsidP="0039047B">
      <w:pPr>
        <w:numPr>
          <w:ilvl w:val="0"/>
          <w:numId w:val="3"/>
        </w:numPr>
        <w:snapToGrid w:val="0"/>
        <w:spacing w:line="300" w:lineRule="auto"/>
        <w:ind w:right="-142"/>
        <w:jc w:val="both"/>
        <w:rPr>
          <w:rFonts w:eastAsia="標楷體"/>
          <w:color w:val="000000" w:themeColor="text1"/>
          <w:spacing w:val="-4"/>
          <w:sz w:val="28"/>
          <w:szCs w:val="22"/>
        </w:rPr>
      </w:pPr>
      <w:r>
        <w:rPr>
          <w:rFonts w:eastAsia="標楷體" w:hint="eastAsia"/>
          <w:color w:val="000000" w:themeColor="text1"/>
          <w:spacing w:val="-4"/>
          <w:sz w:val="28"/>
          <w:szCs w:val="22"/>
        </w:rPr>
        <w:t>傳統貨品方面，因半導體</w:t>
      </w:r>
      <w:r w:rsidR="007B39FD">
        <w:rPr>
          <w:rFonts w:eastAsia="標楷體" w:hint="eastAsia"/>
          <w:color w:val="000000" w:themeColor="text1"/>
          <w:spacing w:val="-4"/>
          <w:sz w:val="28"/>
          <w:szCs w:val="22"/>
        </w:rPr>
        <w:t>、自動化機械設備需求增加</w:t>
      </w:r>
      <w:r>
        <w:rPr>
          <w:rFonts w:eastAsia="標楷體" w:hint="eastAsia"/>
          <w:color w:val="000000" w:themeColor="text1"/>
          <w:spacing w:val="-4"/>
          <w:sz w:val="28"/>
          <w:szCs w:val="22"/>
        </w:rPr>
        <w:t>，</w:t>
      </w:r>
      <w:r w:rsidR="00AE45E5">
        <w:rPr>
          <w:rFonts w:eastAsia="標楷體" w:hint="eastAsia"/>
          <w:color w:val="000000" w:themeColor="text1"/>
          <w:spacing w:val="-4"/>
          <w:sz w:val="28"/>
          <w:szCs w:val="22"/>
        </w:rPr>
        <w:t>加上原材料行情高於上年同月，帶動接單成長，致</w:t>
      </w:r>
      <w:r w:rsidR="001D75B3" w:rsidRPr="00C034ED">
        <w:rPr>
          <w:rFonts w:eastAsia="標楷體" w:hint="eastAsia"/>
          <w:color w:val="000000" w:themeColor="text1"/>
          <w:spacing w:val="-4"/>
          <w:sz w:val="28"/>
          <w:szCs w:val="22"/>
        </w:rPr>
        <w:t>基本金屬</w:t>
      </w:r>
      <w:r w:rsidR="00AE45E5">
        <w:rPr>
          <w:rFonts w:eastAsia="標楷體" w:hint="eastAsia"/>
          <w:color w:val="000000" w:themeColor="text1"/>
          <w:spacing w:val="-4"/>
          <w:sz w:val="28"/>
          <w:szCs w:val="22"/>
        </w:rPr>
        <w:t>、</w:t>
      </w:r>
      <w:r w:rsidR="001D75B3" w:rsidRPr="00C034ED">
        <w:rPr>
          <w:rFonts w:eastAsia="標楷體" w:hint="eastAsia"/>
          <w:color w:val="000000" w:themeColor="text1"/>
          <w:spacing w:val="-4"/>
          <w:sz w:val="28"/>
          <w:szCs w:val="22"/>
        </w:rPr>
        <w:t>機械</w:t>
      </w:r>
      <w:r w:rsidR="00AE45E5">
        <w:rPr>
          <w:rFonts w:eastAsia="標楷體" w:hint="eastAsia"/>
          <w:color w:val="000000" w:themeColor="text1"/>
          <w:spacing w:val="-4"/>
          <w:sz w:val="28"/>
          <w:szCs w:val="22"/>
        </w:rPr>
        <w:t>及</w:t>
      </w:r>
      <w:proofErr w:type="gramStart"/>
      <w:r w:rsidR="00AE45E5">
        <w:rPr>
          <w:rFonts w:eastAsia="標楷體" w:hint="eastAsia"/>
          <w:color w:val="000000" w:themeColor="text1"/>
          <w:spacing w:val="-4"/>
          <w:sz w:val="28"/>
          <w:szCs w:val="22"/>
        </w:rPr>
        <w:t>化學品均呈</w:t>
      </w:r>
      <w:r w:rsidR="001D75B3" w:rsidRPr="00C034ED">
        <w:rPr>
          <w:rFonts w:eastAsia="標楷體" w:hint="eastAsia"/>
          <w:color w:val="000000" w:themeColor="text1"/>
          <w:spacing w:val="-4"/>
          <w:sz w:val="28"/>
          <w:szCs w:val="22"/>
        </w:rPr>
        <w:t>成長</w:t>
      </w:r>
      <w:proofErr w:type="gramEnd"/>
      <w:r w:rsidR="001D75B3" w:rsidRPr="00C034ED">
        <w:rPr>
          <w:rFonts w:eastAsia="標楷體" w:hint="eastAsia"/>
          <w:color w:val="000000" w:themeColor="text1"/>
          <w:spacing w:val="-4"/>
          <w:sz w:val="28"/>
          <w:szCs w:val="22"/>
        </w:rPr>
        <w:t>。</w:t>
      </w:r>
    </w:p>
    <w:p w14:paraId="399C0D5E" w14:textId="2B4E5F9B" w:rsidR="00931F5A" w:rsidRPr="00C034ED" w:rsidRDefault="00931F5A" w:rsidP="00931F5A">
      <w:pPr>
        <w:spacing w:beforeLines="50" w:before="120" w:afterLines="50" w:after="120"/>
        <w:jc w:val="center"/>
        <w:rPr>
          <w:rFonts w:eastAsia="標楷體"/>
          <w:b/>
          <w:bCs/>
          <w:color w:val="000000" w:themeColor="text1"/>
          <w:sz w:val="28"/>
        </w:rPr>
      </w:pPr>
      <w:r w:rsidRPr="00C034ED">
        <w:rPr>
          <w:rFonts w:eastAsia="標楷體"/>
          <w:b/>
          <w:bCs/>
          <w:color w:val="000000" w:themeColor="text1"/>
          <w:sz w:val="28"/>
        </w:rPr>
        <w:t>表</w:t>
      </w:r>
      <w:r w:rsidRPr="00C034ED">
        <w:rPr>
          <w:rFonts w:eastAsia="標楷體"/>
          <w:b/>
          <w:bCs/>
          <w:color w:val="000000" w:themeColor="text1"/>
          <w:sz w:val="28"/>
        </w:rPr>
        <w:t xml:space="preserve"> 2-5-2  11</w:t>
      </w:r>
      <w:r w:rsidR="000D0476" w:rsidRPr="00C034ED">
        <w:rPr>
          <w:rFonts w:eastAsia="標楷體" w:hint="eastAsia"/>
          <w:b/>
          <w:bCs/>
          <w:color w:val="000000" w:themeColor="text1"/>
          <w:sz w:val="28"/>
        </w:rPr>
        <w:t>1</w:t>
      </w:r>
      <w:r w:rsidRPr="00C034ED">
        <w:rPr>
          <w:rFonts w:eastAsia="標楷體"/>
          <w:b/>
          <w:bCs/>
          <w:color w:val="000000" w:themeColor="text1"/>
          <w:sz w:val="28"/>
        </w:rPr>
        <w:t>年</w:t>
      </w:r>
      <w:r w:rsidR="00A476D6">
        <w:rPr>
          <w:rFonts w:eastAsia="標楷體"/>
          <w:b/>
          <w:bCs/>
          <w:color w:val="000000" w:themeColor="text1"/>
          <w:sz w:val="28"/>
        </w:rPr>
        <w:t>2</w:t>
      </w:r>
      <w:r w:rsidRPr="00C034ED">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546211" w:rsidRPr="00C034ED" w14:paraId="5AD034F6" w14:textId="77777777" w:rsidTr="00C0781D">
        <w:trPr>
          <w:jc w:val="center"/>
        </w:trPr>
        <w:tc>
          <w:tcPr>
            <w:tcW w:w="2021" w:type="dxa"/>
            <w:tcBorders>
              <w:top w:val="single" w:sz="4" w:space="0" w:color="auto"/>
              <w:left w:val="nil"/>
              <w:bottom w:val="single" w:sz="4" w:space="0" w:color="auto"/>
              <w:right w:val="single" w:sz="4" w:space="0" w:color="auto"/>
            </w:tcBorders>
            <w:vAlign w:val="center"/>
            <w:hideMark/>
          </w:tcPr>
          <w:p w14:paraId="32B99788" w14:textId="77777777" w:rsidR="00931F5A" w:rsidRPr="00C034ED" w:rsidRDefault="00931F5A" w:rsidP="00C0781D">
            <w:pPr>
              <w:adjustRightInd w:val="0"/>
              <w:snapToGrid w:val="0"/>
              <w:spacing w:line="360" w:lineRule="atLeast"/>
              <w:ind w:left="28" w:right="-40"/>
              <w:jc w:val="center"/>
              <w:rPr>
                <w:rFonts w:eastAsia="標楷體"/>
                <w:color w:val="000000" w:themeColor="text1"/>
              </w:rPr>
            </w:pPr>
            <w:r w:rsidRPr="00C034ED">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4F701B8" w14:textId="0B3F731E"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11</w:t>
            </w:r>
            <w:r w:rsidR="000D0476" w:rsidRPr="00C034ED">
              <w:rPr>
                <w:rFonts w:eastAsia="標楷體" w:hint="eastAsia"/>
                <w:color w:val="000000" w:themeColor="text1"/>
              </w:rPr>
              <w:t>1</w:t>
            </w:r>
            <w:r w:rsidRPr="00C034ED">
              <w:rPr>
                <w:rFonts w:eastAsia="標楷體"/>
                <w:color w:val="000000" w:themeColor="text1"/>
              </w:rPr>
              <w:t>年</w:t>
            </w:r>
            <w:r w:rsidR="00A476D6">
              <w:rPr>
                <w:rFonts w:eastAsia="標楷體"/>
                <w:color w:val="000000" w:themeColor="text1"/>
              </w:rPr>
              <w:t>2</w:t>
            </w:r>
            <w:r w:rsidRPr="00C034ED">
              <w:rPr>
                <w:rFonts w:eastAsia="標楷體"/>
                <w:color w:val="000000" w:themeColor="text1"/>
              </w:rPr>
              <w:t>月金額</w:t>
            </w:r>
          </w:p>
          <w:p w14:paraId="6309A3FE"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14:paraId="03E5314D" w14:textId="77777777" w:rsidR="00931F5A" w:rsidRPr="00C034ED" w:rsidRDefault="00931F5A" w:rsidP="00C0781D">
            <w:pPr>
              <w:snapToGrid w:val="0"/>
              <w:spacing w:line="560" w:lineRule="exact"/>
              <w:ind w:left="28" w:right="-40"/>
              <w:jc w:val="center"/>
              <w:rPr>
                <w:rFonts w:eastAsia="標楷體"/>
                <w:color w:val="000000" w:themeColor="text1"/>
              </w:rPr>
            </w:pPr>
            <w:r w:rsidRPr="00C034ED">
              <w:rPr>
                <w:rFonts w:eastAsia="標楷體"/>
                <w:color w:val="000000" w:themeColor="text1"/>
              </w:rPr>
              <w:t>比重</w:t>
            </w:r>
            <w:r w:rsidRPr="00C034ED">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14:paraId="0AA10B47" w14:textId="796A5159"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較</w:t>
            </w:r>
            <w:r w:rsidR="000D0476" w:rsidRPr="00C034ED">
              <w:rPr>
                <w:rFonts w:eastAsia="標楷體"/>
                <w:color w:val="000000" w:themeColor="text1"/>
              </w:rPr>
              <w:t>上</w:t>
            </w:r>
            <w:r w:rsidRPr="00C034ED">
              <w:rPr>
                <w:rFonts w:eastAsia="標楷體"/>
                <w:color w:val="000000" w:themeColor="text1"/>
              </w:rPr>
              <w:t>年同月</w:t>
            </w:r>
          </w:p>
          <w:p w14:paraId="5F3A4E06"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增減</w:t>
            </w:r>
            <w:r w:rsidRPr="00C034ED">
              <w:rPr>
                <w:rFonts w:eastAsia="標楷體"/>
                <w:color w:val="000000" w:themeColor="text1"/>
              </w:rPr>
              <w:t>(%)</w:t>
            </w:r>
          </w:p>
        </w:tc>
      </w:tr>
      <w:tr w:rsidR="009F1EAB" w:rsidRPr="00C034ED" w14:paraId="5F3E910C" w14:textId="77777777" w:rsidTr="00483523">
        <w:trPr>
          <w:jc w:val="center"/>
        </w:trPr>
        <w:tc>
          <w:tcPr>
            <w:tcW w:w="2021" w:type="dxa"/>
            <w:tcBorders>
              <w:top w:val="nil"/>
              <w:left w:val="nil"/>
              <w:bottom w:val="nil"/>
              <w:right w:val="single" w:sz="4" w:space="0" w:color="auto"/>
            </w:tcBorders>
            <w:vAlign w:val="center"/>
          </w:tcPr>
          <w:p w14:paraId="64CC87A7" w14:textId="77777777" w:rsidR="009F1EAB" w:rsidRPr="00C034ED" w:rsidRDefault="009F1EAB" w:rsidP="00483523">
            <w:pPr>
              <w:snapToGrid w:val="0"/>
              <w:spacing w:line="400" w:lineRule="atLeast"/>
              <w:ind w:left="28" w:right="-40"/>
              <w:jc w:val="both"/>
              <w:rPr>
                <w:rFonts w:eastAsia="標楷體"/>
                <w:color w:val="000000" w:themeColor="text1"/>
              </w:rPr>
            </w:pPr>
            <w:r w:rsidRPr="00C034ED">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14:paraId="157D0788" w14:textId="253205DE" w:rsidR="009F1EAB" w:rsidRPr="00C034ED" w:rsidRDefault="00A476D6" w:rsidP="00483523">
            <w:pPr>
              <w:jc w:val="center"/>
              <w:rPr>
                <w:rFonts w:eastAsia="標楷體"/>
                <w:color w:val="000000" w:themeColor="text1"/>
                <w:szCs w:val="20"/>
              </w:rPr>
            </w:pPr>
            <w:r>
              <w:rPr>
                <w:rFonts w:eastAsia="標楷體"/>
                <w:color w:val="000000" w:themeColor="text1"/>
                <w:szCs w:val="20"/>
              </w:rPr>
              <w:t>176.9</w:t>
            </w:r>
          </w:p>
        </w:tc>
        <w:tc>
          <w:tcPr>
            <w:tcW w:w="0" w:type="auto"/>
            <w:tcBorders>
              <w:top w:val="nil"/>
              <w:left w:val="single" w:sz="4" w:space="0" w:color="auto"/>
              <w:bottom w:val="nil"/>
              <w:right w:val="single" w:sz="4" w:space="0" w:color="auto"/>
            </w:tcBorders>
            <w:vAlign w:val="center"/>
          </w:tcPr>
          <w:p w14:paraId="7896BB87" w14:textId="24C13F9E" w:rsidR="009F1EAB" w:rsidRPr="00C034ED" w:rsidRDefault="00A476D6" w:rsidP="00483523">
            <w:pPr>
              <w:jc w:val="center"/>
              <w:rPr>
                <w:rFonts w:eastAsia="標楷體"/>
                <w:color w:val="000000" w:themeColor="text1"/>
                <w:szCs w:val="20"/>
              </w:rPr>
            </w:pPr>
            <w:r>
              <w:rPr>
                <w:rFonts w:eastAsia="標楷體"/>
                <w:color w:val="000000" w:themeColor="text1"/>
                <w:szCs w:val="20"/>
              </w:rPr>
              <w:t>34.3</w:t>
            </w:r>
          </w:p>
        </w:tc>
        <w:tc>
          <w:tcPr>
            <w:tcW w:w="2420" w:type="dxa"/>
            <w:tcBorders>
              <w:top w:val="nil"/>
              <w:left w:val="nil"/>
              <w:bottom w:val="nil"/>
              <w:right w:val="nil"/>
            </w:tcBorders>
            <w:vAlign w:val="center"/>
          </w:tcPr>
          <w:p w14:paraId="49A5230D" w14:textId="0903810F" w:rsidR="009F1EAB" w:rsidRPr="00C034ED" w:rsidRDefault="00A476D6" w:rsidP="00483523">
            <w:pPr>
              <w:jc w:val="center"/>
              <w:rPr>
                <w:rFonts w:eastAsia="標楷體"/>
                <w:color w:val="000000" w:themeColor="text1"/>
                <w:szCs w:val="20"/>
              </w:rPr>
            </w:pPr>
            <w:r>
              <w:rPr>
                <w:rFonts w:eastAsia="標楷體"/>
                <w:color w:val="000000" w:themeColor="text1"/>
                <w:szCs w:val="20"/>
              </w:rPr>
              <w:t>31.6</w:t>
            </w:r>
          </w:p>
        </w:tc>
      </w:tr>
      <w:tr w:rsidR="00546211" w:rsidRPr="00C034ED" w14:paraId="4B45302E" w14:textId="77777777" w:rsidTr="0021251A">
        <w:trPr>
          <w:jc w:val="center"/>
        </w:trPr>
        <w:tc>
          <w:tcPr>
            <w:tcW w:w="2021" w:type="dxa"/>
            <w:tcBorders>
              <w:top w:val="nil"/>
              <w:left w:val="nil"/>
              <w:bottom w:val="nil"/>
              <w:right w:val="single" w:sz="4" w:space="0" w:color="auto"/>
            </w:tcBorders>
            <w:vAlign w:val="center"/>
          </w:tcPr>
          <w:p w14:paraId="008CBA15" w14:textId="669A20F4" w:rsidR="00C54CA7" w:rsidRPr="00C034ED" w:rsidRDefault="00C54CA7" w:rsidP="00C0781D">
            <w:pPr>
              <w:snapToGrid w:val="0"/>
              <w:spacing w:line="400" w:lineRule="atLeast"/>
              <w:ind w:left="28" w:right="-40"/>
              <w:jc w:val="both"/>
              <w:rPr>
                <w:rFonts w:eastAsia="標楷體"/>
                <w:color w:val="000000" w:themeColor="text1"/>
              </w:rPr>
            </w:pPr>
            <w:r w:rsidRPr="00C034ED">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14:paraId="31CB5CA5" w14:textId="5DFB35F1" w:rsidR="00C54CA7" w:rsidRPr="00C034ED" w:rsidRDefault="00A476D6" w:rsidP="008461BF">
            <w:pPr>
              <w:jc w:val="center"/>
              <w:rPr>
                <w:rFonts w:eastAsia="標楷體"/>
                <w:color w:val="000000" w:themeColor="text1"/>
                <w:szCs w:val="20"/>
              </w:rPr>
            </w:pPr>
            <w:r>
              <w:rPr>
                <w:rFonts w:eastAsia="標楷體"/>
                <w:color w:val="000000" w:themeColor="text1"/>
                <w:szCs w:val="20"/>
              </w:rPr>
              <w:t>147.8</w:t>
            </w:r>
          </w:p>
        </w:tc>
        <w:tc>
          <w:tcPr>
            <w:tcW w:w="0" w:type="auto"/>
            <w:tcBorders>
              <w:top w:val="nil"/>
              <w:left w:val="single" w:sz="4" w:space="0" w:color="auto"/>
              <w:bottom w:val="nil"/>
              <w:right w:val="single" w:sz="4" w:space="0" w:color="auto"/>
            </w:tcBorders>
            <w:vAlign w:val="center"/>
          </w:tcPr>
          <w:p w14:paraId="61ADF571" w14:textId="119153B4" w:rsidR="00C54CA7" w:rsidRPr="00C034ED" w:rsidRDefault="00A476D6" w:rsidP="006A7681">
            <w:pPr>
              <w:jc w:val="center"/>
              <w:rPr>
                <w:rFonts w:eastAsia="標楷體"/>
                <w:color w:val="000000" w:themeColor="text1"/>
                <w:szCs w:val="20"/>
              </w:rPr>
            </w:pPr>
            <w:r>
              <w:rPr>
                <w:rFonts w:eastAsia="標楷體"/>
                <w:color w:val="000000" w:themeColor="text1"/>
                <w:szCs w:val="20"/>
              </w:rPr>
              <w:t>28.7</w:t>
            </w:r>
          </w:p>
        </w:tc>
        <w:tc>
          <w:tcPr>
            <w:tcW w:w="2420" w:type="dxa"/>
            <w:tcBorders>
              <w:top w:val="nil"/>
              <w:left w:val="nil"/>
              <w:bottom w:val="nil"/>
              <w:right w:val="nil"/>
            </w:tcBorders>
            <w:vAlign w:val="center"/>
          </w:tcPr>
          <w:p w14:paraId="69ADCAAD" w14:textId="2EBA410E" w:rsidR="00C54CA7" w:rsidRPr="00C034ED" w:rsidRDefault="00A476D6" w:rsidP="0021251A">
            <w:pPr>
              <w:jc w:val="center"/>
              <w:rPr>
                <w:rFonts w:eastAsia="標楷體"/>
                <w:color w:val="000000" w:themeColor="text1"/>
                <w:szCs w:val="20"/>
              </w:rPr>
            </w:pPr>
            <w:r>
              <w:rPr>
                <w:rFonts w:eastAsia="標楷體"/>
                <w:color w:val="000000" w:themeColor="text1"/>
                <w:szCs w:val="20"/>
              </w:rPr>
              <w:t>29.7</w:t>
            </w:r>
          </w:p>
        </w:tc>
      </w:tr>
      <w:tr w:rsidR="00546211" w:rsidRPr="00C034ED" w14:paraId="2D7B1FD8" w14:textId="77777777" w:rsidTr="0021251A">
        <w:trPr>
          <w:jc w:val="center"/>
        </w:trPr>
        <w:tc>
          <w:tcPr>
            <w:tcW w:w="2021" w:type="dxa"/>
            <w:tcBorders>
              <w:top w:val="nil"/>
              <w:left w:val="nil"/>
              <w:bottom w:val="nil"/>
              <w:right w:val="single" w:sz="4" w:space="0" w:color="auto"/>
            </w:tcBorders>
            <w:vAlign w:val="center"/>
          </w:tcPr>
          <w:p w14:paraId="2E2E10E1" w14:textId="320B141D" w:rsidR="00C54CA7" w:rsidRPr="00C034ED" w:rsidRDefault="00C54CA7" w:rsidP="00C0781D">
            <w:pPr>
              <w:snapToGrid w:val="0"/>
              <w:spacing w:line="400" w:lineRule="atLeast"/>
              <w:ind w:left="28" w:right="-40"/>
              <w:jc w:val="both"/>
              <w:rPr>
                <w:rFonts w:eastAsia="標楷體"/>
                <w:color w:val="000000" w:themeColor="text1"/>
              </w:rPr>
            </w:pPr>
            <w:r w:rsidRPr="00C034ED">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14:paraId="384A603B" w14:textId="29AADD4C" w:rsidR="00C54CA7" w:rsidRPr="00C034ED" w:rsidRDefault="00A476D6" w:rsidP="0021251A">
            <w:pPr>
              <w:jc w:val="center"/>
              <w:rPr>
                <w:rFonts w:eastAsia="標楷體"/>
                <w:color w:val="000000" w:themeColor="text1"/>
                <w:szCs w:val="20"/>
              </w:rPr>
            </w:pPr>
            <w:r>
              <w:rPr>
                <w:rFonts w:eastAsia="標楷體"/>
                <w:color w:val="000000" w:themeColor="text1"/>
                <w:szCs w:val="20"/>
              </w:rPr>
              <w:t>27.3</w:t>
            </w:r>
          </w:p>
        </w:tc>
        <w:tc>
          <w:tcPr>
            <w:tcW w:w="0" w:type="auto"/>
            <w:tcBorders>
              <w:top w:val="nil"/>
              <w:left w:val="single" w:sz="4" w:space="0" w:color="auto"/>
              <w:bottom w:val="nil"/>
              <w:right w:val="single" w:sz="4" w:space="0" w:color="auto"/>
            </w:tcBorders>
            <w:vAlign w:val="center"/>
          </w:tcPr>
          <w:p w14:paraId="185A7EC5" w14:textId="721A3162" w:rsidR="00C54CA7" w:rsidRPr="00C034ED" w:rsidRDefault="00A476D6" w:rsidP="006A7681">
            <w:pPr>
              <w:jc w:val="center"/>
              <w:rPr>
                <w:rFonts w:eastAsia="標楷體"/>
                <w:color w:val="000000" w:themeColor="text1"/>
                <w:szCs w:val="20"/>
              </w:rPr>
            </w:pPr>
            <w:r>
              <w:rPr>
                <w:rFonts w:eastAsia="標楷體"/>
                <w:color w:val="000000" w:themeColor="text1"/>
                <w:szCs w:val="20"/>
              </w:rPr>
              <w:t>5.3</w:t>
            </w:r>
          </w:p>
        </w:tc>
        <w:tc>
          <w:tcPr>
            <w:tcW w:w="2420" w:type="dxa"/>
            <w:tcBorders>
              <w:top w:val="nil"/>
              <w:left w:val="nil"/>
              <w:bottom w:val="nil"/>
              <w:right w:val="nil"/>
            </w:tcBorders>
            <w:vAlign w:val="center"/>
          </w:tcPr>
          <w:p w14:paraId="62BDFC0B" w14:textId="7184224D" w:rsidR="00C54CA7" w:rsidRPr="00C034ED" w:rsidRDefault="00A476D6" w:rsidP="008461BF">
            <w:pPr>
              <w:jc w:val="center"/>
              <w:rPr>
                <w:rFonts w:eastAsia="標楷體"/>
                <w:color w:val="000000" w:themeColor="text1"/>
                <w:szCs w:val="20"/>
              </w:rPr>
            </w:pPr>
            <w:r>
              <w:rPr>
                <w:rFonts w:eastAsia="標楷體"/>
                <w:color w:val="000000" w:themeColor="text1"/>
                <w:szCs w:val="20"/>
              </w:rPr>
              <w:t>16.1</w:t>
            </w:r>
          </w:p>
        </w:tc>
      </w:tr>
      <w:tr w:rsidR="00BF410B" w:rsidRPr="00C034ED" w14:paraId="030BA5C8" w14:textId="77777777" w:rsidTr="006E52BE">
        <w:trPr>
          <w:jc w:val="center"/>
        </w:trPr>
        <w:tc>
          <w:tcPr>
            <w:tcW w:w="2021" w:type="dxa"/>
            <w:tcBorders>
              <w:top w:val="nil"/>
              <w:left w:val="nil"/>
              <w:bottom w:val="nil"/>
              <w:right w:val="single" w:sz="4" w:space="0" w:color="auto"/>
            </w:tcBorders>
            <w:vAlign w:val="center"/>
          </w:tcPr>
          <w:p w14:paraId="5F70D5DD" w14:textId="77777777" w:rsidR="00BF410B" w:rsidRPr="00C034ED" w:rsidRDefault="00BF410B" w:rsidP="006E52BE">
            <w:pPr>
              <w:snapToGrid w:val="0"/>
              <w:spacing w:line="400" w:lineRule="atLeast"/>
              <w:ind w:right="-40"/>
              <w:rPr>
                <w:rFonts w:eastAsia="標楷體"/>
                <w:color w:val="000000" w:themeColor="text1"/>
              </w:rPr>
            </w:pPr>
            <w:proofErr w:type="gramStart"/>
            <w:r w:rsidRPr="00C034ED">
              <w:rPr>
                <w:rFonts w:eastAsia="標楷體"/>
                <w:color w:val="000000" w:themeColor="text1"/>
              </w:rPr>
              <w:t>塑</w:t>
            </w:r>
            <w:proofErr w:type="gramEnd"/>
            <w:r w:rsidRPr="00C034ED">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14:paraId="06C957DB" w14:textId="5C010E89" w:rsidR="00BF410B" w:rsidRPr="00C034ED" w:rsidRDefault="00A476D6" w:rsidP="006E52BE">
            <w:pPr>
              <w:jc w:val="center"/>
              <w:rPr>
                <w:rFonts w:eastAsia="標楷體"/>
                <w:color w:val="000000" w:themeColor="text1"/>
                <w:szCs w:val="20"/>
              </w:rPr>
            </w:pPr>
            <w:r>
              <w:rPr>
                <w:rFonts w:eastAsia="標楷體"/>
                <w:color w:val="000000" w:themeColor="text1"/>
                <w:szCs w:val="20"/>
              </w:rPr>
              <w:t>20.6</w:t>
            </w:r>
          </w:p>
        </w:tc>
        <w:tc>
          <w:tcPr>
            <w:tcW w:w="0" w:type="auto"/>
            <w:tcBorders>
              <w:top w:val="nil"/>
              <w:left w:val="single" w:sz="4" w:space="0" w:color="auto"/>
              <w:bottom w:val="nil"/>
              <w:right w:val="single" w:sz="4" w:space="0" w:color="auto"/>
            </w:tcBorders>
            <w:vAlign w:val="center"/>
          </w:tcPr>
          <w:p w14:paraId="753C147E" w14:textId="014E9588" w:rsidR="00BF410B" w:rsidRPr="00C034ED" w:rsidRDefault="00A476D6" w:rsidP="006E52BE">
            <w:pPr>
              <w:jc w:val="center"/>
              <w:rPr>
                <w:rFonts w:eastAsia="標楷體"/>
                <w:color w:val="000000" w:themeColor="text1"/>
                <w:szCs w:val="20"/>
              </w:rPr>
            </w:pPr>
            <w:r>
              <w:rPr>
                <w:rFonts w:eastAsia="標楷體"/>
                <w:color w:val="000000" w:themeColor="text1"/>
                <w:szCs w:val="20"/>
              </w:rPr>
              <w:t>4.0</w:t>
            </w:r>
          </w:p>
        </w:tc>
        <w:tc>
          <w:tcPr>
            <w:tcW w:w="2420" w:type="dxa"/>
            <w:tcBorders>
              <w:top w:val="nil"/>
              <w:left w:val="nil"/>
              <w:bottom w:val="nil"/>
              <w:right w:val="nil"/>
            </w:tcBorders>
            <w:vAlign w:val="center"/>
          </w:tcPr>
          <w:p w14:paraId="1CEB1EDC" w14:textId="01985140" w:rsidR="00BF410B" w:rsidRPr="00C034ED" w:rsidRDefault="00A476D6" w:rsidP="006E52BE">
            <w:pPr>
              <w:jc w:val="center"/>
              <w:rPr>
                <w:rFonts w:eastAsia="標楷體"/>
                <w:color w:val="000000" w:themeColor="text1"/>
                <w:szCs w:val="20"/>
              </w:rPr>
            </w:pPr>
            <w:r>
              <w:rPr>
                <w:rFonts w:eastAsia="標楷體"/>
                <w:color w:val="000000" w:themeColor="text1"/>
                <w:szCs w:val="20"/>
              </w:rPr>
              <w:t>-1.5</w:t>
            </w:r>
          </w:p>
        </w:tc>
      </w:tr>
      <w:tr w:rsidR="00546211" w:rsidRPr="00C034ED" w14:paraId="3912DA24" w14:textId="77777777" w:rsidTr="0021251A">
        <w:trPr>
          <w:jc w:val="center"/>
        </w:trPr>
        <w:tc>
          <w:tcPr>
            <w:tcW w:w="2021" w:type="dxa"/>
            <w:tcBorders>
              <w:top w:val="nil"/>
              <w:left w:val="nil"/>
              <w:bottom w:val="nil"/>
              <w:right w:val="single" w:sz="4" w:space="0" w:color="auto"/>
            </w:tcBorders>
            <w:vAlign w:val="center"/>
          </w:tcPr>
          <w:p w14:paraId="67815FE2" w14:textId="020FBFE4" w:rsidR="00C54CA7" w:rsidRPr="00C034ED" w:rsidRDefault="008461BF" w:rsidP="008461BF">
            <w:pPr>
              <w:snapToGrid w:val="0"/>
              <w:spacing w:line="400" w:lineRule="atLeast"/>
              <w:ind w:left="28" w:right="-40"/>
              <w:jc w:val="both"/>
              <w:rPr>
                <w:rFonts w:eastAsia="標楷體"/>
                <w:color w:val="000000" w:themeColor="text1"/>
              </w:rPr>
            </w:pPr>
            <w:r w:rsidRPr="00C034ED">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14:paraId="694846B4" w14:textId="730C67FC" w:rsidR="00C54CA7" w:rsidRPr="00C034ED" w:rsidRDefault="00A476D6" w:rsidP="0021251A">
            <w:pPr>
              <w:jc w:val="center"/>
              <w:rPr>
                <w:rFonts w:eastAsia="標楷體"/>
                <w:color w:val="000000" w:themeColor="text1"/>
                <w:szCs w:val="20"/>
              </w:rPr>
            </w:pPr>
            <w:r>
              <w:rPr>
                <w:rFonts w:eastAsia="標楷體"/>
                <w:color w:val="000000" w:themeColor="text1"/>
                <w:szCs w:val="20"/>
              </w:rPr>
              <w:t>21.3</w:t>
            </w:r>
          </w:p>
        </w:tc>
        <w:tc>
          <w:tcPr>
            <w:tcW w:w="0" w:type="auto"/>
            <w:tcBorders>
              <w:top w:val="nil"/>
              <w:left w:val="single" w:sz="4" w:space="0" w:color="auto"/>
              <w:bottom w:val="nil"/>
              <w:right w:val="single" w:sz="4" w:space="0" w:color="auto"/>
            </w:tcBorders>
            <w:vAlign w:val="center"/>
          </w:tcPr>
          <w:p w14:paraId="14CD4CEC" w14:textId="51A78C6C" w:rsidR="00C54CA7" w:rsidRPr="00C034ED" w:rsidRDefault="00A476D6" w:rsidP="0021251A">
            <w:pPr>
              <w:jc w:val="center"/>
              <w:rPr>
                <w:rFonts w:eastAsia="標楷體"/>
                <w:color w:val="000000" w:themeColor="text1"/>
                <w:szCs w:val="20"/>
              </w:rPr>
            </w:pPr>
            <w:r>
              <w:rPr>
                <w:rFonts w:eastAsia="標楷體"/>
                <w:color w:val="000000" w:themeColor="text1"/>
                <w:szCs w:val="20"/>
              </w:rPr>
              <w:t>4.1</w:t>
            </w:r>
          </w:p>
        </w:tc>
        <w:tc>
          <w:tcPr>
            <w:tcW w:w="2420" w:type="dxa"/>
            <w:tcBorders>
              <w:top w:val="nil"/>
              <w:left w:val="nil"/>
              <w:bottom w:val="nil"/>
              <w:right w:val="nil"/>
            </w:tcBorders>
            <w:vAlign w:val="center"/>
          </w:tcPr>
          <w:p w14:paraId="230CB1EF" w14:textId="1B9B93AF" w:rsidR="00C54CA7" w:rsidRPr="00C034ED" w:rsidRDefault="00A476D6" w:rsidP="008461BF">
            <w:pPr>
              <w:jc w:val="center"/>
              <w:rPr>
                <w:rFonts w:eastAsia="標楷體"/>
                <w:color w:val="000000" w:themeColor="text1"/>
                <w:szCs w:val="20"/>
              </w:rPr>
            </w:pPr>
            <w:r>
              <w:rPr>
                <w:rFonts w:eastAsia="標楷體"/>
                <w:color w:val="000000" w:themeColor="text1"/>
                <w:szCs w:val="20"/>
              </w:rPr>
              <w:t>-0.0</w:t>
            </w:r>
          </w:p>
        </w:tc>
      </w:tr>
      <w:tr w:rsidR="00546211" w:rsidRPr="00C034ED" w14:paraId="046D2105" w14:textId="77777777" w:rsidTr="0021251A">
        <w:trPr>
          <w:jc w:val="center"/>
        </w:trPr>
        <w:tc>
          <w:tcPr>
            <w:tcW w:w="2021" w:type="dxa"/>
            <w:tcBorders>
              <w:top w:val="nil"/>
              <w:left w:val="nil"/>
              <w:bottom w:val="nil"/>
              <w:right w:val="single" w:sz="4" w:space="0" w:color="auto"/>
            </w:tcBorders>
            <w:vAlign w:val="center"/>
          </w:tcPr>
          <w:p w14:paraId="5D499AFD" w14:textId="77777777" w:rsidR="00C54CA7" w:rsidRPr="00C034ED" w:rsidRDefault="00C54CA7" w:rsidP="00C0781D">
            <w:pPr>
              <w:snapToGrid w:val="0"/>
              <w:spacing w:line="400" w:lineRule="atLeast"/>
              <w:ind w:left="28" w:right="-40"/>
              <w:jc w:val="both"/>
              <w:rPr>
                <w:rFonts w:eastAsia="標楷體"/>
                <w:color w:val="000000" w:themeColor="text1"/>
              </w:rPr>
            </w:pPr>
            <w:r w:rsidRPr="00C034ED">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14:paraId="6BCBD0A5" w14:textId="4BF5927C" w:rsidR="00C54CA7" w:rsidRPr="00C034ED" w:rsidRDefault="00A476D6" w:rsidP="008461BF">
            <w:pPr>
              <w:jc w:val="center"/>
              <w:rPr>
                <w:rFonts w:eastAsia="標楷體"/>
                <w:color w:val="000000" w:themeColor="text1"/>
                <w:szCs w:val="20"/>
              </w:rPr>
            </w:pPr>
            <w:r>
              <w:rPr>
                <w:rFonts w:eastAsia="標楷體"/>
                <w:color w:val="000000" w:themeColor="text1"/>
                <w:szCs w:val="20"/>
              </w:rPr>
              <w:t>18.6</w:t>
            </w:r>
          </w:p>
        </w:tc>
        <w:tc>
          <w:tcPr>
            <w:tcW w:w="0" w:type="auto"/>
            <w:tcBorders>
              <w:top w:val="nil"/>
              <w:left w:val="single" w:sz="4" w:space="0" w:color="auto"/>
              <w:bottom w:val="nil"/>
              <w:right w:val="single" w:sz="4" w:space="0" w:color="auto"/>
            </w:tcBorders>
            <w:vAlign w:val="center"/>
          </w:tcPr>
          <w:p w14:paraId="051049FF" w14:textId="7748D2A8" w:rsidR="00C54CA7" w:rsidRPr="00C034ED" w:rsidRDefault="00A476D6" w:rsidP="0021251A">
            <w:pPr>
              <w:jc w:val="center"/>
              <w:rPr>
                <w:rFonts w:eastAsia="標楷體"/>
                <w:color w:val="000000" w:themeColor="text1"/>
                <w:szCs w:val="20"/>
              </w:rPr>
            </w:pPr>
            <w:r>
              <w:rPr>
                <w:rFonts w:eastAsia="標楷體"/>
                <w:color w:val="000000" w:themeColor="text1"/>
                <w:szCs w:val="20"/>
              </w:rPr>
              <w:t>3.6</w:t>
            </w:r>
          </w:p>
        </w:tc>
        <w:tc>
          <w:tcPr>
            <w:tcW w:w="2420" w:type="dxa"/>
            <w:tcBorders>
              <w:top w:val="nil"/>
              <w:left w:val="nil"/>
              <w:bottom w:val="nil"/>
              <w:right w:val="nil"/>
            </w:tcBorders>
            <w:vAlign w:val="center"/>
          </w:tcPr>
          <w:p w14:paraId="5CF37F72" w14:textId="1A44BC7B" w:rsidR="00C54CA7" w:rsidRPr="00C034ED" w:rsidRDefault="00A476D6" w:rsidP="008461BF">
            <w:pPr>
              <w:jc w:val="center"/>
              <w:rPr>
                <w:rFonts w:eastAsia="標楷體"/>
                <w:color w:val="000000" w:themeColor="text1"/>
                <w:szCs w:val="20"/>
              </w:rPr>
            </w:pPr>
            <w:r>
              <w:rPr>
                <w:rFonts w:eastAsia="標楷體"/>
                <w:color w:val="000000" w:themeColor="text1"/>
                <w:szCs w:val="20"/>
              </w:rPr>
              <w:t>1.8</w:t>
            </w:r>
          </w:p>
        </w:tc>
      </w:tr>
      <w:tr w:rsidR="00546211" w:rsidRPr="00C034ED" w14:paraId="2F9D13C0" w14:textId="77777777" w:rsidTr="0021251A">
        <w:trPr>
          <w:jc w:val="center"/>
        </w:trPr>
        <w:tc>
          <w:tcPr>
            <w:tcW w:w="2021" w:type="dxa"/>
            <w:tcBorders>
              <w:top w:val="nil"/>
              <w:left w:val="nil"/>
              <w:bottom w:val="single" w:sz="4" w:space="0" w:color="auto"/>
              <w:right w:val="single" w:sz="4" w:space="0" w:color="auto"/>
            </w:tcBorders>
            <w:vAlign w:val="center"/>
          </w:tcPr>
          <w:p w14:paraId="69985FCE" w14:textId="77777777" w:rsidR="00C54CA7" w:rsidRPr="00C034ED" w:rsidRDefault="00C54CA7" w:rsidP="00C0781D">
            <w:pPr>
              <w:snapToGrid w:val="0"/>
              <w:spacing w:line="400" w:lineRule="atLeast"/>
              <w:ind w:left="28" w:right="-40"/>
              <w:jc w:val="both"/>
              <w:rPr>
                <w:rFonts w:eastAsia="標楷體"/>
                <w:color w:val="000000" w:themeColor="text1"/>
              </w:rPr>
            </w:pPr>
            <w:r w:rsidRPr="00C034ED">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14:paraId="15A05B5F" w14:textId="2C46D215" w:rsidR="00C54CA7" w:rsidRPr="00C034ED" w:rsidRDefault="00A476D6" w:rsidP="0021251A">
            <w:pPr>
              <w:jc w:val="center"/>
              <w:rPr>
                <w:rFonts w:eastAsia="標楷體"/>
                <w:color w:val="000000" w:themeColor="text1"/>
                <w:szCs w:val="20"/>
              </w:rPr>
            </w:pPr>
            <w:r>
              <w:rPr>
                <w:rFonts w:eastAsia="標楷體"/>
                <w:color w:val="000000" w:themeColor="text1"/>
                <w:szCs w:val="20"/>
              </w:rPr>
              <w:t>19.2</w:t>
            </w:r>
          </w:p>
        </w:tc>
        <w:tc>
          <w:tcPr>
            <w:tcW w:w="0" w:type="auto"/>
            <w:tcBorders>
              <w:top w:val="nil"/>
              <w:left w:val="single" w:sz="4" w:space="0" w:color="auto"/>
              <w:bottom w:val="single" w:sz="4" w:space="0" w:color="auto"/>
              <w:right w:val="single" w:sz="4" w:space="0" w:color="auto"/>
            </w:tcBorders>
            <w:vAlign w:val="center"/>
          </w:tcPr>
          <w:p w14:paraId="43DE16D1" w14:textId="1CD89818" w:rsidR="00C54CA7" w:rsidRPr="00C034ED" w:rsidRDefault="00A476D6" w:rsidP="0021251A">
            <w:pPr>
              <w:jc w:val="center"/>
              <w:rPr>
                <w:rFonts w:eastAsia="標楷體"/>
                <w:color w:val="000000" w:themeColor="text1"/>
                <w:szCs w:val="20"/>
              </w:rPr>
            </w:pPr>
            <w:r>
              <w:rPr>
                <w:rFonts w:eastAsia="標楷體"/>
                <w:color w:val="000000" w:themeColor="text1"/>
                <w:szCs w:val="20"/>
              </w:rPr>
              <w:t>3.7</w:t>
            </w:r>
          </w:p>
        </w:tc>
        <w:tc>
          <w:tcPr>
            <w:tcW w:w="2420" w:type="dxa"/>
            <w:tcBorders>
              <w:top w:val="nil"/>
              <w:left w:val="nil"/>
              <w:bottom w:val="single" w:sz="4" w:space="0" w:color="auto"/>
              <w:right w:val="nil"/>
            </w:tcBorders>
            <w:vAlign w:val="center"/>
          </w:tcPr>
          <w:p w14:paraId="3A1E1875" w14:textId="2528A662" w:rsidR="00C54CA7" w:rsidRPr="00C034ED" w:rsidRDefault="00A476D6" w:rsidP="008461BF">
            <w:pPr>
              <w:jc w:val="center"/>
              <w:rPr>
                <w:rFonts w:eastAsia="標楷體"/>
                <w:color w:val="000000" w:themeColor="text1"/>
                <w:szCs w:val="20"/>
              </w:rPr>
            </w:pPr>
            <w:r>
              <w:rPr>
                <w:rFonts w:eastAsia="標楷體"/>
                <w:color w:val="000000" w:themeColor="text1"/>
                <w:szCs w:val="20"/>
              </w:rPr>
              <w:t>22.1</w:t>
            </w:r>
          </w:p>
        </w:tc>
      </w:tr>
    </w:tbl>
    <w:p w14:paraId="380B7F06" w14:textId="77777777" w:rsidR="00931F5A" w:rsidRPr="00C034ED" w:rsidRDefault="00931F5A" w:rsidP="00931F5A">
      <w:pPr>
        <w:spacing w:beforeLines="50" w:before="120" w:afterLines="50" w:after="120"/>
        <w:ind w:firstLineChars="129" w:firstLine="284"/>
        <w:rPr>
          <w:rFonts w:eastAsia="標楷體"/>
          <w:color w:val="000000" w:themeColor="text1"/>
          <w:sz w:val="28"/>
        </w:rPr>
      </w:pPr>
      <w:r w:rsidRPr="00C034ED">
        <w:rPr>
          <w:rFonts w:eastAsia="標楷體"/>
          <w:color w:val="000000" w:themeColor="text1"/>
          <w:sz w:val="22"/>
          <w:szCs w:val="22"/>
        </w:rPr>
        <w:t>資料來源：經濟部統計處。</w:t>
      </w:r>
    </w:p>
    <w:p w14:paraId="2C14CD97" w14:textId="5D3048A2" w:rsidR="00931F5A" w:rsidRPr="00C034ED" w:rsidRDefault="00931F5A" w:rsidP="00931F5A">
      <w:pPr>
        <w:widowControl/>
        <w:tabs>
          <w:tab w:val="left" w:pos="540"/>
        </w:tabs>
        <w:snapToGrid w:val="0"/>
        <w:spacing w:beforeLines="100" w:before="240" w:line="300" w:lineRule="auto"/>
        <w:jc w:val="both"/>
        <w:rPr>
          <w:rFonts w:eastAsia="標楷體"/>
          <w:b/>
          <w:bCs/>
          <w:color w:val="000000" w:themeColor="text1"/>
          <w:kern w:val="0"/>
          <w:sz w:val="28"/>
          <w:szCs w:val="20"/>
        </w:rPr>
      </w:pPr>
      <w:r w:rsidRPr="00C034ED">
        <w:rPr>
          <w:rFonts w:eastAsia="標楷體"/>
          <w:b/>
          <w:bCs/>
          <w:color w:val="000000" w:themeColor="text1"/>
          <w:kern w:val="0"/>
          <w:sz w:val="28"/>
          <w:szCs w:val="20"/>
        </w:rPr>
        <w:t>３、</w:t>
      </w:r>
      <w:r w:rsidRPr="00C034ED">
        <w:rPr>
          <w:rFonts w:eastAsia="標楷體"/>
          <w:b/>
          <w:bCs/>
          <w:color w:val="000000" w:themeColor="text1"/>
          <w:kern w:val="0"/>
          <w:sz w:val="28"/>
          <w:szCs w:val="20"/>
        </w:rPr>
        <w:t>11</w:t>
      </w:r>
      <w:r w:rsidR="000F5FCC"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C742A3">
        <w:rPr>
          <w:rFonts w:eastAsia="標楷體"/>
          <w:b/>
          <w:bCs/>
          <w:color w:val="000000" w:themeColor="text1"/>
          <w:kern w:val="0"/>
          <w:sz w:val="28"/>
          <w:szCs w:val="20"/>
        </w:rPr>
        <w:t>2</w:t>
      </w:r>
      <w:r w:rsidRPr="00C034ED">
        <w:rPr>
          <w:rFonts w:eastAsia="標楷體"/>
          <w:b/>
          <w:bCs/>
          <w:color w:val="000000" w:themeColor="text1"/>
          <w:kern w:val="0"/>
          <w:sz w:val="28"/>
          <w:szCs w:val="20"/>
        </w:rPr>
        <w:t>月外銷訂單海外生產比重為</w:t>
      </w:r>
      <w:r w:rsidR="00C742A3">
        <w:rPr>
          <w:rFonts w:eastAsia="標楷體"/>
          <w:b/>
          <w:bCs/>
          <w:color w:val="000000" w:themeColor="text1"/>
          <w:kern w:val="0"/>
          <w:sz w:val="28"/>
          <w:szCs w:val="20"/>
        </w:rPr>
        <w:t>50.7</w:t>
      </w:r>
      <w:r w:rsidRPr="00C034ED">
        <w:rPr>
          <w:rFonts w:eastAsia="標楷體"/>
          <w:b/>
          <w:bCs/>
          <w:color w:val="000000" w:themeColor="text1"/>
          <w:kern w:val="0"/>
          <w:sz w:val="28"/>
          <w:szCs w:val="20"/>
        </w:rPr>
        <w:t>%</w:t>
      </w:r>
    </w:p>
    <w:p w14:paraId="351FED7A" w14:textId="555CDEE8" w:rsidR="00931F5A" w:rsidRPr="00C034ED"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034ED">
        <w:rPr>
          <w:rFonts w:eastAsia="標楷體"/>
          <w:color w:val="000000" w:themeColor="text1"/>
          <w:kern w:val="0"/>
          <w:sz w:val="28"/>
          <w:szCs w:val="28"/>
        </w:rPr>
        <w:t>11</w:t>
      </w:r>
      <w:r w:rsidR="000F5FCC"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C742A3">
        <w:rPr>
          <w:rFonts w:eastAsia="標楷體"/>
          <w:color w:val="000000" w:themeColor="text1"/>
          <w:kern w:val="0"/>
          <w:sz w:val="28"/>
          <w:szCs w:val="28"/>
        </w:rPr>
        <w:t>2</w:t>
      </w:r>
      <w:r w:rsidRPr="00C034ED">
        <w:rPr>
          <w:rFonts w:eastAsia="標楷體"/>
          <w:color w:val="000000" w:themeColor="text1"/>
          <w:kern w:val="0"/>
          <w:sz w:val="28"/>
          <w:szCs w:val="28"/>
        </w:rPr>
        <w:t>月外銷訂單海外生產比重</w:t>
      </w:r>
      <w:r w:rsidR="00C742A3">
        <w:rPr>
          <w:rFonts w:eastAsia="標楷體"/>
          <w:color w:val="000000" w:themeColor="text1"/>
          <w:kern w:val="0"/>
          <w:sz w:val="28"/>
          <w:szCs w:val="28"/>
        </w:rPr>
        <w:t>50.7</w:t>
      </w:r>
      <w:r w:rsidRPr="00C034ED">
        <w:rPr>
          <w:rFonts w:eastAsia="標楷體"/>
          <w:color w:val="000000" w:themeColor="text1"/>
          <w:kern w:val="0"/>
          <w:sz w:val="28"/>
          <w:szCs w:val="28"/>
        </w:rPr>
        <w:t>%</w:t>
      </w:r>
      <w:r w:rsidRPr="00C034ED">
        <w:rPr>
          <w:rFonts w:eastAsia="標楷體"/>
          <w:color w:val="000000" w:themeColor="text1"/>
          <w:kern w:val="0"/>
          <w:sz w:val="28"/>
          <w:szCs w:val="28"/>
        </w:rPr>
        <w:t>，其中以資訊通信產品</w:t>
      </w:r>
      <w:r w:rsidR="00C742A3">
        <w:rPr>
          <w:rFonts w:eastAsia="標楷體"/>
          <w:color w:val="000000" w:themeColor="text1"/>
          <w:kern w:val="0"/>
          <w:sz w:val="28"/>
          <w:szCs w:val="28"/>
        </w:rPr>
        <w:t>90.0</w:t>
      </w:r>
      <w:r w:rsidRPr="00C034ED">
        <w:rPr>
          <w:rFonts w:eastAsia="標楷體"/>
          <w:color w:val="000000" w:themeColor="text1"/>
          <w:kern w:val="0"/>
          <w:sz w:val="28"/>
          <w:szCs w:val="28"/>
        </w:rPr>
        <w:t>%</w:t>
      </w:r>
      <w:r w:rsidRPr="00C034ED">
        <w:rPr>
          <w:rFonts w:eastAsia="標楷體"/>
          <w:color w:val="000000" w:themeColor="text1"/>
          <w:kern w:val="0"/>
          <w:sz w:val="28"/>
          <w:szCs w:val="28"/>
        </w:rPr>
        <w:t>最高，其次為電機產品</w:t>
      </w:r>
      <w:r w:rsidR="00C742A3">
        <w:rPr>
          <w:rFonts w:eastAsia="標楷體"/>
          <w:color w:val="000000" w:themeColor="text1"/>
          <w:kern w:val="0"/>
          <w:sz w:val="28"/>
          <w:szCs w:val="28"/>
        </w:rPr>
        <w:t>69.6</w:t>
      </w:r>
      <w:r w:rsidRPr="00C034ED">
        <w:rPr>
          <w:rFonts w:eastAsia="標楷體"/>
          <w:color w:val="000000" w:themeColor="text1"/>
          <w:kern w:val="0"/>
          <w:sz w:val="28"/>
          <w:szCs w:val="28"/>
        </w:rPr>
        <w:t>%</w:t>
      </w:r>
      <w:r w:rsidRPr="00C034ED">
        <w:rPr>
          <w:rFonts w:eastAsia="標楷體"/>
          <w:color w:val="000000" w:themeColor="text1"/>
          <w:kern w:val="0"/>
          <w:sz w:val="28"/>
          <w:szCs w:val="28"/>
        </w:rPr>
        <w:t>。</w:t>
      </w:r>
    </w:p>
    <w:p w14:paraId="24E63012" w14:textId="4F835FF8" w:rsidR="00931F5A" w:rsidRPr="00C034ED" w:rsidRDefault="00931F5A" w:rsidP="00931F5A">
      <w:pPr>
        <w:widowControl/>
        <w:tabs>
          <w:tab w:val="left" w:pos="851"/>
        </w:tabs>
        <w:snapToGrid w:val="0"/>
        <w:spacing w:beforeLines="100" w:before="240" w:line="300" w:lineRule="auto"/>
        <w:ind w:left="566" w:hangingChars="202" w:hanging="566"/>
        <w:jc w:val="both"/>
        <w:rPr>
          <w:rFonts w:eastAsia="標楷體"/>
          <w:b/>
          <w:color w:val="000000" w:themeColor="text1"/>
          <w:kern w:val="0"/>
          <w:sz w:val="28"/>
          <w:szCs w:val="28"/>
        </w:rPr>
      </w:pPr>
      <w:r w:rsidRPr="00C034ED">
        <w:rPr>
          <w:rFonts w:eastAsia="標楷體"/>
          <w:b/>
          <w:bCs/>
          <w:color w:val="000000" w:themeColor="text1"/>
          <w:kern w:val="0"/>
          <w:sz w:val="28"/>
          <w:szCs w:val="20"/>
        </w:rPr>
        <w:t>４、</w:t>
      </w:r>
      <w:r w:rsidRPr="00C034ED">
        <w:rPr>
          <w:rFonts w:eastAsia="標楷體"/>
          <w:b/>
          <w:bCs/>
          <w:color w:val="000000" w:themeColor="text1"/>
          <w:kern w:val="0"/>
          <w:sz w:val="28"/>
          <w:szCs w:val="20"/>
        </w:rPr>
        <w:t>11</w:t>
      </w:r>
      <w:r w:rsidR="00C57A15" w:rsidRPr="00C034ED">
        <w:rPr>
          <w:rFonts w:eastAsia="標楷體" w:hint="eastAsia"/>
          <w:b/>
          <w:bCs/>
          <w:color w:val="000000" w:themeColor="text1"/>
          <w:kern w:val="0"/>
          <w:sz w:val="28"/>
          <w:szCs w:val="20"/>
        </w:rPr>
        <w:t>1</w:t>
      </w:r>
      <w:r w:rsidRPr="00C034ED">
        <w:rPr>
          <w:rFonts w:eastAsia="標楷體"/>
          <w:b/>
          <w:bCs/>
          <w:color w:val="000000" w:themeColor="text1"/>
          <w:kern w:val="0"/>
          <w:sz w:val="28"/>
          <w:szCs w:val="20"/>
        </w:rPr>
        <w:t>年</w:t>
      </w:r>
      <w:r w:rsidR="00D01F66">
        <w:rPr>
          <w:rFonts w:eastAsia="標楷體"/>
          <w:b/>
          <w:bCs/>
          <w:color w:val="000000" w:themeColor="text1"/>
          <w:kern w:val="0"/>
          <w:sz w:val="28"/>
          <w:szCs w:val="20"/>
        </w:rPr>
        <w:t>2</w:t>
      </w:r>
      <w:r w:rsidRPr="00C034ED">
        <w:rPr>
          <w:rFonts w:eastAsia="標楷體" w:hint="eastAsia"/>
          <w:b/>
          <w:bCs/>
          <w:color w:val="000000" w:themeColor="text1"/>
          <w:kern w:val="0"/>
          <w:sz w:val="28"/>
          <w:szCs w:val="20"/>
        </w:rPr>
        <w:t>月</w:t>
      </w:r>
      <w:r w:rsidRPr="00C034ED">
        <w:rPr>
          <w:rFonts w:eastAsia="標楷體"/>
          <w:b/>
          <w:bCs/>
          <w:color w:val="000000" w:themeColor="text1"/>
          <w:kern w:val="0"/>
          <w:sz w:val="28"/>
          <w:szCs w:val="20"/>
        </w:rPr>
        <w:t>主要地區接單以</w:t>
      </w:r>
      <w:r w:rsidR="00A35F88" w:rsidRPr="00C034ED">
        <w:rPr>
          <w:rFonts w:eastAsia="標楷體" w:hint="eastAsia"/>
          <w:b/>
          <w:bCs/>
          <w:color w:val="000000" w:themeColor="text1"/>
          <w:kern w:val="0"/>
          <w:sz w:val="28"/>
          <w:szCs w:val="20"/>
        </w:rPr>
        <w:t>東協</w:t>
      </w:r>
      <w:r w:rsidRPr="00C034ED">
        <w:rPr>
          <w:rFonts w:eastAsia="標楷體"/>
          <w:b/>
          <w:bCs/>
          <w:color w:val="000000" w:themeColor="text1"/>
          <w:kern w:val="0"/>
          <w:sz w:val="28"/>
          <w:szCs w:val="20"/>
        </w:rPr>
        <w:t>增加</w:t>
      </w:r>
      <w:r w:rsidR="006A5649">
        <w:rPr>
          <w:rFonts w:eastAsia="標楷體"/>
          <w:b/>
          <w:bCs/>
          <w:color w:val="000000" w:themeColor="text1"/>
          <w:kern w:val="0"/>
          <w:sz w:val="28"/>
          <w:szCs w:val="20"/>
        </w:rPr>
        <w:t>37.2</w:t>
      </w:r>
      <w:r w:rsidRPr="00C034ED">
        <w:rPr>
          <w:rFonts w:eastAsia="標楷體"/>
          <w:b/>
          <w:bCs/>
          <w:color w:val="000000" w:themeColor="text1"/>
          <w:kern w:val="0"/>
          <w:sz w:val="28"/>
          <w:szCs w:val="20"/>
        </w:rPr>
        <w:t>%</w:t>
      </w:r>
      <w:r w:rsidRPr="00C034ED">
        <w:rPr>
          <w:rFonts w:eastAsia="標楷體"/>
          <w:b/>
          <w:bCs/>
          <w:color w:val="000000" w:themeColor="text1"/>
          <w:kern w:val="0"/>
          <w:sz w:val="28"/>
          <w:szCs w:val="20"/>
        </w:rPr>
        <w:t>最多</w:t>
      </w:r>
    </w:p>
    <w:p w14:paraId="2DCEF8B5" w14:textId="60479A12" w:rsidR="00931F5A" w:rsidRPr="00C034ED"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sz w:val="28"/>
          <w:szCs w:val="28"/>
        </w:rPr>
      </w:pPr>
      <w:r w:rsidRPr="00C034ED">
        <w:rPr>
          <w:rFonts w:eastAsia="標楷體"/>
          <w:color w:val="000000" w:themeColor="text1"/>
          <w:kern w:val="0"/>
          <w:sz w:val="28"/>
          <w:szCs w:val="28"/>
        </w:rPr>
        <w:t>11</w:t>
      </w:r>
      <w:r w:rsidR="00C57A15" w:rsidRPr="00C034ED">
        <w:rPr>
          <w:rFonts w:eastAsia="標楷體" w:hint="eastAsia"/>
          <w:color w:val="000000" w:themeColor="text1"/>
          <w:kern w:val="0"/>
          <w:sz w:val="28"/>
          <w:szCs w:val="28"/>
        </w:rPr>
        <w:t>1</w:t>
      </w:r>
      <w:r w:rsidRPr="00C034ED">
        <w:rPr>
          <w:rFonts w:eastAsia="標楷體"/>
          <w:color w:val="000000" w:themeColor="text1"/>
          <w:kern w:val="0"/>
          <w:sz w:val="28"/>
          <w:szCs w:val="28"/>
        </w:rPr>
        <w:t>年</w:t>
      </w:r>
      <w:r w:rsidR="006A5649">
        <w:rPr>
          <w:rFonts w:eastAsia="標楷體"/>
          <w:color w:val="000000" w:themeColor="text1"/>
          <w:kern w:val="0"/>
          <w:sz w:val="28"/>
          <w:szCs w:val="28"/>
        </w:rPr>
        <w:t>2</w:t>
      </w:r>
      <w:r w:rsidRPr="00C034ED">
        <w:rPr>
          <w:rFonts w:eastAsia="標楷體" w:hint="eastAsia"/>
          <w:color w:val="000000" w:themeColor="text1"/>
          <w:kern w:val="0"/>
          <w:sz w:val="28"/>
          <w:szCs w:val="28"/>
        </w:rPr>
        <w:t>月</w:t>
      </w:r>
      <w:r w:rsidRPr="00C034ED">
        <w:rPr>
          <w:rFonts w:eastAsia="標楷體"/>
          <w:color w:val="000000" w:themeColor="text1"/>
          <w:kern w:val="0"/>
          <w:sz w:val="28"/>
          <w:szCs w:val="28"/>
        </w:rPr>
        <w:t>我國於各主要地區接單，以美國及中國大陸</w:t>
      </w:r>
      <w:r w:rsidRPr="00C034ED">
        <w:rPr>
          <w:rFonts w:eastAsia="標楷體"/>
          <w:color w:val="000000" w:themeColor="text1"/>
          <w:kern w:val="0"/>
          <w:sz w:val="28"/>
          <w:szCs w:val="28"/>
        </w:rPr>
        <w:t>(</w:t>
      </w:r>
      <w:r w:rsidRPr="00C034ED">
        <w:rPr>
          <w:rFonts w:eastAsia="標楷體"/>
          <w:color w:val="000000" w:themeColor="text1"/>
          <w:kern w:val="0"/>
          <w:sz w:val="28"/>
          <w:szCs w:val="28"/>
        </w:rPr>
        <w:t>含香港</w:t>
      </w:r>
      <w:r w:rsidRPr="00C034ED">
        <w:rPr>
          <w:rFonts w:eastAsia="標楷體"/>
          <w:color w:val="000000" w:themeColor="text1"/>
          <w:kern w:val="0"/>
          <w:sz w:val="28"/>
          <w:szCs w:val="28"/>
        </w:rPr>
        <w:t>)</w:t>
      </w:r>
      <w:r w:rsidRPr="00C034ED">
        <w:rPr>
          <w:rFonts w:eastAsia="標楷體"/>
          <w:color w:val="000000" w:themeColor="text1"/>
          <w:kern w:val="0"/>
          <w:sz w:val="28"/>
          <w:szCs w:val="28"/>
        </w:rPr>
        <w:t>為主，占外銷接單總額分別為</w:t>
      </w:r>
      <w:r w:rsidR="006A5649">
        <w:rPr>
          <w:rFonts w:eastAsia="標楷體"/>
          <w:color w:val="000000" w:themeColor="text1"/>
          <w:kern w:val="0"/>
          <w:sz w:val="28"/>
          <w:szCs w:val="28"/>
        </w:rPr>
        <w:t>29.3</w:t>
      </w:r>
      <w:r w:rsidRPr="00C034ED">
        <w:rPr>
          <w:rFonts w:eastAsia="標楷體"/>
          <w:color w:val="000000" w:themeColor="text1"/>
          <w:kern w:val="0"/>
          <w:sz w:val="28"/>
          <w:szCs w:val="28"/>
        </w:rPr>
        <w:t>%</w:t>
      </w:r>
      <w:r w:rsidRPr="00C034ED">
        <w:rPr>
          <w:rFonts w:eastAsia="標楷體"/>
          <w:color w:val="000000" w:themeColor="text1"/>
          <w:kern w:val="0"/>
          <w:sz w:val="28"/>
          <w:szCs w:val="28"/>
        </w:rPr>
        <w:t>及</w:t>
      </w:r>
      <w:r w:rsidR="006A5649">
        <w:rPr>
          <w:rFonts w:eastAsia="標楷體"/>
          <w:color w:val="000000" w:themeColor="text1"/>
          <w:kern w:val="0"/>
          <w:sz w:val="28"/>
          <w:szCs w:val="28"/>
        </w:rPr>
        <w:t>24.9</w:t>
      </w:r>
      <w:r w:rsidRPr="00C034ED">
        <w:rPr>
          <w:rFonts w:eastAsia="標楷體"/>
          <w:color w:val="000000" w:themeColor="text1"/>
          <w:kern w:val="0"/>
          <w:sz w:val="28"/>
          <w:szCs w:val="28"/>
        </w:rPr>
        <w:t>%</w:t>
      </w:r>
      <w:r w:rsidRPr="00C034ED">
        <w:rPr>
          <w:rFonts w:eastAsia="標楷體"/>
          <w:color w:val="000000" w:themeColor="text1"/>
          <w:kern w:val="0"/>
          <w:sz w:val="28"/>
          <w:szCs w:val="28"/>
        </w:rPr>
        <w:t>，較上年同月增加</w:t>
      </w:r>
      <w:r w:rsidR="006A5649">
        <w:rPr>
          <w:rFonts w:eastAsia="標楷體"/>
          <w:color w:val="000000" w:themeColor="text1"/>
          <w:kern w:val="0"/>
          <w:sz w:val="28"/>
          <w:szCs w:val="28"/>
        </w:rPr>
        <w:t>23.5</w:t>
      </w:r>
      <w:r w:rsidR="00775FDB" w:rsidRPr="00C034ED">
        <w:rPr>
          <w:rFonts w:eastAsia="標楷體" w:hint="eastAsia"/>
          <w:color w:val="000000" w:themeColor="text1"/>
          <w:kern w:val="0"/>
          <w:sz w:val="28"/>
          <w:szCs w:val="28"/>
        </w:rPr>
        <w:t>%</w:t>
      </w:r>
      <w:r w:rsidRPr="00C034ED">
        <w:rPr>
          <w:rFonts w:eastAsia="標楷體"/>
          <w:color w:val="000000" w:themeColor="text1"/>
          <w:kern w:val="0"/>
          <w:sz w:val="28"/>
          <w:szCs w:val="28"/>
        </w:rPr>
        <w:t>及</w:t>
      </w:r>
      <w:r w:rsidR="000B7AD2">
        <w:rPr>
          <w:rFonts w:eastAsia="標楷體"/>
          <w:color w:val="000000" w:themeColor="text1"/>
          <w:kern w:val="0"/>
          <w:sz w:val="28"/>
          <w:szCs w:val="28"/>
        </w:rPr>
        <w:t>17.6</w:t>
      </w:r>
      <w:r w:rsidRPr="00C034ED">
        <w:rPr>
          <w:rFonts w:eastAsia="標楷體"/>
          <w:color w:val="000000" w:themeColor="text1"/>
          <w:kern w:val="0"/>
          <w:sz w:val="28"/>
          <w:szCs w:val="28"/>
        </w:rPr>
        <w:t>%</w:t>
      </w:r>
      <w:r w:rsidRPr="00C034ED">
        <w:rPr>
          <w:rFonts w:eastAsia="標楷體"/>
          <w:color w:val="000000" w:themeColor="text1"/>
          <w:kern w:val="0"/>
          <w:sz w:val="28"/>
          <w:szCs w:val="28"/>
        </w:rPr>
        <w:t>；另</w:t>
      </w:r>
      <w:r w:rsidR="00A35F88" w:rsidRPr="00C034ED">
        <w:rPr>
          <w:rFonts w:eastAsia="標楷體"/>
          <w:color w:val="000000" w:themeColor="text1"/>
          <w:kern w:val="0"/>
          <w:sz w:val="28"/>
          <w:szCs w:val="28"/>
        </w:rPr>
        <w:t>東協、</w:t>
      </w:r>
      <w:r w:rsidR="006A5649">
        <w:rPr>
          <w:rFonts w:eastAsia="標楷體"/>
          <w:color w:val="000000" w:themeColor="text1"/>
          <w:kern w:val="0"/>
          <w:sz w:val="28"/>
          <w:szCs w:val="28"/>
        </w:rPr>
        <w:t xml:space="preserve"> </w:t>
      </w:r>
      <w:r w:rsidR="006A5649">
        <w:rPr>
          <w:rFonts w:eastAsia="標楷體"/>
          <w:color w:val="000000" w:themeColor="text1"/>
          <w:kern w:val="0"/>
          <w:sz w:val="28"/>
          <w:szCs w:val="28"/>
        </w:rPr>
        <w:t>歐洲及</w:t>
      </w:r>
      <w:r w:rsidR="00C57A15" w:rsidRPr="00C034ED">
        <w:rPr>
          <w:rFonts w:eastAsia="標楷體"/>
          <w:color w:val="000000" w:themeColor="text1"/>
          <w:kern w:val="0"/>
          <w:sz w:val="28"/>
          <w:szCs w:val="28"/>
        </w:rPr>
        <w:t>日本</w:t>
      </w:r>
      <w:r w:rsidRPr="00C034ED">
        <w:rPr>
          <w:rFonts w:eastAsia="標楷體"/>
          <w:color w:val="000000" w:themeColor="text1"/>
          <w:kern w:val="0"/>
          <w:sz w:val="28"/>
          <w:szCs w:val="28"/>
        </w:rPr>
        <w:t>分別增加</w:t>
      </w:r>
      <w:r w:rsidR="006A5649">
        <w:rPr>
          <w:rFonts w:eastAsia="標楷體"/>
          <w:color w:val="000000" w:themeColor="text1"/>
          <w:kern w:val="0"/>
          <w:sz w:val="28"/>
          <w:szCs w:val="28"/>
        </w:rPr>
        <w:t>37.2</w:t>
      </w:r>
      <w:r w:rsidRPr="00C034ED">
        <w:rPr>
          <w:rFonts w:eastAsia="標楷體"/>
          <w:color w:val="000000" w:themeColor="text1"/>
          <w:kern w:val="0"/>
          <w:sz w:val="28"/>
          <w:szCs w:val="28"/>
        </w:rPr>
        <w:t>%</w:t>
      </w:r>
      <w:r w:rsidRPr="00C034ED">
        <w:rPr>
          <w:rFonts w:eastAsia="標楷體"/>
          <w:color w:val="000000" w:themeColor="text1"/>
          <w:kern w:val="0"/>
          <w:sz w:val="28"/>
          <w:szCs w:val="28"/>
        </w:rPr>
        <w:t>、</w:t>
      </w:r>
      <w:r w:rsidR="006A5649">
        <w:rPr>
          <w:rFonts w:eastAsia="標楷體"/>
          <w:color w:val="000000" w:themeColor="text1"/>
          <w:kern w:val="0"/>
          <w:sz w:val="28"/>
          <w:szCs w:val="28"/>
        </w:rPr>
        <w:t>22.3</w:t>
      </w:r>
      <w:r w:rsidRPr="00C034ED">
        <w:rPr>
          <w:rFonts w:eastAsia="標楷體"/>
          <w:color w:val="000000" w:themeColor="text1"/>
          <w:kern w:val="0"/>
          <w:sz w:val="28"/>
          <w:szCs w:val="28"/>
        </w:rPr>
        <w:t>%</w:t>
      </w:r>
      <w:r w:rsidR="006A5649">
        <w:rPr>
          <w:rFonts w:eastAsia="標楷體"/>
          <w:color w:val="000000" w:themeColor="text1"/>
          <w:kern w:val="0"/>
          <w:sz w:val="28"/>
          <w:szCs w:val="28"/>
        </w:rPr>
        <w:t>及</w:t>
      </w:r>
      <w:r w:rsidR="006A5649">
        <w:rPr>
          <w:rFonts w:eastAsia="標楷體"/>
          <w:color w:val="000000" w:themeColor="text1"/>
          <w:kern w:val="0"/>
          <w:sz w:val="28"/>
          <w:szCs w:val="28"/>
        </w:rPr>
        <w:t>9.0</w:t>
      </w:r>
      <w:r w:rsidRPr="00C034ED">
        <w:rPr>
          <w:rFonts w:eastAsia="標楷體"/>
          <w:color w:val="000000" w:themeColor="text1"/>
          <w:kern w:val="0"/>
          <w:sz w:val="28"/>
          <w:szCs w:val="28"/>
        </w:rPr>
        <w:t>%</w:t>
      </w:r>
      <w:r w:rsidRPr="00C034ED">
        <w:rPr>
          <w:rFonts w:eastAsia="標楷體"/>
          <w:color w:val="000000" w:themeColor="text1"/>
          <w:kern w:val="0"/>
          <w:sz w:val="28"/>
          <w:szCs w:val="28"/>
        </w:rPr>
        <w:t>。</w:t>
      </w:r>
      <w:r w:rsidRPr="00C034ED">
        <w:rPr>
          <w:rFonts w:eastAsia="標楷體"/>
          <w:color w:val="000000" w:themeColor="text1"/>
          <w:sz w:val="22"/>
          <w:szCs w:val="22"/>
        </w:rPr>
        <w:br w:type="page"/>
      </w:r>
    </w:p>
    <w:p w14:paraId="78280D3E" w14:textId="77777777" w:rsidR="00931F5A" w:rsidRPr="00C034ED" w:rsidRDefault="00931F5A" w:rsidP="00931F5A">
      <w:pPr>
        <w:snapToGrid w:val="0"/>
        <w:spacing w:line="300" w:lineRule="auto"/>
        <w:jc w:val="center"/>
        <w:rPr>
          <w:rFonts w:eastAsia="標楷體"/>
          <w:b/>
          <w:bCs/>
          <w:color w:val="000000" w:themeColor="text1"/>
          <w:sz w:val="28"/>
        </w:rPr>
      </w:pPr>
      <w:r w:rsidRPr="00C034ED">
        <w:rPr>
          <w:rFonts w:eastAsia="標楷體"/>
          <w:b/>
          <w:bCs/>
          <w:color w:val="000000" w:themeColor="text1"/>
          <w:sz w:val="28"/>
        </w:rPr>
        <w:lastRenderedPageBreak/>
        <w:t>表</w:t>
      </w:r>
      <w:r w:rsidRPr="00C034ED">
        <w:rPr>
          <w:rFonts w:eastAsia="標楷體"/>
          <w:b/>
          <w:bCs/>
          <w:color w:val="000000" w:themeColor="text1"/>
          <w:sz w:val="28"/>
        </w:rPr>
        <w:t xml:space="preserve"> 2-5-3</w:t>
      </w:r>
      <w:r w:rsidRPr="00C034ED">
        <w:rPr>
          <w:rFonts w:eastAsia="標楷體"/>
          <w:b/>
          <w:bCs/>
          <w:color w:val="000000" w:themeColor="text1"/>
          <w:sz w:val="28"/>
        </w:rPr>
        <w:t xml:space="preserve">　外銷訂單海外生產比重</w:t>
      </w:r>
    </w:p>
    <w:p w14:paraId="33910D64" w14:textId="77777777" w:rsidR="00931F5A" w:rsidRPr="00C034ED" w:rsidRDefault="00931F5A" w:rsidP="00931F5A">
      <w:pPr>
        <w:ind w:rightChars="58" w:right="139"/>
        <w:jc w:val="right"/>
        <w:rPr>
          <w:rFonts w:eastAsia="標楷體"/>
          <w:color w:val="000000" w:themeColor="text1"/>
          <w:sz w:val="28"/>
        </w:rPr>
      </w:pPr>
      <w:r w:rsidRPr="00C034ED">
        <w:rPr>
          <w:rFonts w:eastAsia="標楷體"/>
          <w:color w:val="000000" w:themeColor="text1"/>
          <w:spacing w:val="-20"/>
        </w:rPr>
        <w:t>單位：</w:t>
      </w:r>
      <w:r w:rsidRPr="00C034ED">
        <w:rPr>
          <w:rFonts w:eastAsia="標楷體"/>
          <w:color w:val="000000" w:themeColor="text1"/>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546211" w:rsidRPr="00C034ED" w14:paraId="4FDCD852" w14:textId="77777777" w:rsidTr="00C0781D">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5EBB978F"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年</w:t>
            </w:r>
            <w:r w:rsidRPr="00C034ED">
              <w:rPr>
                <w:rFonts w:eastAsia="標楷體"/>
                <w:color w:val="000000" w:themeColor="text1"/>
              </w:rPr>
              <w:t>(</w:t>
            </w:r>
            <w:r w:rsidRPr="00C034ED">
              <w:rPr>
                <w:rFonts w:eastAsia="標楷體"/>
                <w:color w:val="000000" w:themeColor="text1"/>
              </w:rPr>
              <w:t>月</w:t>
            </w:r>
            <w:r w:rsidRPr="00C034ED">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B227CF"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AE0865"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84B627"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4CB721"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1A5956"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14:paraId="4EE204BE" w14:textId="77777777" w:rsidR="00931F5A" w:rsidRPr="00C034ED" w:rsidRDefault="00931F5A" w:rsidP="00C0781D">
            <w:pPr>
              <w:snapToGrid w:val="0"/>
              <w:spacing w:line="300" w:lineRule="exact"/>
              <w:ind w:left="28" w:right="-40"/>
              <w:jc w:val="center"/>
              <w:rPr>
                <w:rFonts w:eastAsia="標楷體"/>
                <w:color w:val="000000" w:themeColor="text1"/>
              </w:rPr>
            </w:pPr>
            <w:r w:rsidRPr="00C034ED">
              <w:rPr>
                <w:rFonts w:eastAsia="標楷體"/>
                <w:color w:val="000000" w:themeColor="text1"/>
              </w:rPr>
              <w:t>化學品</w:t>
            </w:r>
          </w:p>
        </w:tc>
      </w:tr>
      <w:tr w:rsidR="00546211" w:rsidRPr="00C034ED" w14:paraId="58EBD2E4" w14:textId="77777777" w:rsidTr="00C0781D">
        <w:trPr>
          <w:trHeight w:val="86"/>
          <w:jc w:val="center"/>
        </w:trPr>
        <w:tc>
          <w:tcPr>
            <w:tcW w:w="1969" w:type="dxa"/>
            <w:tcBorders>
              <w:top w:val="nil"/>
              <w:left w:val="nil"/>
              <w:bottom w:val="nil"/>
              <w:right w:val="single" w:sz="4" w:space="0" w:color="auto"/>
            </w:tcBorders>
            <w:hideMark/>
          </w:tcPr>
          <w:p w14:paraId="4C4AC15B" w14:textId="77777777" w:rsidR="00931F5A" w:rsidRPr="00C034ED" w:rsidRDefault="00931F5A" w:rsidP="00C0781D">
            <w:pPr>
              <w:snapToGrid w:val="0"/>
              <w:spacing w:line="400" w:lineRule="exact"/>
              <w:ind w:right="240" w:firstLineChars="50" w:firstLine="120"/>
              <w:jc w:val="both"/>
              <w:rPr>
                <w:rFonts w:eastAsia="標楷體"/>
                <w:color w:val="000000" w:themeColor="text1"/>
              </w:rPr>
            </w:pPr>
            <w:r w:rsidRPr="00C034ED">
              <w:rPr>
                <w:rFonts w:eastAsia="標楷體"/>
                <w:b/>
                <w:bCs/>
                <w:color w:val="000000" w:themeColor="text1"/>
              </w:rPr>
              <w:t>106</w:t>
            </w:r>
            <w:r w:rsidRPr="00C034ED">
              <w:rPr>
                <w:rFonts w:eastAsia="標楷體"/>
                <w:b/>
                <w:bCs/>
                <w:color w:val="000000" w:themeColor="text1"/>
              </w:rPr>
              <w:t>年</w:t>
            </w:r>
          </w:p>
        </w:tc>
        <w:tc>
          <w:tcPr>
            <w:tcW w:w="708" w:type="dxa"/>
            <w:tcBorders>
              <w:top w:val="nil"/>
              <w:left w:val="nil"/>
              <w:bottom w:val="nil"/>
              <w:right w:val="nil"/>
            </w:tcBorders>
            <w:vAlign w:val="bottom"/>
          </w:tcPr>
          <w:p w14:paraId="6AE8A4EA"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53.5</w:t>
            </w:r>
          </w:p>
        </w:tc>
        <w:tc>
          <w:tcPr>
            <w:tcW w:w="1134" w:type="dxa"/>
            <w:tcBorders>
              <w:top w:val="nil"/>
              <w:left w:val="nil"/>
              <w:bottom w:val="nil"/>
              <w:right w:val="nil"/>
            </w:tcBorders>
            <w:vAlign w:val="bottom"/>
          </w:tcPr>
          <w:p w14:paraId="7A0B8237"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93.6</w:t>
            </w:r>
          </w:p>
        </w:tc>
        <w:tc>
          <w:tcPr>
            <w:tcW w:w="1134" w:type="dxa"/>
            <w:tcBorders>
              <w:top w:val="nil"/>
              <w:left w:val="nil"/>
              <w:bottom w:val="nil"/>
              <w:right w:val="nil"/>
            </w:tcBorders>
            <w:vAlign w:val="bottom"/>
          </w:tcPr>
          <w:p w14:paraId="268F76B0"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74.6</w:t>
            </w:r>
          </w:p>
        </w:tc>
        <w:tc>
          <w:tcPr>
            <w:tcW w:w="1134" w:type="dxa"/>
            <w:tcBorders>
              <w:top w:val="nil"/>
              <w:left w:val="nil"/>
              <w:bottom w:val="nil"/>
              <w:right w:val="nil"/>
            </w:tcBorders>
            <w:vAlign w:val="bottom"/>
          </w:tcPr>
          <w:p w14:paraId="68C8F768"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45.5</w:t>
            </w:r>
          </w:p>
        </w:tc>
        <w:tc>
          <w:tcPr>
            <w:tcW w:w="1134" w:type="dxa"/>
            <w:tcBorders>
              <w:top w:val="nil"/>
              <w:left w:val="nil"/>
              <w:bottom w:val="nil"/>
              <w:right w:val="nil"/>
            </w:tcBorders>
            <w:vAlign w:val="bottom"/>
          </w:tcPr>
          <w:p w14:paraId="00C836D6"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45.7</w:t>
            </w:r>
          </w:p>
        </w:tc>
        <w:tc>
          <w:tcPr>
            <w:tcW w:w="976" w:type="dxa"/>
            <w:tcBorders>
              <w:top w:val="nil"/>
              <w:left w:val="nil"/>
              <w:bottom w:val="nil"/>
              <w:right w:val="nil"/>
            </w:tcBorders>
            <w:vAlign w:val="bottom"/>
          </w:tcPr>
          <w:p w14:paraId="1BEC725B"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17.1</w:t>
            </w:r>
          </w:p>
        </w:tc>
      </w:tr>
      <w:tr w:rsidR="00546211" w:rsidRPr="00C034ED" w14:paraId="1BBBEED4" w14:textId="77777777" w:rsidTr="00C0781D">
        <w:trPr>
          <w:trHeight w:val="86"/>
          <w:jc w:val="center"/>
        </w:trPr>
        <w:tc>
          <w:tcPr>
            <w:tcW w:w="1969" w:type="dxa"/>
            <w:tcBorders>
              <w:top w:val="nil"/>
              <w:left w:val="nil"/>
              <w:bottom w:val="nil"/>
              <w:right w:val="single" w:sz="4" w:space="0" w:color="auto"/>
            </w:tcBorders>
            <w:hideMark/>
          </w:tcPr>
          <w:p w14:paraId="6A066541" w14:textId="77777777" w:rsidR="00931F5A" w:rsidRPr="00C034ED" w:rsidRDefault="00931F5A" w:rsidP="00C0781D">
            <w:pPr>
              <w:snapToGrid w:val="0"/>
              <w:spacing w:line="400" w:lineRule="exact"/>
              <w:ind w:right="240" w:firstLineChars="50" w:firstLine="120"/>
              <w:jc w:val="both"/>
              <w:rPr>
                <w:rFonts w:eastAsia="標楷體"/>
                <w:color w:val="000000" w:themeColor="text1"/>
              </w:rPr>
            </w:pPr>
            <w:r w:rsidRPr="00C034ED">
              <w:rPr>
                <w:rFonts w:eastAsia="標楷體"/>
                <w:b/>
                <w:bCs/>
                <w:color w:val="000000" w:themeColor="text1"/>
              </w:rPr>
              <w:t>107</w:t>
            </w:r>
            <w:r w:rsidRPr="00C034ED">
              <w:rPr>
                <w:rFonts w:eastAsia="標楷體"/>
                <w:b/>
                <w:bCs/>
                <w:color w:val="000000" w:themeColor="text1"/>
              </w:rPr>
              <w:t>年</w:t>
            </w:r>
          </w:p>
        </w:tc>
        <w:tc>
          <w:tcPr>
            <w:tcW w:w="708" w:type="dxa"/>
            <w:tcBorders>
              <w:top w:val="nil"/>
              <w:left w:val="nil"/>
              <w:bottom w:val="nil"/>
              <w:right w:val="nil"/>
            </w:tcBorders>
            <w:vAlign w:val="bottom"/>
          </w:tcPr>
          <w:p w14:paraId="126770D7"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52.4</w:t>
            </w:r>
          </w:p>
        </w:tc>
        <w:tc>
          <w:tcPr>
            <w:tcW w:w="1134" w:type="dxa"/>
            <w:tcBorders>
              <w:top w:val="nil"/>
              <w:left w:val="nil"/>
              <w:bottom w:val="nil"/>
              <w:right w:val="nil"/>
            </w:tcBorders>
            <w:vAlign w:val="bottom"/>
          </w:tcPr>
          <w:p w14:paraId="2560B61C"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94.0</w:t>
            </w:r>
          </w:p>
        </w:tc>
        <w:tc>
          <w:tcPr>
            <w:tcW w:w="1134" w:type="dxa"/>
            <w:tcBorders>
              <w:top w:val="nil"/>
              <w:left w:val="nil"/>
              <w:bottom w:val="nil"/>
              <w:right w:val="nil"/>
            </w:tcBorders>
            <w:vAlign w:val="bottom"/>
          </w:tcPr>
          <w:p w14:paraId="0A370706"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74.4</w:t>
            </w:r>
          </w:p>
        </w:tc>
        <w:tc>
          <w:tcPr>
            <w:tcW w:w="1134" w:type="dxa"/>
            <w:tcBorders>
              <w:top w:val="nil"/>
              <w:left w:val="nil"/>
              <w:bottom w:val="nil"/>
              <w:right w:val="nil"/>
            </w:tcBorders>
            <w:vAlign w:val="bottom"/>
          </w:tcPr>
          <w:p w14:paraId="7C152327"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44.9</w:t>
            </w:r>
          </w:p>
        </w:tc>
        <w:tc>
          <w:tcPr>
            <w:tcW w:w="1134" w:type="dxa"/>
            <w:tcBorders>
              <w:top w:val="nil"/>
              <w:left w:val="nil"/>
              <w:bottom w:val="nil"/>
              <w:right w:val="nil"/>
            </w:tcBorders>
            <w:vAlign w:val="bottom"/>
          </w:tcPr>
          <w:p w14:paraId="51F2954A"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43.1</w:t>
            </w:r>
          </w:p>
        </w:tc>
        <w:tc>
          <w:tcPr>
            <w:tcW w:w="976" w:type="dxa"/>
            <w:tcBorders>
              <w:top w:val="nil"/>
              <w:left w:val="nil"/>
              <w:bottom w:val="nil"/>
              <w:right w:val="nil"/>
            </w:tcBorders>
            <w:vAlign w:val="bottom"/>
          </w:tcPr>
          <w:p w14:paraId="625616F7"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14.8</w:t>
            </w:r>
          </w:p>
        </w:tc>
      </w:tr>
      <w:tr w:rsidR="00546211" w:rsidRPr="00C034ED" w14:paraId="47C1071F" w14:textId="77777777" w:rsidTr="00C0781D">
        <w:trPr>
          <w:trHeight w:val="86"/>
          <w:jc w:val="center"/>
        </w:trPr>
        <w:tc>
          <w:tcPr>
            <w:tcW w:w="1969" w:type="dxa"/>
            <w:tcBorders>
              <w:top w:val="nil"/>
              <w:left w:val="nil"/>
              <w:bottom w:val="nil"/>
              <w:right w:val="single" w:sz="4" w:space="0" w:color="auto"/>
            </w:tcBorders>
          </w:tcPr>
          <w:p w14:paraId="13C6007A" w14:textId="77777777" w:rsidR="00931F5A" w:rsidRPr="00C034ED" w:rsidRDefault="00931F5A" w:rsidP="00C0781D">
            <w:pPr>
              <w:snapToGrid w:val="0"/>
              <w:spacing w:line="400" w:lineRule="exact"/>
              <w:ind w:right="240" w:firstLineChars="50" w:firstLine="120"/>
              <w:jc w:val="both"/>
              <w:rPr>
                <w:rFonts w:eastAsia="標楷體"/>
                <w:color w:val="000000" w:themeColor="text1"/>
              </w:rPr>
            </w:pPr>
            <w:r w:rsidRPr="00C034ED">
              <w:rPr>
                <w:rFonts w:eastAsia="標楷體"/>
                <w:b/>
                <w:bCs/>
                <w:color w:val="000000" w:themeColor="text1"/>
              </w:rPr>
              <w:t>108</w:t>
            </w:r>
            <w:r w:rsidRPr="00C034ED">
              <w:rPr>
                <w:rFonts w:eastAsia="標楷體"/>
                <w:b/>
                <w:bCs/>
                <w:color w:val="000000" w:themeColor="text1"/>
              </w:rPr>
              <w:t>年</w:t>
            </w:r>
          </w:p>
        </w:tc>
        <w:tc>
          <w:tcPr>
            <w:tcW w:w="708" w:type="dxa"/>
            <w:tcBorders>
              <w:top w:val="nil"/>
              <w:left w:val="nil"/>
              <w:bottom w:val="nil"/>
              <w:right w:val="nil"/>
            </w:tcBorders>
            <w:vAlign w:val="bottom"/>
          </w:tcPr>
          <w:p w14:paraId="2E0D0A69"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52.6</w:t>
            </w:r>
          </w:p>
        </w:tc>
        <w:tc>
          <w:tcPr>
            <w:tcW w:w="1134" w:type="dxa"/>
            <w:tcBorders>
              <w:top w:val="nil"/>
              <w:left w:val="nil"/>
              <w:bottom w:val="nil"/>
              <w:right w:val="nil"/>
            </w:tcBorders>
            <w:vAlign w:val="bottom"/>
          </w:tcPr>
          <w:p w14:paraId="45551990"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91.8</w:t>
            </w:r>
          </w:p>
        </w:tc>
        <w:tc>
          <w:tcPr>
            <w:tcW w:w="1134" w:type="dxa"/>
            <w:tcBorders>
              <w:top w:val="nil"/>
              <w:left w:val="nil"/>
              <w:bottom w:val="nil"/>
              <w:right w:val="nil"/>
            </w:tcBorders>
            <w:vAlign w:val="bottom"/>
          </w:tcPr>
          <w:p w14:paraId="6CC284B9"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75.2</w:t>
            </w:r>
          </w:p>
        </w:tc>
        <w:tc>
          <w:tcPr>
            <w:tcW w:w="1134" w:type="dxa"/>
            <w:tcBorders>
              <w:top w:val="nil"/>
              <w:left w:val="nil"/>
              <w:bottom w:val="nil"/>
              <w:right w:val="nil"/>
            </w:tcBorders>
            <w:vAlign w:val="bottom"/>
          </w:tcPr>
          <w:p w14:paraId="7D6A9E1F"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45.0</w:t>
            </w:r>
          </w:p>
        </w:tc>
        <w:tc>
          <w:tcPr>
            <w:tcW w:w="1134" w:type="dxa"/>
            <w:tcBorders>
              <w:top w:val="nil"/>
              <w:left w:val="nil"/>
              <w:bottom w:val="nil"/>
              <w:right w:val="nil"/>
            </w:tcBorders>
            <w:vAlign w:val="bottom"/>
          </w:tcPr>
          <w:p w14:paraId="7E410145"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42.0</w:t>
            </w:r>
          </w:p>
        </w:tc>
        <w:tc>
          <w:tcPr>
            <w:tcW w:w="976" w:type="dxa"/>
            <w:tcBorders>
              <w:top w:val="nil"/>
              <w:left w:val="nil"/>
              <w:bottom w:val="nil"/>
              <w:right w:val="nil"/>
            </w:tcBorders>
            <w:vAlign w:val="bottom"/>
          </w:tcPr>
          <w:p w14:paraId="1EDAB791"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13.6</w:t>
            </w:r>
          </w:p>
        </w:tc>
      </w:tr>
      <w:tr w:rsidR="00546211" w:rsidRPr="00C034ED" w14:paraId="2BCF3D08" w14:textId="77777777" w:rsidTr="00C0781D">
        <w:trPr>
          <w:trHeight w:val="86"/>
          <w:jc w:val="center"/>
        </w:trPr>
        <w:tc>
          <w:tcPr>
            <w:tcW w:w="1969" w:type="dxa"/>
            <w:tcBorders>
              <w:top w:val="nil"/>
              <w:left w:val="nil"/>
              <w:bottom w:val="nil"/>
              <w:right w:val="single" w:sz="4" w:space="0" w:color="auto"/>
            </w:tcBorders>
          </w:tcPr>
          <w:p w14:paraId="533B1B1C" w14:textId="77777777" w:rsidR="00931F5A" w:rsidRPr="00C034ED" w:rsidRDefault="00931F5A" w:rsidP="00C0781D">
            <w:pPr>
              <w:snapToGrid w:val="0"/>
              <w:spacing w:line="400" w:lineRule="exact"/>
              <w:ind w:right="240" w:firstLineChars="50" w:firstLine="120"/>
              <w:jc w:val="both"/>
              <w:rPr>
                <w:rFonts w:eastAsia="標楷體"/>
                <w:b/>
                <w:bCs/>
                <w:color w:val="000000" w:themeColor="text1"/>
              </w:rPr>
            </w:pPr>
            <w:r w:rsidRPr="00C034ED">
              <w:rPr>
                <w:rFonts w:eastAsia="標楷體"/>
                <w:b/>
                <w:bCs/>
                <w:color w:val="000000" w:themeColor="text1"/>
              </w:rPr>
              <w:t>109</w:t>
            </w:r>
            <w:r w:rsidRPr="00C034ED">
              <w:rPr>
                <w:rFonts w:eastAsia="標楷體"/>
                <w:b/>
                <w:bCs/>
                <w:color w:val="000000" w:themeColor="text1"/>
              </w:rPr>
              <w:t>年</w:t>
            </w:r>
          </w:p>
        </w:tc>
        <w:tc>
          <w:tcPr>
            <w:tcW w:w="708" w:type="dxa"/>
            <w:tcBorders>
              <w:top w:val="nil"/>
              <w:left w:val="nil"/>
              <w:bottom w:val="nil"/>
              <w:right w:val="nil"/>
            </w:tcBorders>
            <w:vAlign w:val="center"/>
          </w:tcPr>
          <w:p w14:paraId="1D8BDBC3"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54.0</w:t>
            </w:r>
          </w:p>
        </w:tc>
        <w:tc>
          <w:tcPr>
            <w:tcW w:w="1134" w:type="dxa"/>
            <w:tcBorders>
              <w:top w:val="nil"/>
              <w:left w:val="nil"/>
              <w:bottom w:val="nil"/>
              <w:right w:val="nil"/>
            </w:tcBorders>
            <w:vAlign w:val="center"/>
          </w:tcPr>
          <w:p w14:paraId="197A9279"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91.0</w:t>
            </w:r>
          </w:p>
        </w:tc>
        <w:tc>
          <w:tcPr>
            <w:tcW w:w="1134" w:type="dxa"/>
            <w:tcBorders>
              <w:top w:val="nil"/>
              <w:left w:val="nil"/>
              <w:bottom w:val="nil"/>
              <w:right w:val="nil"/>
            </w:tcBorders>
            <w:vAlign w:val="center"/>
          </w:tcPr>
          <w:p w14:paraId="0E51DC24"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74.7</w:t>
            </w:r>
          </w:p>
        </w:tc>
        <w:tc>
          <w:tcPr>
            <w:tcW w:w="1134" w:type="dxa"/>
            <w:tcBorders>
              <w:top w:val="nil"/>
              <w:left w:val="nil"/>
              <w:bottom w:val="nil"/>
              <w:right w:val="nil"/>
            </w:tcBorders>
            <w:vAlign w:val="center"/>
          </w:tcPr>
          <w:p w14:paraId="7576FCAF"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43.1</w:t>
            </w:r>
          </w:p>
        </w:tc>
        <w:tc>
          <w:tcPr>
            <w:tcW w:w="1134" w:type="dxa"/>
            <w:tcBorders>
              <w:top w:val="nil"/>
              <w:left w:val="nil"/>
              <w:bottom w:val="nil"/>
              <w:right w:val="nil"/>
            </w:tcBorders>
            <w:vAlign w:val="center"/>
          </w:tcPr>
          <w:p w14:paraId="70C8BAD6"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42.6</w:t>
            </w:r>
          </w:p>
        </w:tc>
        <w:tc>
          <w:tcPr>
            <w:tcW w:w="976" w:type="dxa"/>
            <w:tcBorders>
              <w:top w:val="nil"/>
              <w:left w:val="nil"/>
              <w:bottom w:val="nil"/>
              <w:right w:val="nil"/>
            </w:tcBorders>
            <w:vAlign w:val="center"/>
          </w:tcPr>
          <w:p w14:paraId="5FB487EB" w14:textId="77777777" w:rsidR="00931F5A" w:rsidRPr="00C034ED" w:rsidRDefault="00931F5A" w:rsidP="00C0781D">
            <w:pPr>
              <w:jc w:val="center"/>
              <w:rPr>
                <w:rFonts w:eastAsia="標楷體"/>
                <w:b/>
                <w:color w:val="000000" w:themeColor="text1"/>
                <w:szCs w:val="20"/>
              </w:rPr>
            </w:pPr>
            <w:r w:rsidRPr="00C034ED">
              <w:rPr>
                <w:rFonts w:eastAsia="標楷體"/>
                <w:b/>
                <w:color w:val="000000" w:themeColor="text1"/>
                <w:szCs w:val="20"/>
              </w:rPr>
              <w:t>10.2</w:t>
            </w:r>
          </w:p>
        </w:tc>
      </w:tr>
      <w:tr w:rsidR="00546211" w:rsidRPr="00C034ED" w14:paraId="47C1F219" w14:textId="77777777" w:rsidTr="00C0781D">
        <w:trPr>
          <w:trHeight w:val="86"/>
          <w:jc w:val="center"/>
        </w:trPr>
        <w:tc>
          <w:tcPr>
            <w:tcW w:w="1969" w:type="dxa"/>
            <w:tcBorders>
              <w:top w:val="nil"/>
              <w:left w:val="nil"/>
              <w:bottom w:val="nil"/>
              <w:right w:val="single" w:sz="4" w:space="0" w:color="auto"/>
            </w:tcBorders>
          </w:tcPr>
          <w:p w14:paraId="41457FC5" w14:textId="277A2D17" w:rsidR="00931F5A" w:rsidRPr="00C034ED" w:rsidRDefault="00931F5A" w:rsidP="004F47B0">
            <w:pPr>
              <w:snapToGrid w:val="0"/>
              <w:spacing w:line="400" w:lineRule="exact"/>
              <w:ind w:right="277" w:firstLineChars="50" w:firstLine="120"/>
              <w:jc w:val="both"/>
              <w:rPr>
                <w:rFonts w:eastAsia="標楷體"/>
                <w:b/>
                <w:bCs/>
                <w:color w:val="000000" w:themeColor="text1"/>
              </w:rPr>
            </w:pPr>
            <w:r w:rsidRPr="00C034ED">
              <w:rPr>
                <w:rFonts w:eastAsia="標楷體"/>
                <w:b/>
                <w:bCs/>
                <w:color w:val="000000" w:themeColor="text1"/>
              </w:rPr>
              <w:t>110</w:t>
            </w:r>
            <w:r w:rsidRPr="00C034ED">
              <w:rPr>
                <w:rFonts w:eastAsia="標楷體"/>
                <w:b/>
                <w:bCs/>
                <w:color w:val="000000" w:themeColor="text1"/>
              </w:rPr>
              <w:t>年</w:t>
            </w:r>
          </w:p>
        </w:tc>
        <w:tc>
          <w:tcPr>
            <w:tcW w:w="708" w:type="dxa"/>
            <w:tcBorders>
              <w:top w:val="nil"/>
              <w:left w:val="nil"/>
              <w:bottom w:val="nil"/>
              <w:right w:val="nil"/>
            </w:tcBorders>
            <w:vAlign w:val="center"/>
          </w:tcPr>
          <w:p w14:paraId="2243797E" w14:textId="75BA4242"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51.6</w:t>
            </w:r>
          </w:p>
        </w:tc>
        <w:tc>
          <w:tcPr>
            <w:tcW w:w="1134" w:type="dxa"/>
            <w:tcBorders>
              <w:top w:val="nil"/>
              <w:left w:val="nil"/>
              <w:bottom w:val="nil"/>
              <w:right w:val="nil"/>
            </w:tcBorders>
            <w:vAlign w:val="center"/>
          </w:tcPr>
          <w:p w14:paraId="119890D9" w14:textId="287C40DC"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90.3</w:t>
            </w:r>
          </w:p>
        </w:tc>
        <w:tc>
          <w:tcPr>
            <w:tcW w:w="1134" w:type="dxa"/>
            <w:tcBorders>
              <w:top w:val="nil"/>
              <w:left w:val="nil"/>
              <w:bottom w:val="nil"/>
              <w:right w:val="nil"/>
            </w:tcBorders>
            <w:vAlign w:val="center"/>
          </w:tcPr>
          <w:p w14:paraId="24F97F8B" w14:textId="39BAD4DF"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71.7</w:t>
            </w:r>
          </w:p>
        </w:tc>
        <w:tc>
          <w:tcPr>
            <w:tcW w:w="1134" w:type="dxa"/>
            <w:tcBorders>
              <w:top w:val="nil"/>
              <w:left w:val="nil"/>
              <w:bottom w:val="nil"/>
              <w:right w:val="nil"/>
            </w:tcBorders>
            <w:vAlign w:val="center"/>
          </w:tcPr>
          <w:p w14:paraId="129EBF81" w14:textId="376D679A" w:rsidR="00931F5A" w:rsidRPr="00C034ED" w:rsidRDefault="004F47B0" w:rsidP="00C0781D">
            <w:pPr>
              <w:jc w:val="center"/>
              <w:rPr>
                <w:rFonts w:eastAsia="標楷體"/>
                <w:b/>
                <w:color w:val="000000" w:themeColor="text1"/>
                <w:szCs w:val="20"/>
              </w:rPr>
            </w:pPr>
            <w:r w:rsidRPr="00C034ED">
              <w:rPr>
                <w:rFonts w:eastAsia="標楷體"/>
                <w:b/>
                <w:color w:val="000000" w:themeColor="text1"/>
                <w:szCs w:val="20"/>
              </w:rPr>
              <w:t>43.0</w:t>
            </w:r>
          </w:p>
        </w:tc>
        <w:tc>
          <w:tcPr>
            <w:tcW w:w="1134" w:type="dxa"/>
            <w:tcBorders>
              <w:top w:val="nil"/>
              <w:left w:val="nil"/>
              <w:bottom w:val="nil"/>
              <w:right w:val="nil"/>
            </w:tcBorders>
            <w:vAlign w:val="center"/>
          </w:tcPr>
          <w:p w14:paraId="6F2580B1" w14:textId="0FC7A9AB"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45.4</w:t>
            </w:r>
          </w:p>
        </w:tc>
        <w:tc>
          <w:tcPr>
            <w:tcW w:w="976" w:type="dxa"/>
            <w:tcBorders>
              <w:top w:val="nil"/>
              <w:left w:val="nil"/>
              <w:bottom w:val="nil"/>
              <w:right w:val="nil"/>
            </w:tcBorders>
            <w:vAlign w:val="center"/>
          </w:tcPr>
          <w:p w14:paraId="0CC6F56C" w14:textId="2774AB12" w:rsidR="00931F5A" w:rsidRPr="00C034ED" w:rsidRDefault="004F47B0" w:rsidP="00FE45B0">
            <w:pPr>
              <w:jc w:val="center"/>
              <w:rPr>
                <w:rFonts w:eastAsia="標楷體"/>
                <w:b/>
                <w:color w:val="000000" w:themeColor="text1"/>
                <w:szCs w:val="20"/>
              </w:rPr>
            </w:pPr>
            <w:r w:rsidRPr="00C034ED">
              <w:rPr>
                <w:rFonts w:eastAsia="標楷體"/>
                <w:b/>
                <w:color w:val="000000" w:themeColor="text1"/>
                <w:szCs w:val="20"/>
              </w:rPr>
              <w:t>9.2</w:t>
            </w:r>
          </w:p>
        </w:tc>
      </w:tr>
      <w:tr w:rsidR="00546211" w:rsidRPr="00C034ED" w14:paraId="75F5A64E" w14:textId="77777777" w:rsidTr="00C0781D">
        <w:trPr>
          <w:trHeight w:val="86"/>
          <w:jc w:val="center"/>
        </w:trPr>
        <w:tc>
          <w:tcPr>
            <w:tcW w:w="1969" w:type="dxa"/>
            <w:tcBorders>
              <w:top w:val="nil"/>
              <w:left w:val="nil"/>
              <w:bottom w:val="nil"/>
              <w:right w:val="single" w:sz="4" w:space="0" w:color="auto"/>
            </w:tcBorders>
          </w:tcPr>
          <w:p w14:paraId="16A4F2E3"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2</w:t>
            </w:r>
            <w:r w:rsidRPr="00C034ED">
              <w:rPr>
                <w:rFonts w:eastAsia="標楷體"/>
                <w:color w:val="000000" w:themeColor="text1"/>
              </w:rPr>
              <w:t>月</w:t>
            </w:r>
          </w:p>
        </w:tc>
        <w:tc>
          <w:tcPr>
            <w:tcW w:w="708" w:type="dxa"/>
            <w:tcBorders>
              <w:top w:val="nil"/>
              <w:left w:val="nil"/>
              <w:bottom w:val="nil"/>
              <w:right w:val="nil"/>
            </w:tcBorders>
            <w:vAlign w:val="center"/>
          </w:tcPr>
          <w:p w14:paraId="5106A0BE"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49.1</w:t>
            </w:r>
          </w:p>
        </w:tc>
        <w:tc>
          <w:tcPr>
            <w:tcW w:w="1134" w:type="dxa"/>
            <w:tcBorders>
              <w:top w:val="nil"/>
              <w:left w:val="nil"/>
              <w:bottom w:val="nil"/>
              <w:right w:val="nil"/>
            </w:tcBorders>
            <w:vAlign w:val="center"/>
          </w:tcPr>
          <w:p w14:paraId="06516E4C"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89.5</w:t>
            </w:r>
          </w:p>
        </w:tc>
        <w:tc>
          <w:tcPr>
            <w:tcW w:w="1134" w:type="dxa"/>
            <w:tcBorders>
              <w:top w:val="nil"/>
              <w:left w:val="nil"/>
              <w:bottom w:val="nil"/>
              <w:right w:val="nil"/>
            </w:tcBorders>
            <w:vAlign w:val="center"/>
          </w:tcPr>
          <w:p w14:paraId="7D0101D8"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71.8</w:t>
            </w:r>
          </w:p>
        </w:tc>
        <w:tc>
          <w:tcPr>
            <w:tcW w:w="1134" w:type="dxa"/>
            <w:tcBorders>
              <w:top w:val="nil"/>
              <w:left w:val="nil"/>
              <w:bottom w:val="nil"/>
              <w:right w:val="nil"/>
            </w:tcBorders>
            <w:vAlign w:val="center"/>
          </w:tcPr>
          <w:p w14:paraId="2AB0AA11"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42.3</w:t>
            </w:r>
          </w:p>
        </w:tc>
        <w:tc>
          <w:tcPr>
            <w:tcW w:w="1134" w:type="dxa"/>
            <w:tcBorders>
              <w:top w:val="nil"/>
              <w:left w:val="nil"/>
              <w:bottom w:val="nil"/>
              <w:right w:val="nil"/>
            </w:tcBorders>
            <w:vAlign w:val="center"/>
          </w:tcPr>
          <w:p w14:paraId="5679058C"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39.9</w:t>
            </w:r>
          </w:p>
        </w:tc>
        <w:tc>
          <w:tcPr>
            <w:tcW w:w="976" w:type="dxa"/>
            <w:tcBorders>
              <w:top w:val="nil"/>
              <w:left w:val="nil"/>
              <w:bottom w:val="nil"/>
              <w:right w:val="nil"/>
            </w:tcBorders>
            <w:vAlign w:val="center"/>
          </w:tcPr>
          <w:p w14:paraId="7BD6AE9D"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8.4</w:t>
            </w:r>
          </w:p>
        </w:tc>
      </w:tr>
      <w:tr w:rsidR="00546211" w:rsidRPr="00C034ED" w14:paraId="1BE46936" w14:textId="77777777" w:rsidTr="00C0781D">
        <w:trPr>
          <w:trHeight w:val="86"/>
          <w:jc w:val="center"/>
        </w:trPr>
        <w:tc>
          <w:tcPr>
            <w:tcW w:w="1969" w:type="dxa"/>
            <w:tcBorders>
              <w:top w:val="nil"/>
              <w:left w:val="nil"/>
              <w:bottom w:val="nil"/>
              <w:right w:val="single" w:sz="4" w:space="0" w:color="auto"/>
            </w:tcBorders>
          </w:tcPr>
          <w:p w14:paraId="6BFA067A"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3</w:t>
            </w:r>
            <w:r w:rsidRPr="00C034ED">
              <w:rPr>
                <w:rFonts w:eastAsia="標楷體"/>
                <w:color w:val="000000" w:themeColor="text1"/>
              </w:rPr>
              <w:t>月</w:t>
            </w:r>
          </w:p>
        </w:tc>
        <w:tc>
          <w:tcPr>
            <w:tcW w:w="708" w:type="dxa"/>
            <w:tcBorders>
              <w:top w:val="nil"/>
              <w:left w:val="nil"/>
              <w:bottom w:val="nil"/>
              <w:right w:val="nil"/>
            </w:tcBorders>
            <w:vAlign w:val="center"/>
          </w:tcPr>
          <w:p w14:paraId="71D7782B"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49.3</w:t>
            </w:r>
          </w:p>
        </w:tc>
        <w:tc>
          <w:tcPr>
            <w:tcW w:w="1134" w:type="dxa"/>
            <w:tcBorders>
              <w:top w:val="nil"/>
              <w:left w:val="nil"/>
              <w:bottom w:val="nil"/>
              <w:right w:val="nil"/>
            </w:tcBorders>
            <w:vAlign w:val="center"/>
          </w:tcPr>
          <w:p w14:paraId="722A019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91.8</w:t>
            </w:r>
          </w:p>
        </w:tc>
        <w:tc>
          <w:tcPr>
            <w:tcW w:w="1134" w:type="dxa"/>
            <w:tcBorders>
              <w:top w:val="nil"/>
              <w:left w:val="nil"/>
              <w:bottom w:val="nil"/>
              <w:right w:val="nil"/>
            </w:tcBorders>
            <w:vAlign w:val="center"/>
          </w:tcPr>
          <w:p w14:paraId="508B83A0"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69.5</w:t>
            </w:r>
          </w:p>
        </w:tc>
        <w:tc>
          <w:tcPr>
            <w:tcW w:w="1134" w:type="dxa"/>
            <w:tcBorders>
              <w:top w:val="nil"/>
              <w:left w:val="nil"/>
              <w:bottom w:val="nil"/>
              <w:right w:val="nil"/>
            </w:tcBorders>
            <w:vAlign w:val="center"/>
          </w:tcPr>
          <w:p w14:paraId="13456A8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41.8</w:t>
            </w:r>
          </w:p>
        </w:tc>
        <w:tc>
          <w:tcPr>
            <w:tcW w:w="1134" w:type="dxa"/>
            <w:tcBorders>
              <w:top w:val="nil"/>
              <w:left w:val="nil"/>
              <w:bottom w:val="nil"/>
              <w:right w:val="nil"/>
            </w:tcBorders>
            <w:vAlign w:val="center"/>
          </w:tcPr>
          <w:p w14:paraId="6914182D"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42.9</w:t>
            </w:r>
          </w:p>
        </w:tc>
        <w:tc>
          <w:tcPr>
            <w:tcW w:w="976" w:type="dxa"/>
            <w:tcBorders>
              <w:top w:val="nil"/>
              <w:left w:val="nil"/>
              <w:bottom w:val="nil"/>
              <w:right w:val="nil"/>
            </w:tcBorders>
            <w:vAlign w:val="center"/>
          </w:tcPr>
          <w:p w14:paraId="42F06877"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8.5</w:t>
            </w:r>
          </w:p>
        </w:tc>
      </w:tr>
      <w:tr w:rsidR="00546211" w:rsidRPr="00C034ED" w14:paraId="3550C626" w14:textId="77777777" w:rsidTr="00C0781D">
        <w:trPr>
          <w:trHeight w:val="86"/>
          <w:jc w:val="center"/>
        </w:trPr>
        <w:tc>
          <w:tcPr>
            <w:tcW w:w="1969" w:type="dxa"/>
            <w:tcBorders>
              <w:top w:val="nil"/>
              <w:left w:val="nil"/>
              <w:bottom w:val="nil"/>
              <w:right w:val="single" w:sz="4" w:space="0" w:color="auto"/>
            </w:tcBorders>
          </w:tcPr>
          <w:p w14:paraId="24A4F723"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4</w:t>
            </w:r>
            <w:r w:rsidRPr="00C034ED">
              <w:rPr>
                <w:rFonts w:eastAsia="標楷體"/>
                <w:color w:val="000000" w:themeColor="text1"/>
              </w:rPr>
              <w:t>月</w:t>
            </w:r>
          </w:p>
        </w:tc>
        <w:tc>
          <w:tcPr>
            <w:tcW w:w="708" w:type="dxa"/>
            <w:tcBorders>
              <w:top w:val="nil"/>
              <w:left w:val="nil"/>
              <w:bottom w:val="nil"/>
              <w:right w:val="nil"/>
            </w:tcBorders>
            <w:vAlign w:val="center"/>
          </w:tcPr>
          <w:p w14:paraId="67A9CE3B"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51.4</w:t>
            </w:r>
          </w:p>
        </w:tc>
        <w:tc>
          <w:tcPr>
            <w:tcW w:w="1134" w:type="dxa"/>
            <w:tcBorders>
              <w:top w:val="nil"/>
              <w:left w:val="nil"/>
              <w:bottom w:val="nil"/>
              <w:right w:val="nil"/>
            </w:tcBorders>
            <w:vAlign w:val="center"/>
          </w:tcPr>
          <w:p w14:paraId="7859A970"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90.5</w:t>
            </w:r>
          </w:p>
        </w:tc>
        <w:tc>
          <w:tcPr>
            <w:tcW w:w="1134" w:type="dxa"/>
            <w:tcBorders>
              <w:top w:val="nil"/>
              <w:left w:val="nil"/>
              <w:bottom w:val="nil"/>
              <w:right w:val="nil"/>
            </w:tcBorders>
            <w:vAlign w:val="center"/>
          </w:tcPr>
          <w:p w14:paraId="22C61F22"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71.1</w:t>
            </w:r>
          </w:p>
        </w:tc>
        <w:tc>
          <w:tcPr>
            <w:tcW w:w="1134" w:type="dxa"/>
            <w:tcBorders>
              <w:top w:val="nil"/>
              <w:left w:val="nil"/>
              <w:bottom w:val="nil"/>
              <w:right w:val="nil"/>
            </w:tcBorders>
            <w:vAlign w:val="center"/>
          </w:tcPr>
          <w:p w14:paraId="25A50EFB"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44.5</w:t>
            </w:r>
          </w:p>
        </w:tc>
        <w:tc>
          <w:tcPr>
            <w:tcW w:w="1134" w:type="dxa"/>
            <w:tcBorders>
              <w:top w:val="nil"/>
              <w:left w:val="nil"/>
              <w:bottom w:val="nil"/>
              <w:right w:val="nil"/>
            </w:tcBorders>
            <w:vAlign w:val="center"/>
          </w:tcPr>
          <w:p w14:paraId="483C6C6E"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44.9</w:t>
            </w:r>
          </w:p>
        </w:tc>
        <w:tc>
          <w:tcPr>
            <w:tcW w:w="976" w:type="dxa"/>
            <w:tcBorders>
              <w:top w:val="nil"/>
              <w:left w:val="nil"/>
              <w:bottom w:val="nil"/>
              <w:right w:val="nil"/>
            </w:tcBorders>
            <w:vAlign w:val="center"/>
          </w:tcPr>
          <w:p w14:paraId="5118891C"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8.4</w:t>
            </w:r>
          </w:p>
        </w:tc>
      </w:tr>
      <w:tr w:rsidR="00546211" w:rsidRPr="00C034ED" w14:paraId="60A596A0" w14:textId="77777777" w:rsidTr="00C0781D">
        <w:trPr>
          <w:trHeight w:val="86"/>
          <w:jc w:val="center"/>
        </w:trPr>
        <w:tc>
          <w:tcPr>
            <w:tcW w:w="1969" w:type="dxa"/>
            <w:tcBorders>
              <w:top w:val="nil"/>
              <w:left w:val="nil"/>
              <w:bottom w:val="nil"/>
              <w:right w:val="single" w:sz="4" w:space="0" w:color="auto"/>
            </w:tcBorders>
          </w:tcPr>
          <w:p w14:paraId="76CE6483"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5</w:t>
            </w:r>
            <w:r w:rsidRPr="00C034ED">
              <w:rPr>
                <w:rFonts w:eastAsia="標楷體" w:hint="eastAsia"/>
                <w:color w:val="000000" w:themeColor="text1"/>
              </w:rPr>
              <w:t>月</w:t>
            </w:r>
          </w:p>
        </w:tc>
        <w:tc>
          <w:tcPr>
            <w:tcW w:w="708" w:type="dxa"/>
            <w:tcBorders>
              <w:top w:val="nil"/>
              <w:left w:val="nil"/>
              <w:bottom w:val="nil"/>
              <w:right w:val="nil"/>
            </w:tcBorders>
            <w:vAlign w:val="center"/>
          </w:tcPr>
          <w:p w14:paraId="66F2E515"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49.3</w:t>
            </w:r>
          </w:p>
        </w:tc>
        <w:tc>
          <w:tcPr>
            <w:tcW w:w="1134" w:type="dxa"/>
            <w:tcBorders>
              <w:top w:val="nil"/>
              <w:left w:val="nil"/>
              <w:bottom w:val="nil"/>
              <w:right w:val="nil"/>
            </w:tcBorders>
            <w:vAlign w:val="center"/>
          </w:tcPr>
          <w:p w14:paraId="0F4B3B43"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90.0</w:t>
            </w:r>
          </w:p>
        </w:tc>
        <w:tc>
          <w:tcPr>
            <w:tcW w:w="1134" w:type="dxa"/>
            <w:tcBorders>
              <w:top w:val="nil"/>
              <w:left w:val="nil"/>
              <w:bottom w:val="nil"/>
              <w:right w:val="nil"/>
            </w:tcBorders>
            <w:vAlign w:val="center"/>
          </w:tcPr>
          <w:p w14:paraId="542D2AA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68.9</w:t>
            </w:r>
          </w:p>
        </w:tc>
        <w:tc>
          <w:tcPr>
            <w:tcW w:w="1134" w:type="dxa"/>
            <w:tcBorders>
              <w:top w:val="nil"/>
              <w:left w:val="nil"/>
              <w:bottom w:val="nil"/>
              <w:right w:val="nil"/>
            </w:tcBorders>
            <w:vAlign w:val="center"/>
          </w:tcPr>
          <w:p w14:paraId="63C9C359"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42.9</w:t>
            </w:r>
          </w:p>
        </w:tc>
        <w:tc>
          <w:tcPr>
            <w:tcW w:w="1134" w:type="dxa"/>
            <w:tcBorders>
              <w:top w:val="nil"/>
              <w:left w:val="nil"/>
              <w:bottom w:val="nil"/>
              <w:right w:val="nil"/>
            </w:tcBorders>
            <w:vAlign w:val="center"/>
          </w:tcPr>
          <w:p w14:paraId="4E580B24"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42.1</w:t>
            </w:r>
          </w:p>
        </w:tc>
        <w:tc>
          <w:tcPr>
            <w:tcW w:w="976" w:type="dxa"/>
            <w:tcBorders>
              <w:top w:val="nil"/>
              <w:left w:val="nil"/>
              <w:bottom w:val="nil"/>
              <w:right w:val="nil"/>
            </w:tcBorders>
            <w:vAlign w:val="center"/>
          </w:tcPr>
          <w:p w14:paraId="22B04DCE"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9.5</w:t>
            </w:r>
          </w:p>
        </w:tc>
      </w:tr>
      <w:tr w:rsidR="00546211" w:rsidRPr="00C034ED" w14:paraId="67EF4493" w14:textId="77777777" w:rsidTr="00C0781D">
        <w:trPr>
          <w:trHeight w:val="86"/>
          <w:jc w:val="center"/>
        </w:trPr>
        <w:tc>
          <w:tcPr>
            <w:tcW w:w="1969" w:type="dxa"/>
            <w:tcBorders>
              <w:top w:val="nil"/>
              <w:left w:val="nil"/>
              <w:bottom w:val="nil"/>
              <w:right w:val="single" w:sz="4" w:space="0" w:color="auto"/>
            </w:tcBorders>
          </w:tcPr>
          <w:p w14:paraId="4B905A35"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6</w:t>
            </w:r>
            <w:r w:rsidRPr="00C034ED">
              <w:rPr>
                <w:rFonts w:eastAsia="標楷體" w:hint="eastAsia"/>
                <w:color w:val="000000" w:themeColor="text1"/>
              </w:rPr>
              <w:t>月</w:t>
            </w:r>
          </w:p>
        </w:tc>
        <w:tc>
          <w:tcPr>
            <w:tcW w:w="708" w:type="dxa"/>
            <w:tcBorders>
              <w:top w:val="nil"/>
              <w:left w:val="nil"/>
              <w:bottom w:val="nil"/>
              <w:right w:val="nil"/>
            </w:tcBorders>
            <w:vAlign w:val="center"/>
          </w:tcPr>
          <w:p w14:paraId="7BE1742C"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48.9</w:t>
            </w:r>
          </w:p>
        </w:tc>
        <w:tc>
          <w:tcPr>
            <w:tcW w:w="1134" w:type="dxa"/>
            <w:tcBorders>
              <w:top w:val="nil"/>
              <w:left w:val="nil"/>
              <w:bottom w:val="nil"/>
              <w:right w:val="nil"/>
            </w:tcBorders>
            <w:vAlign w:val="center"/>
          </w:tcPr>
          <w:p w14:paraId="1332C2C9"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89.2</w:t>
            </w:r>
          </w:p>
        </w:tc>
        <w:tc>
          <w:tcPr>
            <w:tcW w:w="1134" w:type="dxa"/>
            <w:tcBorders>
              <w:top w:val="nil"/>
              <w:left w:val="nil"/>
              <w:bottom w:val="nil"/>
              <w:right w:val="nil"/>
            </w:tcBorders>
            <w:vAlign w:val="center"/>
          </w:tcPr>
          <w:p w14:paraId="1D6743CE"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67.9</w:t>
            </w:r>
          </w:p>
        </w:tc>
        <w:tc>
          <w:tcPr>
            <w:tcW w:w="1134" w:type="dxa"/>
            <w:tcBorders>
              <w:top w:val="nil"/>
              <w:left w:val="nil"/>
              <w:bottom w:val="nil"/>
              <w:right w:val="nil"/>
            </w:tcBorders>
            <w:vAlign w:val="center"/>
          </w:tcPr>
          <w:p w14:paraId="1DA104D0"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41.0</w:t>
            </w:r>
          </w:p>
        </w:tc>
        <w:tc>
          <w:tcPr>
            <w:tcW w:w="1134" w:type="dxa"/>
            <w:tcBorders>
              <w:top w:val="nil"/>
              <w:left w:val="nil"/>
              <w:bottom w:val="nil"/>
              <w:right w:val="nil"/>
            </w:tcBorders>
            <w:vAlign w:val="center"/>
          </w:tcPr>
          <w:p w14:paraId="45426446"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44.8</w:t>
            </w:r>
          </w:p>
        </w:tc>
        <w:tc>
          <w:tcPr>
            <w:tcW w:w="976" w:type="dxa"/>
            <w:tcBorders>
              <w:top w:val="nil"/>
              <w:left w:val="nil"/>
              <w:bottom w:val="nil"/>
              <w:right w:val="nil"/>
            </w:tcBorders>
            <w:vAlign w:val="center"/>
          </w:tcPr>
          <w:p w14:paraId="1F0D9A90" w14:textId="77777777" w:rsidR="00931F5A" w:rsidRPr="00C034ED" w:rsidRDefault="00931F5A" w:rsidP="00C0781D">
            <w:pPr>
              <w:jc w:val="center"/>
              <w:rPr>
                <w:rFonts w:eastAsia="標楷體"/>
                <w:color w:val="000000" w:themeColor="text1"/>
                <w:szCs w:val="20"/>
              </w:rPr>
            </w:pPr>
            <w:r w:rsidRPr="00C034ED">
              <w:rPr>
                <w:rFonts w:eastAsia="標楷體"/>
                <w:color w:val="000000" w:themeColor="text1"/>
                <w:szCs w:val="20"/>
              </w:rPr>
              <w:t>9.7</w:t>
            </w:r>
          </w:p>
        </w:tc>
      </w:tr>
      <w:tr w:rsidR="00546211" w:rsidRPr="00C034ED" w14:paraId="65BBCF59" w14:textId="77777777" w:rsidTr="00C0781D">
        <w:trPr>
          <w:trHeight w:val="86"/>
          <w:jc w:val="center"/>
        </w:trPr>
        <w:tc>
          <w:tcPr>
            <w:tcW w:w="1969" w:type="dxa"/>
            <w:tcBorders>
              <w:top w:val="nil"/>
              <w:left w:val="nil"/>
              <w:bottom w:val="nil"/>
              <w:right w:val="single" w:sz="4" w:space="0" w:color="auto"/>
            </w:tcBorders>
          </w:tcPr>
          <w:p w14:paraId="6126B96E"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7</w:t>
            </w:r>
            <w:r w:rsidRPr="00C034ED">
              <w:rPr>
                <w:rFonts w:eastAsia="標楷體"/>
                <w:color w:val="000000" w:themeColor="text1"/>
              </w:rPr>
              <w:t>月</w:t>
            </w:r>
          </w:p>
        </w:tc>
        <w:tc>
          <w:tcPr>
            <w:tcW w:w="708" w:type="dxa"/>
            <w:tcBorders>
              <w:top w:val="nil"/>
              <w:left w:val="nil"/>
              <w:bottom w:val="nil"/>
              <w:right w:val="nil"/>
            </w:tcBorders>
            <w:vAlign w:val="center"/>
          </w:tcPr>
          <w:p w14:paraId="25A49EBC"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50.1</w:t>
            </w:r>
          </w:p>
        </w:tc>
        <w:tc>
          <w:tcPr>
            <w:tcW w:w="1134" w:type="dxa"/>
            <w:tcBorders>
              <w:top w:val="nil"/>
              <w:left w:val="nil"/>
              <w:bottom w:val="nil"/>
              <w:right w:val="nil"/>
            </w:tcBorders>
            <w:vAlign w:val="center"/>
          </w:tcPr>
          <w:p w14:paraId="376A49BF"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89.4</w:t>
            </w:r>
          </w:p>
        </w:tc>
        <w:tc>
          <w:tcPr>
            <w:tcW w:w="1134" w:type="dxa"/>
            <w:tcBorders>
              <w:top w:val="nil"/>
              <w:left w:val="nil"/>
              <w:bottom w:val="nil"/>
              <w:right w:val="nil"/>
            </w:tcBorders>
            <w:vAlign w:val="center"/>
          </w:tcPr>
          <w:p w14:paraId="039BE7C0"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71.6</w:t>
            </w:r>
          </w:p>
        </w:tc>
        <w:tc>
          <w:tcPr>
            <w:tcW w:w="1134" w:type="dxa"/>
            <w:tcBorders>
              <w:top w:val="nil"/>
              <w:left w:val="nil"/>
              <w:bottom w:val="nil"/>
              <w:right w:val="nil"/>
            </w:tcBorders>
            <w:vAlign w:val="center"/>
          </w:tcPr>
          <w:p w14:paraId="0F166F8B"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42.3</w:t>
            </w:r>
          </w:p>
        </w:tc>
        <w:tc>
          <w:tcPr>
            <w:tcW w:w="1134" w:type="dxa"/>
            <w:tcBorders>
              <w:top w:val="nil"/>
              <w:left w:val="nil"/>
              <w:bottom w:val="nil"/>
              <w:right w:val="nil"/>
            </w:tcBorders>
            <w:vAlign w:val="center"/>
          </w:tcPr>
          <w:p w14:paraId="6AC1E336"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46.6</w:t>
            </w:r>
          </w:p>
        </w:tc>
        <w:tc>
          <w:tcPr>
            <w:tcW w:w="976" w:type="dxa"/>
            <w:tcBorders>
              <w:top w:val="nil"/>
              <w:left w:val="nil"/>
              <w:bottom w:val="nil"/>
              <w:right w:val="nil"/>
            </w:tcBorders>
            <w:vAlign w:val="center"/>
          </w:tcPr>
          <w:p w14:paraId="2B3685E8"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8.7</w:t>
            </w:r>
          </w:p>
        </w:tc>
      </w:tr>
      <w:tr w:rsidR="00546211" w:rsidRPr="00C034ED" w14:paraId="4C4EF78C" w14:textId="77777777" w:rsidTr="00775FDB">
        <w:trPr>
          <w:trHeight w:val="86"/>
          <w:jc w:val="center"/>
        </w:trPr>
        <w:tc>
          <w:tcPr>
            <w:tcW w:w="1969" w:type="dxa"/>
            <w:tcBorders>
              <w:top w:val="nil"/>
              <w:left w:val="nil"/>
              <w:bottom w:val="nil"/>
              <w:right w:val="single" w:sz="4" w:space="0" w:color="auto"/>
            </w:tcBorders>
          </w:tcPr>
          <w:p w14:paraId="710E80C4" w14:textId="77777777" w:rsidR="00931F5A" w:rsidRPr="00C034ED" w:rsidRDefault="00931F5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8</w:t>
            </w:r>
            <w:r w:rsidRPr="00C034ED">
              <w:rPr>
                <w:rFonts w:eastAsia="標楷體"/>
                <w:color w:val="000000" w:themeColor="text1"/>
              </w:rPr>
              <w:t>月</w:t>
            </w:r>
          </w:p>
        </w:tc>
        <w:tc>
          <w:tcPr>
            <w:tcW w:w="708" w:type="dxa"/>
            <w:tcBorders>
              <w:top w:val="nil"/>
              <w:left w:val="nil"/>
              <w:bottom w:val="nil"/>
              <w:right w:val="nil"/>
            </w:tcBorders>
            <w:vAlign w:val="center"/>
          </w:tcPr>
          <w:p w14:paraId="546ECD92"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49.3</w:t>
            </w:r>
          </w:p>
        </w:tc>
        <w:tc>
          <w:tcPr>
            <w:tcW w:w="1134" w:type="dxa"/>
            <w:tcBorders>
              <w:top w:val="nil"/>
              <w:left w:val="nil"/>
              <w:bottom w:val="nil"/>
              <w:right w:val="nil"/>
            </w:tcBorders>
            <w:vAlign w:val="center"/>
          </w:tcPr>
          <w:p w14:paraId="39D1494F"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88.8</w:t>
            </w:r>
          </w:p>
        </w:tc>
        <w:tc>
          <w:tcPr>
            <w:tcW w:w="1134" w:type="dxa"/>
            <w:tcBorders>
              <w:top w:val="nil"/>
              <w:left w:val="nil"/>
              <w:bottom w:val="nil"/>
              <w:right w:val="nil"/>
            </w:tcBorders>
            <w:vAlign w:val="center"/>
          </w:tcPr>
          <w:p w14:paraId="2CF62B6D"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70.4</w:t>
            </w:r>
          </w:p>
        </w:tc>
        <w:tc>
          <w:tcPr>
            <w:tcW w:w="1134" w:type="dxa"/>
            <w:tcBorders>
              <w:top w:val="nil"/>
              <w:left w:val="nil"/>
              <w:bottom w:val="nil"/>
              <w:right w:val="nil"/>
            </w:tcBorders>
            <w:vAlign w:val="center"/>
          </w:tcPr>
          <w:p w14:paraId="7AECB243"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41.7</w:t>
            </w:r>
          </w:p>
        </w:tc>
        <w:tc>
          <w:tcPr>
            <w:tcW w:w="1134" w:type="dxa"/>
            <w:tcBorders>
              <w:top w:val="nil"/>
              <w:left w:val="nil"/>
              <w:bottom w:val="nil"/>
              <w:right w:val="nil"/>
            </w:tcBorders>
            <w:vAlign w:val="center"/>
          </w:tcPr>
          <w:p w14:paraId="657FA0FC"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46.4</w:t>
            </w:r>
          </w:p>
        </w:tc>
        <w:tc>
          <w:tcPr>
            <w:tcW w:w="976" w:type="dxa"/>
            <w:tcBorders>
              <w:top w:val="nil"/>
              <w:left w:val="nil"/>
              <w:bottom w:val="nil"/>
              <w:right w:val="nil"/>
            </w:tcBorders>
            <w:vAlign w:val="center"/>
          </w:tcPr>
          <w:p w14:paraId="6C4FCBEB" w14:textId="77777777" w:rsidR="00931F5A" w:rsidRPr="00C034ED" w:rsidRDefault="00931F5A" w:rsidP="00C0781D">
            <w:pPr>
              <w:jc w:val="center"/>
              <w:rPr>
                <w:rFonts w:eastAsia="標楷體"/>
                <w:color w:val="000000" w:themeColor="text1"/>
                <w:szCs w:val="20"/>
              </w:rPr>
            </w:pPr>
            <w:r w:rsidRPr="00C034ED">
              <w:rPr>
                <w:rFonts w:eastAsia="標楷體" w:hint="eastAsia"/>
                <w:color w:val="000000" w:themeColor="text1"/>
                <w:szCs w:val="20"/>
              </w:rPr>
              <w:t>9.2</w:t>
            </w:r>
          </w:p>
        </w:tc>
      </w:tr>
      <w:tr w:rsidR="00546211" w:rsidRPr="00C034ED" w14:paraId="73769FD9" w14:textId="77777777" w:rsidTr="00A35F88">
        <w:trPr>
          <w:trHeight w:val="86"/>
          <w:jc w:val="center"/>
        </w:trPr>
        <w:tc>
          <w:tcPr>
            <w:tcW w:w="1969" w:type="dxa"/>
            <w:tcBorders>
              <w:top w:val="nil"/>
              <w:left w:val="nil"/>
              <w:bottom w:val="nil"/>
              <w:right w:val="single" w:sz="4" w:space="0" w:color="auto"/>
            </w:tcBorders>
          </w:tcPr>
          <w:p w14:paraId="650D46C3" w14:textId="593DF325" w:rsidR="00775FDB" w:rsidRPr="00C034ED" w:rsidRDefault="00775FDB"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9</w:t>
            </w:r>
            <w:r w:rsidRPr="00C034ED">
              <w:rPr>
                <w:rFonts w:eastAsia="標楷體"/>
                <w:color w:val="000000" w:themeColor="text1"/>
              </w:rPr>
              <w:t>月</w:t>
            </w:r>
          </w:p>
        </w:tc>
        <w:tc>
          <w:tcPr>
            <w:tcW w:w="708" w:type="dxa"/>
            <w:tcBorders>
              <w:top w:val="nil"/>
              <w:left w:val="nil"/>
              <w:bottom w:val="nil"/>
              <w:right w:val="nil"/>
            </w:tcBorders>
            <w:vAlign w:val="center"/>
          </w:tcPr>
          <w:p w14:paraId="49609369" w14:textId="1D40BA1E"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53.6</w:t>
            </w:r>
          </w:p>
        </w:tc>
        <w:tc>
          <w:tcPr>
            <w:tcW w:w="1134" w:type="dxa"/>
            <w:tcBorders>
              <w:top w:val="nil"/>
              <w:left w:val="nil"/>
              <w:bottom w:val="nil"/>
              <w:right w:val="nil"/>
            </w:tcBorders>
            <w:vAlign w:val="center"/>
          </w:tcPr>
          <w:p w14:paraId="1904048E" w14:textId="4A808FD1"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90.9</w:t>
            </w:r>
          </w:p>
        </w:tc>
        <w:tc>
          <w:tcPr>
            <w:tcW w:w="1134" w:type="dxa"/>
            <w:tcBorders>
              <w:top w:val="nil"/>
              <w:left w:val="nil"/>
              <w:bottom w:val="nil"/>
              <w:right w:val="nil"/>
            </w:tcBorders>
            <w:vAlign w:val="center"/>
          </w:tcPr>
          <w:p w14:paraId="4A2F7428" w14:textId="3D866A1B"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74.6</w:t>
            </w:r>
          </w:p>
        </w:tc>
        <w:tc>
          <w:tcPr>
            <w:tcW w:w="1134" w:type="dxa"/>
            <w:tcBorders>
              <w:top w:val="nil"/>
              <w:left w:val="nil"/>
              <w:bottom w:val="nil"/>
              <w:right w:val="nil"/>
            </w:tcBorders>
            <w:vAlign w:val="center"/>
          </w:tcPr>
          <w:p w14:paraId="198801B1" w14:textId="323B1531"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43.3</w:t>
            </w:r>
          </w:p>
        </w:tc>
        <w:tc>
          <w:tcPr>
            <w:tcW w:w="1134" w:type="dxa"/>
            <w:tcBorders>
              <w:top w:val="nil"/>
              <w:left w:val="nil"/>
              <w:bottom w:val="nil"/>
              <w:right w:val="nil"/>
            </w:tcBorders>
            <w:vAlign w:val="center"/>
          </w:tcPr>
          <w:p w14:paraId="11B5B101" w14:textId="76B85688"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46.6</w:t>
            </w:r>
          </w:p>
        </w:tc>
        <w:tc>
          <w:tcPr>
            <w:tcW w:w="976" w:type="dxa"/>
            <w:tcBorders>
              <w:top w:val="nil"/>
              <w:left w:val="nil"/>
              <w:bottom w:val="nil"/>
              <w:right w:val="nil"/>
            </w:tcBorders>
            <w:vAlign w:val="center"/>
          </w:tcPr>
          <w:p w14:paraId="025434B4" w14:textId="43C2C0A9" w:rsidR="00775FDB" w:rsidRPr="00C034ED" w:rsidRDefault="00775FDB" w:rsidP="00C0781D">
            <w:pPr>
              <w:jc w:val="center"/>
              <w:rPr>
                <w:rFonts w:eastAsia="標楷體"/>
                <w:color w:val="000000" w:themeColor="text1"/>
                <w:szCs w:val="20"/>
              </w:rPr>
            </w:pPr>
            <w:r w:rsidRPr="00C034ED">
              <w:rPr>
                <w:rFonts w:eastAsia="標楷體" w:hint="eastAsia"/>
                <w:color w:val="000000" w:themeColor="text1"/>
                <w:szCs w:val="20"/>
              </w:rPr>
              <w:t>8.9</w:t>
            </w:r>
          </w:p>
        </w:tc>
      </w:tr>
      <w:tr w:rsidR="00FE45B0" w:rsidRPr="00C034ED" w14:paraId="0F6AC631" w14:textId="77777777" w:rsidTr="00A35F88">
        <w:trPr>
          <w:trHeight w:val="86"/>
          <w:jc w:val="center"/>
        </w:trPr>
        <w:tc>
          <w:tcPr>
            <w:tcW w:w="1969" w:type="dxa"/>
            <w:tcBorders>
              <w:top w:val="nil"/>
              <w:left w:val="nil"/>
              <w:bottom w:val="nil"/>
              <w:right w:val="single" w:sz="4" w:space="0" w:color="auto"/>
            </w:tcBorders>
          </w:tcPr>
          <w:p w14:paraId="0BB12200" w14:textId="23D919C9" w:rsidR="00FE45B0" w:rsidRPr="00C034ED" w:rsidRDefault="00FE45B0"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10</w:t>
            </w:r>
            <w:r w:rsidRPr="00C034ED">
              <w:rPr>
                <w:rFonts w:eastAsia="標楷體"/>
                <w:color w:val="000000" w:themeColor="text1"/>
              </w:rPr>
              <w:t>月</w:t>
            </w:r>
          </w:p>
        </w:tc>
        <w:tc>
          <w:tcPr>
            <w:tcW w:w="708" w:type="dxa"/>
            <w:tcBorders>
              <w:top w:val="nil"/>
              <w:left w:val="nil"/>
              <w:bottom w:val="nil"/>
              <w:right w:val="nil"/>
            </w:tcBorders>
            <w:vAlign w:val="center"/>
          </w:tcPr>
          <w:p w14:paraId="25720456" w14:textId="5ABEEC70"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53.0</w:t>
            </w:r>
          </w:p>
        </w:tc>
        <w:tc>
          <w:tcPr>
            <w:tcW w:w="1134" w:type="dxa"/>
            <w:tcBorders>
              <w:top w:val="nil"/>
              <w:left w:val="nil"/>
              <w:bottom w:val="nil"/>
              <w:right w:val="nil"/>
            </w:tcBorders>
            <w:vAlign w:val="center"/>
          </w:tcPr>
          <w:p w14:paraId="221D22C6" w14:textId="69817C45"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90.6</w:t>
            </w:r>
          </w:p>
        </w:tc>
        <w:tc>
          <w:tcPr>
            <w:tcW w:w="1134" w:type="dxa"/>
            <w:tcBorders>
              <w:top w:val="nil"/>
              <w:left w:val="nil"/>
              <w:bottom w:val="nil"/>
              <w:right w:val="nil"/>
            </w:tcBorders>
            <w:vAlign w:val="center"/>
          </w:tcPr>
          <w:p w14:paraId="52CBBD00" w14:textId="27895F60"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72.2</w:t>
            </w:r>
          </w:p>
        </w:tc>
        <w:tc>
          <w:tcPr>
            <w:tcW w:w="1134" w:type="dxa"/>
            <w:tcBorders>
              <w:top w:val="nil"/>
              <w:left w:val="nil"/>
              <w:bottom w:val="nil"/>
              <w:right w:val="nil"/>
            </w:tcBorders>
            <w:vAlign w:val="center"/>
          </w:tcPr>
          <w:p w14:paraId="6D1E963E" w14:textId="5C1CA676"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43.0</w:t>
            </w:r>
          </w:p>
        </w:tc>
        <w:tc>
          <w:tcPr>
            <w:tcW w:w="1134" w:type="dxa"/>
            <w:tcBorders>
              <w:top w:val="nil"/>
              <w:left w:val="nil"/>
              <w:bottom w:val="nil"/>
              <w:right w:val="nil"/>
            </w:tcBorders>
            <w:vAlign w:val="center"/>
          </w:tcPr>
          <w:p w14:paraId="4976C248" w14:textId="522AECBC"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48.1</w:t>
            </w:r>
          </w:p>
        </w:tc>
        <w:tc>
          <w:tcPr>
            <w:tcW w:w="976" w:type="dxa"/>
            <w:tcBorders>
              <w:top w:val="nil"/>
              <w:left w:val="nil"/>
              <w:bottom w:val="nil"/>
              <w:right w:val="nil"/>
            </w:tcBorders>
            <w:vAlign w:val="center"/>
          </w:tcPr>
          <w:p w14:paraId="6C082470" w14:textId="53C8C967" w:rsidR="00FE45B0" w:rsidRPr="00C034ED" w:rsidRDefault="00FE45B0" w:rsidP="00C0781D">
            <w:pPr>
              <w:jc w:val="center"/>
              <w:rPr>
                <w:rFonts w:eastAsia="標楷體"/>
                <w:color w:val="000000" w:themeColor="text1"/>
                <w:szCs w:val="20"/>
              </w:rPr>
            </w:pPr>
            <w:r w:rsidRPr="00C034ED">
              <w:rPr>
                <w:rFonts w:eastAsia="標楷體" w:hint="eastAsia"/>
                <w:color w:val="000000" w:themeColor="text1"/>
                <w:szCs w:val="20"/>
              </w:rPr>
              <w:t>8.9</w:t>
            </w:r>
          </w:p>
        </w:tc>
      </w:tr>
      <w:tr w:rsidR="00FE45B0" w:rsidRPr="00C034ED" w14:paraId="673F2D7C" w14:textId="77777777" w:rsidTr="004F47B0">
        <w:trPr>
          <w:trHeight w:val="86"/>
          <w:jc w:val="center"/>
        </w:trPr>
        <w:tc>
          <w:tcPr>
            <w:tcW w:w="1969" w:type="dxa"/>
            <w:tcBorders>
              <w:top w:val="nil"/>
              <w:left w:val="nil"/>
              <w:bottom w:val="nil"/>
              <w:right w:val="single" w:sz="4" w:space="0" w:color="auto"/>
            </w:tcBorders>
          </w:tcPr>
          <w:p w14:paraId="44D70319" w14:textId="3787C1F4" w:rsidR="00FE45B0" w:rsidRPr="00C034ED" w:rsidRDefault="00FE45B0"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11</w:t>
            </w:r>
            <w:r w:rsidRPr="00C034ED">
              <w:rPr>
                <w:rFonts w:eastAsia="標楷體"/>
                <w:color w:val="000000" w:themeColor="text1"/>
              </w:rPr>
              <w:t>月</w:t>
            </w:r>
          </w:p>
        </w:tc>
        <w:tc>
          <w:tcPr>
            <w:tcW w:w="708" w:type="dxa"/>
            <w:tcBorders>
              <w:top w:val="nil"/>
              <w:left w:val="nil"/>
              <w:bottom w:val="nil"/>
              <w:right w:val="nil"/>
            </w:tcBorders>
            <w:vAlign w:val="center"/>
          </w:tcPr>
          <w:p w14:paraId="079EABA7" w14:textId="71F9E9FA"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54.8</w:t>
            </w:r>
          </w:p>
        </w:tc>
        <w:tc>
          <w:tcPr>
            <w:tcW w:w="1134" w:type="dxa"/>
            <w:tcBorders>
              <w:top w:val="nil"/>
              <w:left w:val="nil"/>
              <w:bottom w:val="nil"/>
              <w:right w:val="nil"/>
            </w:tcBorders>
            <w:vAlign w:val="center"/>
          </w:tcPr>
          <w:p w14:paraId="6D2BE9C6" w14:textId="4F4FA3AB"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90.7</w:t>
            </w:r>
          </w:p>
        </w:tc>
        <w:tc>
          <w:tcPr>
            <w:tcW w:w="1134" w:type="dxa"/>
            <w:tcBorders>
              <w:top w:val="nil"/>
              <w:left w:val="nil"/>
              <w:bottom w:val="nil"/>
              <w:right w:val="nil"/>
            </w:tcBorders>
            <w:vAlign w:val="center"/>
          </w:tcPr>
          <w:p w14:paraId="48B45567" w14:textId="59B5ABBD"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74.4</w:t>
            </w:r>
          </w:p>
        </w:tc>
        <w:tc>
          <w:tcPr>
            <w:tcW w:w="1134" w:type="dxa"/>
            <w:tcBorders>
              <w:top w:val="nil"/>
              <w:left w:val="nil"/>
              <w:bottom w:val="nil"/>
              <w:right w:val="nil"/>
            </w:tcBorders>
            <w:vAlign w:val="center"/>
          </w:tcPr>
          <w:p w14:paraId="493D2FA7" w14:textId="3DC66DE6"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44.0</w:t>
            </w:r>
          </w:p>
        </w:tc>
        <w:tc>
          <w:tcPr>
            <w:tcW w:w="1134" w:type="dxa"/>
            <w:tcBorders>
              <w:top w:val="nil"/>
              <w:left w:val="nil"/>
              <w:bottom w:val="nil"/>
              <w:right w:val="nil"/>
            </w:tcBorders>
            <w:vAlign w:val="center"/>
          </w:tcPr>
          <w:p w14:paraId="4B59EE56" w14:textId="73077952"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49.8</w:t>
            </w:r>
          </w:p>
        </w:tc>
        <w:tc>
          <w:tcPr>
            <w:tcW w:w="976" w:type="dxa"/>
            <w:tcBorders>
              <w:top w:val="nil"/>
              <w:left w:val="nil"/>
              <w:bottom w:val="nil"/>
              <w:right w:val="nil"/>
            </w:tcBorders>
            <w:vAlign w:val="center"/>
          </w:tcPr>
          <w:p w14:paraId="54193CD2" w14:textId="347FB01F" w:rsidR="00FE45B0" w:rsidRPr="00C034ED" w:rsidRDefault="00FE45B0" w:rsidP="00FE45B0">
            <w:pPr>
              <w:jc w:val="center"/>
              <w:rPr>
                <w:rFonts w:eastAsia="標楷體"/>
                <w:color w:val="000000" w:themeColor="text1"/>
                <w:szCs w:val="20"/>
              </w:rPr>
            </w:pPr>
            <w:r w:rsidRPr="00C034ED">
              <w:rPr>
                <w:rFonts w:eastAsia="標楷體" w:hint="eastAsia"/>
                <w:color w:val="000000" w:themeColor="text1"/>
                <w:szCs w:val="20"/>
              </w:rPr>
              <w:t>9.5</w:t>
            </w:r>
          </w:p>
        </w:tc>
      </w:tr>
      <w:tr w:rsidR="004F47B0" w:rsidRPr="00C034ED" w14:paraId="7BEBAB69" w14:textId="77777777" w:rsidTr="00B50C8A">
        <w:trPr>
          <w:trHeight w:val="86"/>
          <w:jc w:val="center"/>
        </w:trPr>
        <w:tc>
          <w:tcPr>
            <w:tcW w:w="1969" w:type="dxa"/>
            <w:tcBorders>
              <w:top w:val="nil"/>
              <w:left w:val="nil"/>
              <w:bottom w:val="nil"/>
              <w:right w:val="single" w:sz="4" w:space="0" w:color="auto"/>
            </w:tcBorders>
          </w:tcPr>
          <w:p w14:paraId="549F821F" w14:textId="407EB5A1" w:rsidR="004F47B0" w:rsidRPr="00C034ED" w:rsidRDefault="004F47B0"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hint="eastAsia"/>
                <w:color w:val="000000" w:themeColor="text1"/>
              </w:rPr>
              <w:t>12</w:t>
            </w:r>
            <w:r w:rsidRPr="00C034ED">
              <w:rPr>
                <w:rFonts w:eastAsia="標楷體" w:hint="eastAsia"/>
                <w:color w:val="000000" w:themeColor="text1"/>
              </w:rPr>
              <w:t>月</w:t>
            </w:r>
          </w:p>
        </w:tc>
        <w:tc>
          <w:tcPr>
            <w:tcW w:w="708" w:type="dxa"/>
            <w:tcBorders>
              <w:top w:val="nil"/>
              <w:left w:val="nil"/>
              <w:bottom w:val="nil"/>
              <w:right w:val="nil"/>
            </w:tcBorders>
            <w:vAlign w:val="center"/>
          </w:tcPr>
          <w:p w14:paraId="064FB12A" w14:textId="2EA1E302"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54.4</w:t>
            </w:r>
          </w:p>
        </w:tc>
        <w:tc>
          <w:tcPr>
            <w:tcW w:w="1134" w:type="dxa"/>
            <w:tcBorders>
              <w:top w:val="nil"/>
              <w:left w:val="nil"/>
              <w:bottom w:val="nil"/>
              <w:right w:val="nil"/>
            </w:tcBorders>
            <w:vAlign w:val="center"/>
          </w:tcPr>
          <w:p w14:paraId="3A4C39D4" w14:textId="146C0CD6"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90.6</w:t>
            </w:r>
          </w:p>
        </w:tc>
        <w:tc>
          <w:tcPr>
            <w:tcW w:w="1134" w:type="dxa"/>
            <w:tcBorders>
              <w:top w:val="nil"/>
              <w:left w:val="nil"/>
              <w:bottom w:val="nil"/>
              <w:right w:val="nil"/>
            </w:tcBorders>
            <w:vAlign w:val="center"/>
          </w:tcPr>
          <w:p w14:paraId="19533BE1" w14:textId="3C10A286"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72.8</w:t>
            </w:r>
          </w:p>
        </w:tc>
        <w:tc>
          <w:tcPr>
            <w:tcW w:w="1134" w:type="dxa"/>
            <w:tcBorders>
              <w:top w:val="nil"/>
              <w:left w:val="nil"/>
              <w:bottom w:val="nil"/>
              <w:right w:val="nil"/>
            </w:tcBorders>
            <w:vAlign w:val="center"/>
          </w:tcPr>
          <w:p w14:paraId="292CF39E" w14:textId="7DA13F9D"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44.3</w:t>
            </w:r>
          </w:p>
        </w:tc>
        <w:tc>
          <w:tcPr>
            <w:tcW w:w="1134" w:type="dxa"/>
            <w:tcBorders>
              <w:top w:val="nil"/>
              <w:left w:val="nil"/>
              <w:bottom w:val="nil"/>
              <w:right w:val="nil"/>
            </w:tcBorders>
            <w:vAlign w:val="center"/>
          </w:tcPr>
          <w:p w14:paraId="3C8AB5D0" w14:textId="7B5265C6"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48.5</w:t>
            </w:r>
          </w:p>
        </w:tc>
        <w:tc>
          <w:tcPr>
            <w:tcW w:w="976" w:type="dxa"/>
            <w:tcBorders>
              <w:top w:val="nil"/>
              <w:left w:val="nil"/>
              <w:bottom w:val="nil"/>
              <w:right w:val="nil"/>
            </w:tcBorders>
            <w:vAlign w:val="center"/>
          </w:tcPr>
          <w:p w14:paraId="306DB5FE" w14:textId="3C6D56CB" w:rsidR="004F47B0" w:rsidRPr="00C034ED" w:rsidRDefault="004F47B0" w:rsidP="00FE45B0">
            <w:pPr>
              <w:jc w:val="center"/>
              <w:rPr>
                <w:rFonts w:eastAsia="標楷體"/>
                <w:color w:val="000000" w:themeColor="text1"/>
                <w:szCs w:val="20"/>
              </w:rPr>
            </w:pPr>
            <w:r w:rsidRPr="00C034ED">
              <w:rPr>
                <w:rFonts w:eastAsia="標楷體" w:hint="eastAsia"/>
                <w:color w:val="000000" w:themeColor="text1"/>
                <w:szCs w:val="20"/>
              </w:rPr>
              <w:t>10.3</w:t>
            </w:r>
          </w:p>
        </w:tc>
      </w:tr>
      <w:tr w:rsidR="00B50C8A" w:rsidRPr="00C034ED" w14:paraId="27178BF1" w14:textId="77777777" w:rsidTr="00B50C8A">
        <w:trPr>
          <w:trHeight w:val="86"/>
          <w:jc w:val="center"/>
        </w:trPr>
        <w:tc>
          <w:tcPr>
            <w:tcW w:w="1969" w:type="dxa"/>
            <w:tcBorders>
              <w:top w:val="nil"/>
              <w:left w:val="nil"/>
              <w:bottom w:val="nil"/>
              <w:right w:val="single" w:sz="4" w:space="0" w:color="auto"/>
            </w:tcBorders>
          </w:tcPr>
          <w:p w14:paraId="120604C5" w14:textId="43CED4ED" w:rsidR="00B50C8A" w:rsidRPr="00C034ED" w:rsidRDefault="00B50C8A" w:rsidP="00751040">
            <w:pPr>
              <w:snapToGrid w:val="0"/>
              <w:spacing w:line="400" w:lineRule="exact"/>
              <w:ind w:right="277" w:firstLineChars="50" w:firstLine="120"/>
              <w:jc w:val="both"/>
              <w:rPr>
                <w:rFonts w:eastAsia="標楷體"/>
                <w:color w:val="000000" w:themeColor="text1"/>
              </w:rPr>
            </w:pPr>
            <w:r w:rsidRPr="00C034ED">
              <w:rPr>
                <w:rFonts w:eastAsia="標楷體"/>
                <w:b/>
                <w:bCs/>
                <w:color w:val="000000" w:themeColor="text1"/>
              </w:rPr>
              <w:t>111</w:t>
            </w:r>
            <w:r w:rsidRPr="00C034ED">
              <w:rPr>
                <w:rFonts w:eastAsia="標楷體"/>
                <w:b/>
                <w:bCs/>
                <w:color w:val="000000" w:themeColor="text1"/>
              </w:rPr>
              <w:t>年</w:t>
            </w:r>
            <w:r w:rsidR="00751040">
              <w:rPr>
                <w:rFonts w:eastAsia="標楷體" w:hint="eastAsia"/>
                <w:b/>
                <w:bCs/>
                <w:color w:val="000000" w:themeColor="text1"/>
              </w:rPr>
              <w:t>1~2</w:t>
            </w:r>
            <w:r w:rsidR="00751040">
              <w:rPr>
                <w:rFonts w:eastAsia="標楷體" w:hint="eastAsia"/>
                <w:b/>
                <w:bCs/>
                <w:color w:val="000000" w:themeColor="text1"/>
              </w:rPr>
              <w:t>月</w:t>
            </w:r>
          </w:p>
        </w:tc>
        <w:tc>
          <w:tcPr>
            <w:tcW w:w="708" w:type="dxa"/>
            <w:tcBorders>
              <w:top w:val="nil"/>
              <w:left w:val="nil"/>
              <w:bottom w:val="nil"/>
              <w:right w:val="nil"/>
            </w:tcBorders>
            <w:vAlign w:val="center"/>
          </w:tcPr>
          <w:p w14:paraId="0BF1A421" w14:textId="6EBBF3EC" w:rsidR="00B50C8A" w:rsidRPr="00C034ED" w:rsidRDefault="003D521F" w:rsidP="00FE45B0">
            <w:pPr>
              <w:jc w:val="center"/>
              <w:rPr>
                <w:rFonts w:eastAsia="標楷體"/>
                <w:b/>
                <w:color w:val="000000" w:themeColor="text1"/>
                <w:szCs w:val="20"/>
              </w:rPr>
            </w:pPr>
            <w:r>
              <w:rPr>
                <w:rFonts w:eastAsia="標楷體"/>
                <w:b/>
                <w:color w:val="000000" w:themeColor="text1"/>
                <w:szCs w:val="20"/>
              </w:rPr>
              <w:t>50.2</w:t>
            </w:r>
          </w:p>
        </w:tc>
        <w:tc>
          <w:tcPr>
            <w:tcW w:w="1134" w:type="dxa"/>
            <w:tcBorders>
              <w:top w:val="nil"/>
              <w:left w:val="nil"/>
              <w:bottom w:val="nil"/>
              <w:right w:val="nil"/>
            </w:tcBorders>
            <w:vAlign w:val="center"/>
          </w:tcPr>
          <w:p w14:paraId="5032400F" w14:textId="7BDF006F" w:rsidR="00B50C8A" w:rsidRPr="00C034ED" w:rsidRDefault="003D521F" w:rsidP="00FE45B0">
            <w:pPr>
              <w:jc w:val="center"/>
              <w:rPr>
                <w:rFonts w:eastAsia="標楷體"/>
                <w:b/>
                <w:color w:val="000000" w:themeColor="text1"/>
                <w:szCs w:val="20"/>
              </w:rPr>
            </w:pPr>
            <w:r>
              <w:rPr>
                <w:rFonts w:eastAsia="標楷體"/>
                <w:b/>
                <w:color w:val="000000" w:themeColor="text1"/>
                <w:szCs w:val="20"/>
              </w:rPr>
              <w:t>89.9</w:t>
            </w:r>
          </w:p>
        </w:tc>
        <w:tc>
          <w:tcPr>
            <w:tcW w:w="1134" w:type="dxa"/>
            <w:tcBorders>
              <w:top w:val="nil"/>
              <w:left w:val="nil"/>
              <w:bottom w:val="nil"/>
              <w:right w:val="nil"/>
            </w:tcBorders>
            <w:vAlign w:val="center"/>
          </w:tcPr>
          <w:p w14:paraId="32D05086" w14:textId="0BF6EF8F" w:rsidR="00B50C8A" w:rsidRPr="00C034ED" w:rsidRDefault="003D521F" w:rsidP="00FE45B0">
            <w:pPr>
              <w:jc w:val="center"/>
              <w:rPr>
                <w:rFonts w:eastAsia="標楷體"/>
                <w:b/>
                <w:color w:val="000000" w:themeColor="text1"/>
                <w:szCs w:val="20"/>
              </w:rPr>
            </w:pPr>
            <w:r>
              <w:rPr>
                <w:rFonts w:eastAsia="標楷體"/>
                <w:b/>
                <w:color w:val="000000" w:themeColor="text1"/>
                <w:szCs w:val="20"/>
              </w:rPr>
              <w:t>71.1</w:t>
            </w:r>
          </w:p>
        </w:tc>
        <w:tc>
          <w:tcPr>
            <w:tcW w:w="1134" w:type="dxa"/>
            <w:tcBorders>
              <w:top w:val="nil"/>
              <w:left w:val="nil"/>
              <w:bottom w:val="nil"/>
              <w:right w:val="nil"/>
            </w:tcBorders>
            <w:vAlign w:val="center"/>
          </w:tcPr>
          <w:p w14:paraId="7CADECAF" w14:textId="21BCB103" w:rsidR="00B50C8A" w:rsidRPr="00C034ED" w:rsidRDefault="003D521F" w:rsidP="00FE45B0">
            <w:pPr>
              <w:jc w:val="center"/>
              <w:rPr>
                <w:rFonts w:eastAsia="標楷體"/>
                <w:b/>
                <w:color w:val="000000" w:themeColor="text1"/>
                <w:szCs w:val="20"/>
              </w:rPr>
            </w:pPr>
            <w:r>
              <w:rPr>
                <w:rFonts w:eastAsia="標楷體"/>
                <w:b/>
                <w:color w:val="000000" w:themeColor="text1"/>
                <w:szCs w:val="20"/>
              </w:rPr>
              <w:t>40.3</w:t>
            </w:r>
          </w:p>
        </w:tc>
        <w:tc>
          <w:tcPr>
            <w:tcW w:w="1134" w:type="dxa"/>
            <w:tcBorders>
              <w:top w:val="nil"/>
              <w:left w:val="nil"/>
              <w:bottom w:val="nil"/>
              <w:right w:val="nil"/>
            </w:tcBorders>
            <w:vAlign w:val="center"/>
          </w:tcPr>
          <w:p w14:paraId="375DE4C5" w14:textId="22DFD1A8" w:rsidR="00B50C8A" w:rsidRPr="00C034ED" w:rsidRDefault="003D521F" w:rsidP="00FE45B0">
            <w:pPr>
              <w:jc w:val="center"/>
              <w:rPr>
                <w:rFonts w:eastAsia="標楷體"/>
                <w:b/>
                <w:color w:val="000000" w:themeColor="text1"/>
                <w:szCs w:val="20"/>
              </w:rPr>
            </w:pPr>
            <w:r>
              <w:rPr>
                <w:rFonts w:eastAsia="標楷體"/>
                <w:b/>
                <w:color w:val="000000" w:themeColor="text1"/>
                <w:szCs w:val="20"/>
              </w:rPr>
              <w:t>48.4</w:t>
            </w:r>
          </w:p>
        </w:tc>
        <w:tc>
          <w:tcPr>
            <w:tcW w:w="976" w:type="dxa"/>
            <w:tcBorders>
              <w:top w:val="nil"/>
              <w:left w:val="nil"/>
              <w:bottom w:val="nil"/>
              <w:right w:val="nil"/>
            </w:tcBorders>
            <w:vAlign w:val="center"/>
          </w:tcPr>
          <w:p w14:paraId="281E2253" w14:textId="5EF30F5A" w:rsidR="00B50C8A" w:rsidRPr="00C034ED" w:rsidRDefault="003D521F" w:rsidP="00FE45B0">
            <w:pPr>
              <w:jc w:val="center"/>
              <w:rPr>
                <w:rFonts w:eastAsia="標楷體"/>
                <w:b/>
                <w:color w:val="000000" w:themeColor="text1"/>
                <w:szCs w:val="20"/>
              </w:rPr>
            </w:pPr>
            <w:r>
              <w:rPr>
                <w:rFonts w:eastAsia="標楷體"/>
                <w:b/>
                <w:color w:val="000000" w:themeColor="text1"/>
                <w:szCs w:val="20"/>
              </w:rPr>
              <w:t>8.6</w:t>
            </w:r>
          </w:p>
        </w:tc>
      </w:tr>
      <w:tr w:rsidR="00B50C8A" w:rsidRPr="00C034ED" w14:paraId="05AB84B2" w14:textId="77777777" w:rsidTr="00EF1BE2">
        <w:trPr>
          <w:trHeight w:val="86"/>
          <w:jc w:val="center"/>
        </w:trPr>
        <w:tc>
          <w:tcPr>
            <w:tcW w:w="1969" w:type="dxa"/>
            <w:tcBorders>
              <w:top w:val="nil"/>
              <w:left w:val="nil"/>
              <w:bottom w:val="nil"/>
              <w:right w:val="single" w:sz="4" w:space="0" w:color="auto"/>
            </w:tcBorders>
          </w:tcPr>
          <w:p w14:paraId="450D877C" w14:textId="64C241A9" w:rsidR="00B50C8A" w:rsidRPr="00C034ED" w:rsidRDefault="00B50C8A" w:rsidP="00C0781D">
            <w:pPr>
              <w:snapToGrid w:val="0"/>
              <w:spacing w:line="400" w:lineRule="exact"/>
              <w:ind w:leftChars="-11" w:left="-26" w:right="240" w:firstLineChars="200" w:firstLine="480"/>
              <w:jc w:val="both"/>
              <w:rPr>
                <w:rFonts w:eastAsia="標楷體"/>
                <w:color w:val="000000" w:themeColor="text1"/>
              </w:rPr>
            </w:pPr>
            <w:r w:rsidRPr="00C034ED">
              <w:rPr>
                <w:rFonts w:eastAsia="標楷體"/>
                <w:color w:val="000000" w:themeColor="text1"/>
              </w:rPr>
              <w:t>1</w:t>
            </w:r>
            <w:r w:rsidRPr="00C034ED">
              <w:rPr>
                <w:rFonts w:eastAsia="標楷體"/>
                <w:color w:val="000000" w:themeColor="text1"/>
              </w:rPr>
              <w:t>月</w:t>
            </w:r>
          </w:p>
        </w:tc>
        <w:tc>
          <w:tcPr>
            <w:tcW w:w="708" w:type="dxa"/>
            <w:tcBorders>
              <w:top w:val="nil"/>
              <w:left w:val="nil"/>
              <w:bottom w:val="nil"/>
              <w:right w:val="nil"/>
            </w:tcBorders>
            <w:vAlign w:val="center"/>
          </w:tcPr>
          <w:p w14:paraId="33136CED" w14:textId="08D74B41"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49.7</w:t>
            </w:r>
          </w:p>
        </w:tc>
        <w:tc>
          <w:tcPr>
            <w:tcW w:w="1134" w:type="dxa"/>
            <w:tcBorders>
              <w:top w:val="nil"/>
              <w:left w:val="nil"/>
              <w:bottom w:val="nil"/>
              <w:right w:val="nil"/>
            </w:tcBorders>
            <w:vAlign w:val="center"/>
          </w:tcPr>
          <w:p w14:paraId="0B468183" w14:textId="40D7219F"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89.7</w:t>
            </w:r>
          </w:p>
        </w:tc>
        <w:tc>
          <w:tcPr>
            <w:tcW w:w="1134" w:type="dxa"/>
            <w:tcBorders>
              <w:top w:val="nil"/>
              <w:left w:val="nil"/>
              <w:bottom w:val="nil"/>
              <w:right w:val="nil"/>
            </w:tcBorders>
            <w:vAlign w:val="center"/>
          </w:tcPr>
          <w:p w14:paraId="2AE34805" w14:textId="551EBDAF"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72.2</w:t>
            </w:r>
          </w:p>
        </w:tc>
        <w:tc>
          <w:tcPr>
            <w:tcW w:w="1134" w:type="dxa"/>
            <w:tcBorders>
              <w:top w:val="nil"/>
              <w:left w:val="nil"/>
              <w:bottom w:val="nil"/>
              <w:right w:val="nil"/>
            </w:tcBorders>
            <w:vAlign w:val="center"/>
          </w:tcPr>
          <w:p w14:paraId="6C4EC1F4" w14:textId="7C88AF3C"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40.6</w:t>
            </w:r>
          </w:p>
        </w:tc>
        <w:tc>
          <w:tcPr>
            <w:tcW w:w="1134" w:type="dxa"/>
            <w:tcBorders>
              <w:top w:val="nil"/>
              <w:left w:val="nil"/>
              <w:bottom w:val="nil"/>
              <w:right w:val="nil"/>
            </w:tcBorders>
            <w:vAlign w:val="center"/>
          </w:tcPr>
          <w:p w14:paraId="24739B30" w14:textId="5CE8A4CB" w:rsidR="00B50C8A" w:rsidRPr="00C034ED" w:rsidRDefault="00B50C8A" w:rsidP="00577584">
            <w:pPr>
              <w:jc w:val="center"/>
              <w:rPr>
                <w:rFonts w:eastAsia="標楷體"/>
                <w:color w:val="000000" w:themeColor="text1"/>
                <w:szCs w:val="20"/>
              </w:rPr>
            </w:pPr>
            <w:r w:rsidRPr="00C034ED">
              <w:rPr>
                <w:rFonts w:eastAsia="標楷體" w:hint="eastAsia"/>
                <w:color w:val="000000" w:themeColor="text1"/>
                <w:szCs w:val="20"/>
              </w:rPr>
              <w:t>48.</w:t>
            </w:r>
            <w:r w:rsidR="00577584">
              <w:rPr>
                <w:rFonts w:eastAsia="標楷體" w:hint="eastAsia"/>
                <w:color w:val="000000" w:themeColor="text1"/>
                <w:szCs w:val="20"/>
              </w:rPr>
              <w:t>0</w:t>
            </w:r>
          </w:p>
        </w:tc>
        <w:tc>
          <w:tcPr>
            <w:tcW w:w="976" w:type="dxa"/>
            <w:tcBorders>
              <w:top w:val="nil"/>
              <w:left w:val="nil"/>
              <w:bottom w:val="nil"/>
              <w:right w:val="nil"/>
            </w:tcBorders>
            <w:vAlign w:val="center"/>
          </w:tcPr>
          <w:p w14:paraId="02154959" w14:textId="41DEBCB5" w:rsidR="00B50C8A" w:rsidRPr="00C034ED" w:rsidRDefault="00B50C8A" w:rsidP="00FE45B0">
            <w:pPr>
              <w:jc w:val="center"/>
              <w:rPr>
                <w:rFonts w:eastAsia="標楷體"/>
                <w:color w:val="000000" w:themeColor="text1"/>
                <w:szCs w:val="20"/>
              </w:rPr>
            </w:pPr>
            <w:r w:rsidRPr="00C034ED">
              <w:rPr>
                <w:rFonts w:eastAsia="標楷體" w:hint="eastAsia"/>
                <w:color w:val="000000" w:themeColor="text1"/>
                <w:szCs w:val="20"/>
              </w:rPr>
              <w:t>8.6</w:t>
            </w:r>
          </w:p>
        </w:tc>
      </w:tr>
      <w:tr w:rsidR="00EF1BE2" w:rsidRPr="00C034ED" w14:paraId="1D854AAF" w14:textId="77777777" w:rsidTr="00C0781D">
        <w:trPr>
          <w:trHeight w:val="86"/>
          <w:jc w:val="center"/>
        </w:trPr>
        <w:tc>
          <w:tcPr>
            <w:tcW w:w="1969" w:type="dxa"/>
            <w:tcBorders>
              <w:top w:val="nil"/>
              <w:left w:val="nil"/>
              <w:bottom w:val="single" w:sz="4" w:space="0" w:color="auto"/>
              <w:right w:val="single" w:sz="4" w:space="0" w:color="auto"/>
            </w:tcBorders>
          </w:tcPr>
          <w:p w14:paraId="63A828C4" w14:textId="0BA4217B" w:rsidR="00EF1BE2" w:rsidRPr="00C034ED" w:rsidRDefault="00EF1BE2" w:rsidP="00C0781D">
            <w:pPr>
              <w:snapToGrid w:val="0"/>
              <w:spacing w:line="400" w:lineRule="exact"/>
              <w:ind w:leftChars="-11" w:left="-26" w:right="240" w:firstLineChars="200" w:firstLine="480"/>
              <w:jc w:val="both"/>
              <w:rPr>
                <w:rFonts w:eastAsia="標楷體"/>
                <w:color w:val="000000" w:themeColor="text1"/>
              </w:rPr>
            </w:pPr>
            <w:r>
              <w:rPr>
                <w:rFonts w:eastAsia="標楷體"/>
                <w:color w:val="000000" w:themeColor="text1"/>
              </w:rPr>
              <w:t>2</w:t>
            </w:r>
            <w:r>
              <w:rPr>
                <w:rFonts w:eastAsia="標楷體"/>
                <w:color w:val="000000" w:themeColor="text1"/>
              </w:rPr>
              <w:t>月</w:t>
            </w:r>
          </w:p>
        </w:tc>
        <w:tc>
          <w:tcPr>
            <w:tcW w:w="708" w:type="dxa"/>
            <w:tcBorders>
              <w:top w:val="nil"/>
              <w:left w:val="nil"/>
              <w:bottom w:val="single" w:sz="4" w:space="0" w:color="auto"/>
              <w:right w:val="nil"/>
            </w:tcBorders>
            <w:vAlign w:val="center"/>
          </w:tcPr>
          <w:p w14:paraId="4530D486" w14:textId="255AC309" w:rsidR="00EF1BE2" w:rsidRPr="00C034ED" w:rsidRDefault="00EF1BE2" w:rsidP="00FE45B0">
            <w:pPr>
              <w:jc w:val="center"/>
              <w:rPr>
                <w:rFonts w:eastAsia="標楷體"/>
                <w:color w:val="000000" w:themeColor="text1"/>
                <w:szCs w:val="20"/>
              </w:rPr>
            </w:pPr>
            <w:r>
              <w:rPr>
                <w:rFonts w:eastAsia="標楷體" w:hint="eastAsia"/>
                <w:color w:val="000000" w:themeColor="text1"/>
                <w:szCs w:val="20"/>
              </w:rPr>
              <w:t>50.7</w:t>
            </w:r>
          </w:p>
        </w:tc>
        <w:tc>
          <w:tcPr>
            <w:tcW w:w="1134" w:type="dxa"/>
            <w:tcBorders>
              <w:top w:val="nil"/>
              <w:left w:val="nil"/>
              <w:bottom w:val="single" w:sz="4" w:space="0" w:color="auto"/>
              <w:right w:val="nil"/>
            </w:tcBorders>
            <w:vAlign w:val="center"/>
          </w:tcPr>
          <w:p w14:paraId="7D55F30A" w14:textId="2D615CB6" w:rsidR="00EF1BE2" w:rsidRPr="00C034ED" w:rsidRDefault="00EF1BE2" w:rsidP="00FE45B0">
            <w:pPr>
              <w:jc w:val="center"/>
              <w:rPr>
                <w:rFonts w:eastAsia="標楷體"/>
                <w:color w:val="000000" w:themeColor="text1"/>
                <w:szCs w:val="20"/>
              </w:rPr>
            </w:pPr>
            <w:r>
              <w:rPr>
                <w:rFonts w:eastAsia="標楷體" w:hint="eastAsia"/>
                <w:color w:val="000000" w:themeColor="text1"/>
                <w:szCs w:val="20"/>
              </w:rPr>
              <w:t>90.0</w:t>
            </w:r>
          </w:p>
        </w:tc>
        <w:tc>
          <w:tcPr>
            <w:tcW w:w="1134" w:type="dxa"/>
            <w:tcBorders>
              <w:top w:val="nil"/>
              <w:left w:val="nil"/>
              <w:bottom w:val="single" w:sz="4" w:space="0" w:color="auto"/>
              <w:right w:val="nil"/>
            </w:tcBorders>
            <w:vAlign w:val="center"/>
          </w:tcPr>
          <w:p w14:paraId="6559C915" w14:textId="24388E51" w:rsidR="00EF1BE2" w:rsidRPr="00C034ED" w:rsidRDefault="00EF1BE2" w:rsidP="00FE45B0">
            <w:pPr>
              <w:jc w:val="center"/>
              <w:rPr>
                <w:rFonts w:eastAsia="標楷體"/>
                <w:color w:val="000000" w:themeColor="text1"/>
                <w:szCs w:val="20"/>
              </w:rPr>
            </w:pPr>
            <w:r>
              <w:rPr>
                <w:rFonts w:eastAsia="標楷體" w:hint="eastAsia"/>
                <w:color w:val="000000" w:themeColor="text1"/>
                <w:szCs w:val="20"/>
              </w:rPr>
              <w:t>69.6</w:t>
            </w:r>
          </w:p>
        </w:tc>
        <w:tc>
          <w:tcPr>
            <w:tcW w:w="1134" w:type="dxa"/>
            <w:tcBorders>
              <w:top w:val="nil"/>
              <w:left w:val="nil"/>
              <w:bottom w:val="single" w:sz="4" w:space="0" w:color="auto"/>
              <w:right w:val="nil"/>
            </w:tcBorders>
            <w:vAlign w:val="center"/>
          </w:tcPr>
          <w:p w14:paraId="40840D9C" w14:textId="64A0CC1C" w:rsidR="00EF1BE2" w:rsidRPr="00C034ED" w:rsidRDefault="00EF1BE2" w:rsidP="00FE45B0">
            <w:pPr>
              <w:jc w:val="center"/>
              <w:rPr>
                <w:rFonts w:eastAsia="標楷體"/>
                <w:color w:val="000000" w:themeColor="text1"/>
                <w:szCs w:val="20"/>
              </w:rPr>
            </w:pPr>
            <w:r>
              <w:rPr>
                <w:rFonts w:eastAsia="標楷體" w:hint="eastAsia"/>
                <w:color w:val="000000" w:themeColor="text1"/>
                <w:szCs w:val="20"/>
              </w:rPr>
              <w:t>40.0</w:t>
            </w:r>
          </w:p>
        </w:tc>
        <w:tc>
          <w:tcPr>
            <w:tcW w:w="1134" w:type="dxa"/>
            <w:tcBorders>
              <w:top w:val="nil"/>
              <w:left w:val="nil"/>
              <w:bottom w:val="single" w:sz="4" w:space="0" w:color="auto"/>
              <w:right w:val="nil"/>
            </w:tcBorders>
            <w:vAlign w:val="center"/>
          </w:tcPr>
          <w:p w14:paraId="250AF17D" w14:textId="4DBF8DFB" w:rsidR="00EF1BE2" w:rsidRPr="00C034ED" w:rsidRDefault="00EF1BE2" w:rsidP="00FE45B0">
            <w:pPr>
              <w:jc w:val="center"/>
              <w:rPr>
                <w:rFonts w:eastAsia="標楷體"/>
                <w:color w:val="000000" w:themeColor="text1"/>
                <w:szCs w:val="20"/>
              </w:rPr>
            </w:pPr>
            <w:r>
              <w:rPr>
                <w:rFonts w:eastAsia="標楷體" w:hint="eastAsia"/>
                <w:color w:val="000000" w:themeColor="text1"/>
                <w:szCs w:val="20"/>
              </w:rPr>
              <w:t>48.7</w:t>
            </w:r>
          </w:p>
        </w:tc>
        <w:tc>
          <w:tcPr>
            <w:tcW w:w="976" w:type="dxa"/>
            <w:tcBorders>
              <w:top w:val="nil"/>
              <w:left w:val="nil"/>
              <w:bottom w:val="single" w:sz="4" w:space="0" w:color="auto"/>
              <w:right w:val="nil"/>
            </w:tcBorders>
            <w:vAlign w:val="center"/>
          </w:tcPr>
          <w:p w14:paraId="2FDF1DC1" w14:textId="5EDC1F3F" w:rsidR="00EF1BE2" w:rsidRPr="00C034ED" w:rsidRDefault="00EF1BE2" w:rsidP="00FE45B0">
            <w:pPr>
              <w:jc w:val="center"/>
              <w:rPr>
                <w:rFonts w:eastAsia="標楷體"/>
                <w:color w:val="000000" w:themeColor="text1"/>
                <w:szCs w:val="20"/>
              </w:rPr>
            </w:pPr>
            <w:r>
              <w:rPr>
                <w:rFonts w:eastAsia="標楷體" w:hint="eastAsia"/>
                <w:color w:val="000000" w:themeColor="text1"/>
                <w:szCs w:val="20"/>
              </w:rPr>
              <w:t>8.5</w:t>
            </w:r>
          </w:p>
        </w:tc>
      </w:tr>
    </w:tbl>
    <w:p w14:paraId="0C7B9565" w14:textId="77777777" w:rsidR="00931F5A" w:rsidRPr="00C034ED" w:rsidRDefault="00931F5A" w:rsidP="00931F5A">
      <w:pPr>
        <w:ind w:firstLineChars="82" w:firstLine="180"/>
        <w:rPr>
          <w:rFonts w:eastAsia="標楷體"/>
          <w:b/>
          <w:color w:val="000000" w:themeColor="text1"/>
          <w:sz w:val="28"/>
          <w:szCs w:val="28"/>
        </w:rPr>
      </w:pPr>
      <w:r w:rsidRPr="00C034ED">
        <w:rPr>
          <w:rFonts w:eastAsia="標楷體"/>
          <w:color w:val="000000" w:themeColor="text1"/>
          <w:kern w:val="0"/>
          <w:sz w:val="22"/>
          <w:szCs w:val="22"/>
        </w:rPr>
        <w:t>資料來源：經濟部統計處。</w:t>
      </w:r>
    </w:p>
    <w:p w14:paraId="7C1F0DDE" w14:textId="77777777" w:rsidR="00931F5A" w:rsidRPr="00C034ED" w:rsidRDefault="00931F5A" w:rsidP="00931F5A">
      <w:pPr>
        <w:spacing w:beforeLines="50" w:before="120"/>
        <w:jc w:val="center"/>
        <w:rPr>
          <w:rFonts w:eastAsia="標楷體"/>
          <w:b/>
          <w:color w:val="000000" w:themeColor="text1"/>
          <w:sz w:val="28"/>
          <w:szCs w:val="28"/>
        </w:rPr>
      </w:pPr>
      <w:r w:rsidRPr="00C034ED">
        <w:rPr>
          <w:rFonts w:eastAsia="標楷體"/>
          <w:b/>
          <w:color w:val="000000" w:themeColor="text1"/>
          <w:sz w:val="28"/>
          <w:szCs w:val="28"/>
        </w:rPr>
        <w:t>表</w:t>
      </w:r>
      <w:r w:rsidRPr="00C034ED">
        <w:rPr>
          <w:rFonts w:eastAsia="標楷體"/>
          <w:b/>
          <w:color w:val="000000" w:themeColor="text1"/>
          <w:sz w:val="28"/>
          <w:szCs w:val="28"/>
        </w:rPr>
        <w:t xml:space="preserve"> 2-5-4</w:t>
      </w:r>
      <w:r w:rsidRPr="00C034ED">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546211" w:rsidRPr="00C034ED" w14:paraId="17A874C0" w14:textId="77777777" w:rsidTr="00C0781D">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4E63F71B" w14:textId="77777777" w:rsidR="00931F5A" w:rsidRPr="00C034ED" w:rsidRDefault="00931F5A" w:rsidP="00C0781D">
            <w:pPr>
              <w:snapToGrid w:val="0"/>
              <w:spacing w:line="360" w:lineRule="atLeast"/>
              <w:ind w:left="33" w:right="-40"/>
              <w:jc w:val="center"/>
              <w:rPr>
                <w:rFonts w:eastAsia="標楷體"/>
                <w:color w:val="000000" w:themeColor="text1"/>
              </w:rPr>
            </w:pPr>
            <w:r w:rsidRPr="00C034ED">
              <w:rPr>
                <w:rFonts w:eastAsia="標楷體"/>
                <w:b/>
                <w:bCs/>
                <w:color w:val="000000" w:themeColor="text1"/>
                <w:sz w:val="32"/>
                <w:szCs w:val="32"/>
              </w:rPr>
              <w:br w:type="page"/>
            </w:r>
            <w:r w:rsidRPr="00C034ED">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6C0BB194" w14:textId="62E8E83A" w:rsidR="00931F5A" w:rsidRPr="00C034ED" w:rsidRDefault="00931F5A" w:rsidP="00EF1BE2">
            <w:pPr>
              <w:snapToGrid w:val="0"/>
              <w:spacing w:line="360" w:lineRule="atLeast"/>
              <w:ind w:left="28" w:right="-40"/>
              <w:jc w:val="center"/>
              <w:rPr>
                <w:rFonts w:eastAsia="標楷體"/>
                <w:color w:val="000000" w:themeColor="text1"/>
              </w:rPr>
            </w:pPr>
            <w:r w:rsidRPr="00C034ED">
              <w:rPr>
                <w:rFonts w:eastAsia="標楷體"/>
                <w:color w:val="000000" w:themeColor="text1"/>
              </w:rPr>
              <w:t>11</w:t>
            </w:r>
            <w:r w:rsidR="005D2428" w:rsidRPr="00C034ED">
              <w:rPr>
                <w:rFonts w:eastAsia="標楷體"/>
                <w:color w:val="000000" w:themeColor="text1"/>
              </w:rPr>
              <w:t>1</w:t>
            </w:r>
            <w:r w:rsidRPr="00C034ED">
              <w:rPr>
                <w:rFonts w:eastAsia="標楷體"/>
                <w:color w:val="000000" w:themeColor="text1"/>
              </w:rPr>
              <w:t>年</w:t>
            </w:r>
            <w:r w:rsidR="00EF1BE2">
              <w:rPr>
                <w:rFonts w:eastAsia="標楷體"/>
                <w:color w:val="000000" w:themeColor="text1"/>
              </w:rPr>
              <w:t>2</w:t>
            </w:r>
            <w:r w:rsidRPr="00C034ED">
              <w:rPr>
                <w:rFonts w:eastAsia="標楷體" w:hint="eastAsia"/>
                <w:color w:val="000000" w:themeColor="text1"/>
              </w:rPr>
              <w:t>月</w:t>
            </w:r>
          </w:p>
        </w:tc>
      </w:tr>
      <w:tr w:rsidR="00546211" w:rsidRPr="00C034ED" w14:paraId="120C3B5E" w14:textId="77777777" w:rsidTr="00C0781D">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3493B880" w14:textId="77777777" w:rsidR="00931F5A" w:rsidRPr="00C034ED" w:rsidRDefault="00931F5A" w:rsidP="00C0781D">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2219DCAB"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金額</w:t>
            </w:r>
          </w:p>
          <w:p w14:paraId="5533619D"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w:t>
            </w:r>
            <w:r w:rsidRPr="00C034ED">
              <w:rPr>
                <w:rFonts w:eastAsia="標楷體"/>
                <w:color w:val="000000" w:themeColor="text1"/>
              </w:rPr>
              <w:t>億美元</w:t>
            </w:r>
            <w:r w:rsidRPr="00C034ED">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14:paraId="2F34A78B" w14:textId="09021A1F"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較</w:t>
            </w:r>
            <w:r w:rsidR="005D2428" w:rsidRPr="00C034ED">
              <w:rPr>
                <w:rFonts w:eastAsia="標楷體"/>
                <w:color w:val="000000" w:themeColor="text1"/>
              </w:rPr>
              <w:t>上</w:t>
            </w:r>
            <w:r w:rsidRPr="00C034ED">
              <w:rPr>
                <w:rFonts w:eastAsia="標楷體"/>
                <w:color w:val="000000" w:themeColor="text1"/>
              </w:rPr>
              <w:t>年同月增減率</w:t>
            </w:r>
            <w:r w:rsidRPr="00C034ED">
              <w:rPr>
                <w:rFonts w:eastAsia="標楷體"/>
                <w:color w:val="000000" w:themeColor="text1"/>
              </w:rPr>
              <w:t>(</w:t>
            </w:r>
            <w:r w:rsidRPr="00C034ED">
              <w:rPr>
                <w:rFonts w:eastAsia="標楷體"/>
                <w:color w:val="000000" w:themeColor="text1"/>
                <w:spacing w:val="-20"/>
              </w:rPr>
              <w:t>%</w:t>
            </w:r>
            <w:r w:rsidRPr="00C034ED">
              <w:rPr>
                <w:rFonts w:eastAsia="標楷體"/>
                <w:color w:val="000000" w:themeColor="text1"/>
              </w:rPr>
              <w:t>)</w:t>
            </w:r>
          </w:p>
        </w:tc>
      </w:tr>
      <w:tr w:rsidR="00546211" w:rsidRPr="00C034ED" w14:paraId="5ECD342E" w14:textId="77777777" w:rsidTr="00C0781D">
        <w:trPr>
          <w:trHeight w:val="331"/>
          <w:jc w:val="center"/>
        </w:trPr>
        <w:tc>
          <w:tcPr>
            <w:tcW w:w="2368" w:type="dxa"/>
            <w:tcBorders>
              <w:top w:val="single" w:sz="4" w:space="0" w:color="auto"/>
              <w:left w:val="nil"/>
              <w:bottom w:val="nil"/>
              <w:right w:val="single" w:sz="4" w:space="0" w:color="auto"/>
            </w:tcBorders>
            <w:hideMark/>
          </w:tcPr>
          <w:p w14:paraId="7A4E3DA4"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14:paraId="269FBB22" w14:textId="227E5212" w:rsidR="00931F5A" w:rsidRPr="00C034ED" w:rsidRDefault="00EF1BE2" w:rsidP="006A7681">
            <w:pPr>
              <w:jc w:val="center"/>
              <w:rPr>
                <w:color w:val="000000" w:themeColor="text1"/>
              </w:rPr>
            </w:pPr>
            <w:r>
              <w:rPr>
                <w:color w:val="000000" w:themeColor="text1"/>
              </w:rPr>
              <w:t>150.9</w:t>
            </w:r>
          </w:p>
        </w:tc>
        <w:tc>
          <w:tcPr>
            <w:tcW w:w="2877" w:type="dxa"/>
            <w:tcBorders>
              <w:top w:val="single" w:sz="4" w:space="0" w:color="auto"/>
              <w:left w:val="single" w:sz="4" w:space="0" w:color="auto"/>
              <w:bottom w:val="nil"/>
              <w:right w:val="nil"/>
            </w:tcBorders>
            <w:vAlign w:val="center"/>
          </w:tcPr>
          <w:p w14:paraId="58DAD93F" w14:textId="5666C3C5" w:rsidR="00931F5A" w:rsidRPr="00C034ED" w:rsidRDefault="00EF1BE2" w:rsidP="006A7681">
            <w:pPr>
              <w:jc w:val="center"/>
              <w:rPr>
                <w:color w:val="000000" w:themeColor="text1"/>
              </w:rPr>
            </w:pPr>
            <w:r>
              <w:rPr>
                <w:color w:val="000000" w:themeColor="text1"/>
              </w:rPr>
              <w:t>23.5</w:t>
            </w:r>
          </w:p>
        </w:tc>
      </w:tr>
      <w:tr w:rsidR="00546211" w:rsidRPr="00C034ED" w14:paraId="6354C2C9" w14:textId="77777777" w:rsidTr="00C0781D">
        <w:trPr>
          <w:trHeight w:val="331"/>
          <w:jc w:val="center"/>
        </w:trPr>
        <w:tc>
          <w:tcPr>
            <w:tcW w:w="2368" w:type="dxa"/>
            <w:tcBorders>
              <w:top w:val="nil"/>
              <w:left w:val="nil"/>
              <w:bottom w:val="nil"/>
              <w:right w:val="single" w:sz="4" w:space="0" w:color="auto"/>
            </w:tcBorders>
          </w:tcPr>
          <w:p w14:paraId="0157B0F1"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中國大陸（含香港）</w:t>
            </w:r>
          </w:p>
        </w:tc>
        <w:tc>
          <w:tcPr>
            <w:tcW w:w="2217" w:type="dxa"/>
            <w:tcBorders>
              <w:top w:val="nil"/>
              <w:left w:val="single" w:sz="4" w:space="0" w:color="auto"/>
              <w:bottom w:val="nil"/>
              <w:right w:val="nil"/>
            </w:tcBorders>
            <w:vAlign w:val="center"/>
          </w:tcPr>
          <w:p w14:paraId="1C2BB411" w14:textId="41DE5DA6" w:rsidR="00931F5A" w:rsidRPr="00C034ED" w:rsidRDefault="00EF1BE2" w:rsidP="006A7681">
            <w:pPr>
              <w:jc w:val="center"/>
              <w:rPr>
                <w:color w:val="000000" w:themeColor="text1"/>
              </w:rPr>
            </w:pPr>
            <w:r>
              <w:rPr>
                <w:color w:val="000000" w:themeColor="text1"/>
              </w:rPr>
              <w:t>128.3</w:t>
            </w:r>
          </w:p>
        </w:tc>
        <w:tc>
          <w:tcPr>
            <w:tcW w:w="2877" w:type="dxa"/>
            <w:tcBorders>
              <w:top w:val="nil"/>
              <w:left w:val="single" w:sz="4" w:space="0" w:color="auto"/>
              <w:bottom w:val="nil"/>
              <w:right w:val="nil"/>
            </w:tcBorders>
            <w:vAlign w:val="center"/>
          </w:tcPr>
          <w:p w14:paraId="53A7B197" w14:textId="0C98D7EA" w:rsidR="00931F5A" w:rsidRPr="00C034ED" w:rsidRDefault="00EF1BE2" w:rsidP="006A7681">
            <w:pPr>
              <w:jc w:val="center"/>
              <w:rPr>
                <w:color w:val="000000" w:themeColor="text1"/>
              </w:rPr>
            </w:pPr>
            <w:r>
              <w:rPr>
                <w:color w:val="000000" w:themeColor="text1"/>
              </w:rPr>
              <w:t>17.6</w:t>
            </w:r>
          </w:p>
        </w:tc>
      </w:tr>
      <w:tr w:rsidR="00546211" w:rsidRPr="00C034ED" w14:paraId="63A30273" w14:textId="77777777" w:rsidTr="00C0781D">
        <w:trPr>
          <w:trHeight w:val="331"/>
          <w:jc w:val="center"/>
        </w:trPr>
        <w:tc>
          <w:tcPr>
            <w:tcW w:w="2368" w:type="dxa"/>
            <w:tcBorders>
              <w:top w:val="nil"/>
              <w:left w:val="nil"/>
              <w:bottom w:val="nil"/>
              <w:right w:val="single" w:sz="4" w:space="0" w:color="auto"/>
            </w:tcBorders>
          </w:tcPr>
          <w:p w14:paraId="45C181D8"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歐洲</w:t>
            </w:r>
          </w:p>
        </w:tc>
        <w:tc>
          <w:tcPr>
            <w:tcW w:w="2217" w:type="dxa"/>
            <w:tcBorders>
              <w:top w:val="nil"/>
              <w:left w:val="single" w:sz="4" w:space="0" w:color="auto"/>
              <w:bottom w:val="nil"/>
              <w:right w:val="nil"/>
            </w:tcBorders>
            <w:vAlign w:val="center"/>
          </w:tcPr>
          <w:p w14:paraId="2B9F19BB" w14:textId="14B9F224" w:rsidR="00931F5A" w:rsidRPr="00C034ED" w:rsidRDefault="00EF1BE2" w:rsidP="006A7681">
            <w:pPr>
              <w:jc w:val="center"/>
              <w:rPr>
                <w:color w:val="000000" w:themeColor="text1"/>
              </w:rPr>
            </w:pPr>
            <w:r>
              <w:rPr>
                <w:color w:val="000000" w:themeColor="text1"/>
              </w:rPr>
              <w:t>105.7</w:t>
            </w:r>
          </w:p>
        </w:tc>
        <w:tc>
          <w:tcPr>
            <w:tcW w:w="2877" w:type="dxa"/>
            <w:tcBorders>
              <w:top w:val="nil"/>
              <w:left w:val="single" w:sz="4" w:space="0" w:color="auto"/>
              <w:bottom w:val="nil"/>
              <w:right w:val="nil"/>
            </w:tcBorders>
            <w:vAlign w:val="center"/>
          </w:tcPr>
          <w:p w14:paraId="11AAE1BE" w14:textId="4BFDD48B" w:rsidR="00931F5A" w:rsidRPr="00C034ED" w:rsidRDefault="00EF1BE2" w:rsidP="006A7681">
            <w:pPr>
              <w:jc w:val="center"/>
              <w:rPr>
                <w:color w:val="000000" w:themeColor="text1"/>
              </w:rPr>
            </w:pPr>
            <w:r>
              <w:rPr>
                <w:color w:val="000000" w:themeColor="text1"/>
              </w:rPr>
              <w:t>22.3</w:t>
            </w:r>
          </w:p>
        </w:tc>
      </w:tr>
      <w:tr w:rsidR="00546211" w:rsidRPr="00C034ED" w14:paraId="137F9627" w14:textId="77777777" w:rsidTr="00C0781D">
        <w:trPr>
          <w:trHeight w:val="236"/>
          <w:jc w:val="center"/>
        </w:trPr>
        <w:tc>
          <w:tcPr>
            <w:tcW w:w="2368" w:type="dxa"/>
            <w:tcBorders>
              <w:top w:val="nil"/>
              <w:left w:val="nil"/>
              <w:bottom w:val="nil"/>
              <w:right w:val="single" w:sz="4" w:space="0" w:color="auto"/>
            </w:tcBorders>
            <w:hideMark/>
          </w:tcPr>
          <w:p w14:paraId="7FA1DA1A"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東協</w:t>
            </w:r>
          </w:p>
        </w:tc>
        <w:tc>
          <w:tcPr>
            <w:tcW w:w="2217" w:type="dxa"/>
            <w:tcBorders>
              <w:top w:val="nil"/>
              <w:left w:val="single" w:sz="4" w:space="0" w:color="auto"/>
              <w:bottom w:val="nil"/>
              <w:right w:val="nil"/>
            </w:tcBorders>
            <w:vAlign w:val="center"/>
          </w:tcPr>
          <w:p w14:paraId="7F391FF6" w14:textId="25EF5CD1" w:rsidR="00931F5A" w:rsidRPr="00C034ED" w:rsidRDefault="00EF1BE2" w:rsidP="006A7681">
            <w:pPr>
              <w:jc w:val="center"/>
              <w:rPr>
                <w:color w:val="000000" w:themeColor="text1"/>
              </w:rPr>
            </w:pPr>
            <w:r>
              <w:rPr>
                <w:color w:val="000000" w:themeColor="text1"/>
              </w:rPr>
              <w:t>56.3</w:t>
            </w:r>
          </w:p>
        </w:tc>
        <w:tc>
          <w:tcPr>
            <w:tcW w:w="2877" w:type="dxa"/>
            <w:tcBorders>
              <w:top w:val="nil"/>
              <w:left w:val="single" w:sz="4" w:space="0" w:color="auto"/>
              <w:bottom w:val="nil"/>
              <w:right w:val="nil"/>
            </w:tcBorders>
            <w:vAlign w:val="center"/>
          </w:tcPr>
          <w:p w14:paraId="4D8C1E9F" w14:textId="6FD58D57" w:rsidR="00931F5A" w:rsidRPr="00C034ED" w:rsidRDefault="00EF1BE2" w:rsidP="006A7681">
            <w:pPr>
              <w:jc w:val="center"/>
              <w:rPr>
                <w:color w:val="000000" w:themeColor="text1"/>
              </w:rPr>
            </w:pPr>
            <w:r>
              <w:rPr>
                <w:color w:val="000000" w:themeColor="text1"/>
              </w:rPr>
              <w:t>37.2</w:t>
            </w:r>
          </w:p>
        </w:tc>
      </w:tr>
      <w:tr w:rsidR="00546211" w:rsidRPr="00C034ED" w14:paraId="717B5FF8" w14:textId="77777777" w:rsidTr="00C0781D">
        <w:trPr>
          <w:trHeight w:val="391"/>
          <w:jc w:val="center"/>
        </w:trPr>
        <w:tc>
          <w:tcPr>
            <w:tcW w:w="2368" w:type="dxa"/>
            <w:tcBorders>
              <w:top w:val="nil"/>
              <w:left w:val="nil"/>
              <w:bottom w:val="single" w:sz="4" w:space="0" w:color="auto"/>
              <w:right w:val="single" w:sz="4" w:space="0" w:color="auto"/>
            </w:tcBorders>
            <w:hideMark/>
          </w:tcPr>
          <w:p w14:paraId="20B00839" w14:textId="77777777" w:rsidR="00931F5A" w:rsidRPr="00C034ED" w:rsidRDefault="00931F5A" w:rsidP="00C0781D">
            <w:pPr>
              <w:snapToGrid w:val="0"/>
              <w:spacing w:line="360" w:lineRule="atLeast"/>
              <w:ind w:left="28" w:right="-40"/>
              <w:jc w:val="center"/>
              <w:rPr>
                <w:rFonts w:eastAsia="標楷體"/>
                <w:color w:val="000000" w:themeColor="text1"/>
              </w:rPr>
            </w:pPr>
            <w:r w:rsidRPr="00C034ED">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14:paraId="1C383313" w14:textId="05A69450" w:rsidR="00931F5A" w:rsidRPr="00C034ED" w:rsidRDefault="00EF1BE2" w:rsidP="006A7681">
            <w:pPr>
              <w:jc w:val="center"/>
              <w:rPr>
                <w:color w:val="000000" w:themeColor="text1"/>
              </w:rPr>
            </w:pPr>
            <w:r>
              <w:rPr>
                <w:color w:val="000000" w:themeColor="text1"/>
              </w:rPr>
              <w:t>24.3</w:t>
            </w:r>
          </w:p>
        </w:tc>
        <w:tc>
          <w:tcPr>
            <w:tcW w:w="2877" w:type="dxa"/>
            <w:tcBorders>
              <w:top w:val="nil"/>
              <w:left w:val="single" w:sz="4" w:space="0" w:color="auto"/>
              <w:bottom w:val="single" w:sz="4" w:space="0" w:color="auto"/>
              <w:right w:val="nil"/>
            </w:tcBorders>
            <w:vAlign w:val="center"/>
          </w:tcPr>
          <w:p w14:paraId="330C1481" w14:textId="4BB68B26" w:rsidR="00931F5A" w:rsidRPr="00C034ED" w:rsidRDefault="00EF1BE2" w:rsidP="006A7681">
            <w:pPr>
              <w:jc w:val="center"/>
              <w:rPr>
                <w:color w:val="000000" w:themeColor="text1"/>
              </w:rPr>
            </w:pPr>
            <w:r>
              <w:rPr>
                <w:color w:val="000000" w:themeColor="text1"/>
              </w:rPr>
              <w:t>9.0</w:t>
            </w:r>
          </w:p>
        </w:tc>
      </w:tr>
    </w:tbl>
    <w:p w14:paraId="20CEB23E" w14:textId="251D9565" w:rsidR="00076A8E" w:rsidRPr="00C034ED" w:rsidRDefault="00931F5A" w:rsidP="00931F5A">
      <w:pPr>
        <w:widowControl/>
        <w:snapToGrid w:val="0"/>
        <w:spacing w:beforeLines="50" w:before="120" w:line="300" w:lineRule="auto"/>
        <w:ind w:leftChars="118" w:left="283" w:rightChars="-59" w:right="-142" w:firstLineChars="65" w:firstLine="143"/>
        <w:jc w:val="both"/>
        <w:rPr>
          <w:rFonts w:eastAsia="標楷體" w:cstheme="minorBidi"/>
          <w:color w:val="000000" w:themeColor="text1"/>
          <w:kern w:val="0"/>
          <w:sz w:val="28"/>
          <w:szCs w:val="28"/>
        </w:rPr>
      </w:pPr>
      <w:r w:rsidRPr="00C034ED">
        <w:rPr>
          <w:rFonts w:eastAsia="標楷體"/>
          <w:color w:val="000000" w:themeColor="text1"/>
          <w:kern w:val="0"/>
          <w:sz w:val="22"/>
          <w:szCs w:val="22"/>
        </w:rPr>
        <w:t>資料來源：經濟部統計處。</w:t>
      </w:r>
      <w:r w:rsidR="00076A8E" w:rsidRPr="00C034ED">
        <w:rPr>
          <w:rFonts w:eastAsia="標楷體"/>
          <w:b/>
          <w:bCs/>
          <w:color w:val="000000" w:themeColor="text1"/>
          <w:sz w:val="32"/>
          <w:szCs w:val="32"/>
        </w:rPr>
        <w:br w:type="page"/>
      </w:r>
    </w:p>
    <w:p w14:paraId="512B1A8B" w14:textId="77777777" w:rsidR="00510654" w:rsidRPr="00C034ED" w:rsidRDefault="00510654" w:rsidP="00510654">
      <w:pPr>
        <w:keepNext/>
        <w:snapToGrid w:val="0"/>
        <w:spacing w:beforeLines="50" w:before="120"/>
        <w:ind w:rightChars="-25" w:right="-60"/>
        <w:outlineLvl w:val="2"/>
        <w:rPr>
          <w:rFonts w:eastAsia="標楷體"/>
          <w:b/>
          <w:bCs/>
          <w:color w:val="000000" w:themeColor="text1"/>
          <w:sz w:val="32"/>
          <w:szCs w:val="32"/>
        </w:rPr>
      </w:pPr>
      <w:bookmarkStart w:id="114" w:name="_Toc99120860"/>
      <w:bookmarkStart w:id="115" w:name="_Toc99121728"/>
      <w:r w:rsidRPr="00C034ED">
        <w:rPr>
          <w:rFonts w:eastAsia="標楷體"/>
          <w:b/>
          <w:bCs/>
          <w:color w:val="000000" w:themeColor="text1"/>
          <w:sz w:val="32"/>
          <w:szCs w:val="32"/>
        </w:rPr>
        <w:lastRenderedPageBreak/>
        <w:t>（六）投資</w:t>
      </w:r>
      <w:bookmarkEnd w:id="114"/>
      <w:bookmarkEnd w:id="115"/>
    </w:p>
    <w:p w14:paraId="7DA63696" w14:textId="587A43FC" w:rsidR="00510654" w:rsidRPr="00D23DF5" w:rsidRDefault="00510654" w:rsidP="00510654">
      <w:pPr>
        <w:widowControl/>
        <w:tabs>
          <w:tab w:val="left" w:pos="540"/>
        </w:tabs>
        <w:snapToGrid w:val="0"/>
        <w:spacing w:beforeLines="50" w:before="120" w:line="460" w:lineRule="exact"/>
        <w:ind w:left="426" w:hangingChars="152" w:hanging="426"/>
        <w:jc w:val="both"/>
        <w:rPr>
          <w:rFonts w:eastAsia="標楷體"/>
          <w:b/>
          <w:bCs/>
          <w:kern w:val="0"/>
          <w:sz w:val="28"/>
          <w:szCs w:val="20"/>
        </w:rPr>
      </w:pPr>
      <w:r w:rsidRPr="00C034ED">
        <w:rPr>
          <w:rFonts w:eastAsia="標楷體"/>
          <w:b/>
          <w:bCs/>
          <w:color w:val="000000" w:themeColor="text1"/>
          <w:kern w:val="0"/>
          <w:sz w:val="28"/>
          <w:szCs w:val="20"/>
        </w:rPr>
        <w:t>１、</w:t>
      </w:r>
      <w:r w:rsidR="00341E23">
        <w:rPr>
          <w:rFonts w:eastAsia="標楷體"/>
          <w:b/>
          <w:bCs/>
          <w:color w:val="000000" w:themeColor="text1"/>
          <w:kern w:val="0"/>
          <w:sz w:val="28"/>
          <w:szCs w:val="20"/>
        </w:rPr>
        <w:t>111</w:t>
      </w:r>
      <w:r w:rsidR="00341E23">
        <w:rPr>
          <w:rFonts w:eastAsia="標楷體"/>
          <w:b/>
          <w:bCs/>
          <w:color w:val="000000" w:themeColor="text1"/>
          <w:kern w:val="0"/>
          <w:sz w:val="28"/>
          <w:szCs w:val="20"/>
        </w:rPr>
        <w:t>年</w:t>
      </w:r>
      <w:r w:rsidRPr="00D23DF5">
        <w:rPr>
          <w:rFonts w:eastAsia="標楷體"/>
          <w:b/>
          <w:bCs/>
          <w:kern w:val="0"/>
          <w:sz w:val="28"/>
          <w:szCs w:val="20"/>
        </w:rPr>
        <w:t>國內投資成長率</w:t>
      </w:r>
      <w:r>
        <w:rPr>
          <w:rFonts w:eastAsia="標楷體"/>
          <w:b/>
          <w:bCs/>
          <w:kern w:val="0"/>
          <w:sz w:val="28"/>
          <w:szCs w:val="20"/>
        </w:rPr>
        <w:t>預估為</w:t>
      </w:r>
      <w:r>
        <w:rPr>
          <w:rFonts w:eastAsia="標楷體"/>
          <w:b/>
          <w:bCs/>
          <w:kern w:val="0"/>
          <w:sz w:val="28"/>
          <w:szCs w:val="20"/>
        </w:rPr>
        <w:t>5.87</w:t>
      </w:r>
      <w:r w:rsidRPr="00D23DF5">
        <w:rPr>
          <w:rFonts w:eastAsia="標楷體"/>
          <w:b/>
          <w:bCs/>
          <w:kern w:val="0"/>
          <w:sz w:val="28"/>
          <w:szCs w:val="20"/>
        </w:rPr>
        <w:t>%</w:t>
      </w:r>
    </w:p>
    <w:p w14:paraId="6C890E80" w14:textId="658F0099" w:rsidR="00510654" w:rsidRDefault="00510654" w:rsidP="00510654">
      <w:pPr>
        <w:numPr>
          <w:ilvl w:val="0"/>
          <w:numId w:val="8"/>
        </w:numPr>
        <w:snapToGrid w:val="0"/>
        <w:spacing w:beforeLines="50" w:before="120" w:line="440" w:lineRule="exact"/>
        <w:ind w:left="709" w:rightChars="-59" w:right="-142" w:hanging="482"/>
        <w:jc w:val="both"/>
        <w:rPr>
          <w:rFonts w:eastAsia="標楷體"/>
          <w:sz w:val="28"/>
          <w:szCs w:val="28"/>
        </w:rPr>
      </w:pPr>
      <w:r w:rsidRPr="00D23DF5">
        <w:rPr>
          <w:rFonts w:eastAsia="標楷體"/>
          <w:sz w:val="28"/>
          <w:szCs w:val="28"/>
        </w:rPr>
        <w:t>民間投資方面，</w:t>
      </w:r>
      <w:r w:rsidRPr="00E55A09">
        <w:rPr>
          <w:rFonts w:eastAsia="標楷體" w:hint="eastAsia"/>
          <w:sz w:val="28"/>
          <w:szCs w:val="28"/>
        </w:rPr>
        <w:t>國內半導體領導廠商持續擴充先進與成熟製程產能，供應鏈深化在地投資之群聚效應逐漸顯現，加上</w:t>
      </w:r>
      <w:proofErr w:type="gramStart"/>
      <w:r w:rsidRPr="00E55A09">
        <w:rPr>
          <w:rFonts w:eastAsia="標楷體" w:hint="eastAsia"/>
          <w:sz w:val="28"/>
          <w:szCs w:val="28"/>
        </w:rPr>
        <w:t>臺</w:t>
      </w:r>
      <w:proofErr w:type="gramEnd"/>
      <w:r w:rsidRPr="00E55A09">
        <w:rPr>
          <w:rFonts w:eastAsia="標楷體" w:hint="eastAsia"/>
          <w:sz w:val="28"/>
          <w:szCs w:val="28"/>
        </w:rPr>
        <w:t>商回</w:t>
      </w:r>
      <w:proofErr w:type="gramStart"/>
      <w:r w:rsidRPr="00E55A09">
        <w:rPr>
          <w:rFonts w:eastAsia="標楷體" w:hint="eastAsia"/>
          <w:sz w:val="28"/>
          <w:szCs w:val="28"/>
        </w:rPr>
        <w:t>臺</w:t>
      </w:r>
      <w:proofErr w:type="gramEnd"/>
      <w:r w:rsidRPr="00E55A09">
        <w:rPr>
          <w:rFonts w:eastAsia="標楷體" w:hint="eastAsia"/>
          <w:sz w:val="28"/>
          <w:szCs w:val="28"/>
        </w:rPr>
        <w:t>投資政策</w:t>
      </w:r>
      <w:r>
        <w:rPr>
          <w:rFonts w:eastAsia="標楷體" w:hint="eastAsia"/>
          <w:sz w:val="28"/>
          <w:szCs w:val="28"/>
        </w:rPr>
        <w:t>延續</w:t>
      </w:r>
      <w:r w:rsidRPr="00E55A09">
        <w:rPr>
          <w:rFonts w:eastAsia="標楷體" w:hint="eastAsia"/>
          <w:sz w:val="28"/>
          <w:szCs w:val="28"/>
        </w:rPr>
        <w:t>，離</w:t>
      </w:r>
      <w:proofErr w:type="gramStart"/>
      <w:r w:rsidRPr="00E55A09">
        <w:rPr>
          <w:rFonts w:eastAsia="標楷體" w:hint="eastAsia"/>
          <w:sz w:val="28"/>
          <w:szCs w:val="28"/>
        </w:rPr>
        <w:t>岸風電與</w:t>
      </w:r>
      <w:proofErr w:type="gramEnd"/>
      <w:r w:rsidRPr="00E55A09">
        <w:rPr>
          <w:rFonts w:eastAsia="標楷體" w:hint="eastAsia"/>
          <w:sz w:val="28"/>
          <w:szCs w:val="28"/>
        </w:rPr>
        <w:t>太陽光電</w:t>
      </w:r>
      <w:proofErr w:type="gramStart"/>
      <w:r w:rsidRPr="00E55A09">
        <w:rPr>
          <w:rFonts w:eastAsia="標楷體" w:hint="eastAsia"/>
          <w:sz w:val="28"/>
          <w:szCs w:val="28"/>
        </w:rPr>
        <w:t>等綠能</w:t>
      </w:r>
      <w:proofErr w:type="gramEnd"/>
      <w:r w:rsidRPr="00E55A09">
        <w:rPr>
          <w:rFonts w:eastAsia="標楷體" w:hint="eastAsia"/>
          <w:sz w:val="28"/>
          <w:szCs w:val="28"/>
        </w:rPr>
        <w:t>設施持續建置，以及運輸業者擴增運力，可</w:t>
      </w:r>
      <w:r>
        <w:rPr>
          <w:rFonts w:eastAsia="標楷體" w:hint="eastAsia"/>
          <w:sz w:val="28"/>
          <w:szCs w:val="28"/>
        </w:rPr>
        <w:t>望維繫投資動能</w:t>
      </w:r>
      <w:r w:rsidRPr="00E55A09">
        <w:rPr>
          <w:rFonts w:eastAsia="標楷體"/>
          <w:sz w:val="28"/>
          <w:szCs w:val="28"/>
        </w:rPr>
        <w:t>，</w:t>
      </w:r>
      <w:r>
        <w:rPr>
          <w:rFonts w:eastAsia="標楷體"/>
          <w:sz w:val="28"/>
          <w:szCs w:val="28"/>
        </w:rPr>
        <w:t>預測</w:t>
      </w:r>
      <w:r w:rsidRPr="00E55A09">
        <w:rPr>
          <w:rFonts w:eastAsia="標楷體"/>
          <w:sz w:val="28"/>
          <w:szCs w:val="28"/>
        </w:rPr>
        <w:t>111</w:t>
      </w:r>
      <w:r w:rsidRPr="00E55A09">
        <w:rPr>
          <w:rFonts w:eastAsia="標楷體"/>
          <w:sz w:val="28"/>
          <w:szCs w:val="28"/>
        </w:rPr>
        <w:t>年</w:t>
      </w:r>
      <w:r w:rsidRPr="00E55A09">
        <w:rPr>
          <w:rFonts w:eastAsia="標楷體" w:hint="eastAsia"/>
          <w:sz w:val="28"/>
          <w:szCs w:val="28"/>
        </w:rPr>
        <w:t>在高基期下</w:t>
      </w:r>
      <w:r w:rsidRPr="00E55A09">
        <w:rPr>
          <w:rFonts w:eastAsia="標楷體"/>
          <w:sz w:val="28"/>
          <w:szCs w:val="28"/>
        </w:rPr>
        <w:t>續成長</w:t>
      </w:r>
      <w:r w:rsidRPr="00E55A09">
        <w:rPr>
          <w:rFonts w:eastAsia="標楷體"/>
          <w:sz w:val="28"/>
          <w:szCs w:val="28"/>
        </w:rPr>
        <w:t>5.65%</w:t>
      </w:r>
      <w:r w:rsidRPr="00E55A09">
        <w:rPr>
          <w:rFonts w:eastAsia="標楷體"/>
          <w:sz w:val="28"/>
          <w:szCs w:val="28"/>
        </w:rPr>
        <w:t>。</w:t>
      </w:r>
    </w:p>
    <w:p w14:paraId="60FE47FF" w14:textId="76FEAF16" w:rsidR="00510654" w:rsidRPr="00896DDE" w:rsidRDefault="00510654" w:rsidP="00510654">
      <w:pPr>
        <w:numPr>
          <w:ilvl w:val="0"/>
          <w:numId w:val="8"/>
        </w:numPr>
        <w:snapToGrid w:val="0"/>
        <w:spacing w:beforeLines="50" w:before="120" w:line="440" w:lineRule="exact"/>
        <w:ind w:left="709" w:rightChars="-59" w:right="-142" w:hanging="482"/>
        <w:jc w:val="both"/>
        <w:rPr>
          <w:rFonts w:eastAsia="標楷體"/>
          <w:sz w:val="28"/>
          <w:szCs w:val="28"/>
        </w:rPr>
      </w:pPr>
      <w:r w:rsidRPr="00896DDE">
        <w:rPr>
          <w:rFonts w:eastAsia="標楷體"/>
          <w:sz w:val="28"/>
          <w:szCs w:val="28"/>
        </w:rPr>
        <w:t>公共投資方面，政府持續推動前瞻基礎建設及公共建設</w:t>
      </w:r>
      <w:r w:rsidR="00341E23">
        <w:rPr>
          <w:rFonts w:eastAsia="標楷體"/>
          <w:sz w:val="28"/>
          <w:szCs w:val="28"/>
        </w:rPr>
        <w:t>，</w:t>
      </w:r>
      <w:r w:rsidRPr="00896DDE">
        <w:rPr>
          <w:rFonts w:eastAsia="標楷體"/>
          <w:sz w:val="28"/>
          <w:szCs w:val="28"/>
        </w:rPr>
        <w:t>預測</w:t>
      </w:r>
      <w:r w:rsidRPr="00896DDE">
        <w:rPr>
          <w:rFonts w:eastAsia="標楷體" w:hint="eastAsia"/>
          <w:sz w:val="28"/>
          <w:szCs w:val="28"/>
        </w:rPr>
        <w:t>111</w:t>
      </w:r>
      <w:r w:rsidRPr="00896DDE">
        <w:rPr>
          <w:rFonts w:eastAsia="標楷體"/>
          <w:sz w:val="28"/>
          <w:szCs w:val="28"/>
        </w:rPr>
        <w:t>年</w:t>
      </w:r>
      <w:r w:rsidRPr="00896DDE">
        <w:rPr>
          <w:rFonts w:eastAsia="標楷體" w:hint="eastAsia"/>
          <w:sz w:val="28"/>
          <w:szCs w:val="28"/>
        </w:rPr>
        <w:t>政府及公營事業投資分別實質成長</w:t>
      </w:r>
      <w:r w:rsidRPr="00896DDE">
        <w:rPr>
          <w:rFonts w:eastAsia="標楷體" w:hint="eastAsia"/>
          <w:sz w:val="28"/>
          <w:szCs w:val="28"/>
        </w:rPr>
        <w:t>4.54</w:t>
      </w:r>
      <w:r w:rsidRPr="00896DDE">
        <w:rPr>
          <w:rFonts w:eastAsia="標楷體"/>
          <w:sz w:val="28"/>
          <w:szCs w:val="28"/>
        </w:rPr>
        <w:t>%</w:t>
      </w:r>
      <w:r w:rsidRPr="00896DDE">
        <w:rPr>
          <w:rFonts w:eastAsia="標楷體" w:hint="eastAsia"/>
          <w:sz w:val="28"/>
          <w:szCs w:val="28"/>
        </w:rPr>
        <w:t>及</w:t>
      </w:r>
      <w:r w:rsidRPr="00896DDE">
        <w:rPr>
          <w:rFonts w:eastAsia="標楷體" w:hint="eastAsia"/>
          <w:sz w:val="28"/>
          <w:szCs w:val="28"/>
        </w:rPr>
        <w:t>12.09</w:t>
      </w:r>
      <w:r w:rsidRPr="00896DDE">
        <w:rPr>
          <w:rFonts w:eastAsia="標楷體"/>
          <w:sz w:val="28"/>
          <w:szCs w:val="28"/>
        </w:rPr>
        <w:t>%</w:t>
      </w:r>
      <w:r w:rsidRPr="00896DDE">
        <w:rPr>
          <w:rFonts w:eastAsia="標楷體"/>
          <w:sz w:val="28"/>
          <w:szCs w:val="28"/>
        </w:rPr>
        <w:t>。</w:t>
      </w:r>
    </w:p>
    <w:p w14:paraId="161CF973" w14:textId="77777777" w:rsidR="00510654" w:rsidRPr="00C034ED" w:rsidRDefault="00510654" w:rsidP="00510654">
      <w:pPr>
        <w:snapToGrid w:val="0"/>
        <w:spacing w:line="400" w:lineRule="exact"/>
        <w:ind w:left="482" w:firstLineChars="650" w:firstLine="1822"/>
        <w:jc w:val="both"/>
        <w:rPr>
          <w:rFonts w:eastAsia="標楷體"/>
          <w:b/>
          <w:bCs/>
          <w:color w:val="000000" w:themeColor="text1"/>
          <w:sz w:val="28"/>
          <w:szCs w:val="22"/>
        </w:rPr>
      </w:pPr>
      <w:r w:rsidRPr="00C034ED">
        <w:rPr>
          <w:rFonts w:eastAsia="標楷體"/>
          <w:b/>
          <w:bCs/>
          <w:color w:val="000000" w:themeColor="text1"/>
          <w:sz w:val="28"/>
          <w:szCs w:val="22"/>
        </w:rPr>
        <w:t>表</w:t>
      </w:r>
      <w:r w:rsidRPr="00C034ED">
        <w:rPr>
          <w:rFonts w:eastAsia="標楷體"/>
          <w:b/>
          <w:bCs/>
          <w:color w:val="000000" w:themeColor="text1"/>
          <w:sz w:val="28"/>
          <w:szCs w:val="22"/>
        </w:rPr>
        <w:t xml:space="preserve"> 2-6-1  </w:t>
      </w:r>
      <w:r w:rsidRPr="00C034ED">
        <w:rPr>
          <w:rFonts w:eastAsia="標楷體"/>
          <w:b/>
          <w:bCs/>
          <w:color w:val="000000" w:themeColor="text1"/>
          <w:sz w:val="28"/>
          <w:szCs w:val="22"/>
        </w:rPr>
        <w:t>國內固定資本形成毛額</w:t>
      </w:r>
    </w:p>
    <w:p w14:paraId="709A7542" w14:textId="77777777" w:rsidR="00510654" w:rsidRPr="00C034ED" w:rsidRDefault="00510654" w:rsidP="00510654">
      <w:pPr>
        <w:snapToGrid w:val="0"/>
        <w:spacing w:line="240" w:lineRule="atLeast"/>
        <w:ind w:left="482" w:rightChars="13" w:right="31"/>
        <w:jc w:val="right"/>
        <w:rPr>
          <w:rFonts w:eastAsia="標楷體"/>
          <w:color w:val="000000" w:themeColor="text1"/>
          <w:szCs w:val="22"/>
        </w:rPr>
      </w:pPr>
      <w:r w:rsidRPr="00C034ED">
        <w:rPr>
          <w:rFonts w:eastAsia="標楷體"/>
          <w:color w:val="000000" w:themeColor="text1"/>
          <w:szCs w:val="22"/>
        </w:rPr>
        <w:t>單位：億元；</w:t>
      </w:r>
      <w:r w:rsidRPr="00C034ED">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510654" w:rsidRPr="00D23DF5" w14:paraId="2B742D3A" w14:textId="77777777" w:rsidTr="0020538F">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709165ED" w14:textId="77777777" w:rsidR="00510654" w:rsidRPr="00D23DF5" w:rsidRDefault="00510654" w:rsidP="0020538F">
            <w:pPr>
              <w:snapToGrid w:val="0"/>
              <w:spacing w:line="300" w:lineRule="exact"/>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1500262B" w14:textId="77777777" w:rsidR="00510654" w:rsidRPr="00D23DF5" w:rsidRDefault="00510654" w:rsidP="0020538F">
            <w:pPr>
              <w:snapToGrid w:val="0"/>
              <w:spacing w:line="300" w:lineRule="exact"/>
              <w:jc w:val="center"/>
              <w:rPr>
                <w:rFonts w:eastAsia="標楷體"/>
              </w:rPr>
            </w:pPr>
            <w:r w:rsidRPr="00D23DF5">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41C4F6D8" w14:textId="77777777" w:rsidR="00510654" w:rsidRPr="00D23DF5" w:rsidRDefault="00510654" w:rsidP="0020538F">
            <w:pPr>
              <w:tabs>
                <w:tab w:val="left" w:pos="1590"/>
              </w:tabs>
              <w:snapToGrid w:val="0"/>
              <w:spacing w:line="300" w:lineRule="exact"/>
              <w:jc w:val="center"/>
              <w:rPr>
                <w:rFonts w:eastAsia="標楷體"/>
              </w:rPr>
            </w:pPr>
            <w:r w:rsidRPr="00D23DF5">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3C3E914A" w14:textId="77777777" w:rsidR="00510654" w:rsidRPr="00D23DF5" w:rsidRDefault="00510654" w:rsidP="0020538F">
            <w:pPr>
              <w:snapToGrid w:val="0"/>
              <w:spacing w:line="300" w:lineRule="exact"/>
              <w:jc w:val="center"/>
              <w:rPr>
                <w:rFonts w:eastAsia="標楷體"/>
              </w:rPr>
            </w:pPr>
            <w:r w:rsidRPr="00D23DF5">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47588F09" w14:textId="77777777" w:rsidR="00510654" w:rsidRPr="00D23DF5" w:rsidRDefault="00510654" w:rsidP="0020538F">
            <w:pPr>
              <w:snapToGrid w:val="0"/>
              <w:spacing w:line="300" w:lineRule="exact"/>
              <w:jc w:val="center"/>
              <w:rPr>
                <w:rFonts w:eastAsia="標楷體"/>
              </w:rPr>
            </w:pPr>
            <w:r w:rsidRPr="00D23DF5">
              <w:rPr>
                <w:rFonts w:eastAsia="標楷體"/>
              </w:rPr>
              <w:t>政府投資</w:t>
            </w:r>
          </w:p>
        </w:tc>
      </w:tr>
      <w:tr w:rsidR="00510654" w:rsidRPr="00D23DF5" w14:paraId="202187FB" w14:textId="77777777" w:rsidTr="0020538F">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22F7E58F" w14:textId="77777777" w:rsidR="00510654" w:rsidRPr="00D23DF5" w:rsidRDefault="00510654" w:rsidP="0020538F">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1B2E7079" w14:textId="77777777" w:rsidR="00510654" w:rsidRPr="00D23DF5" w:rsidRDefault="00510654" w:rsidP="0020538F">
            <w:pPr>
              <w:snapToGrid w:val="0"/>
              <w:spacing w:line="300" w:lineRule="exact"/>
              <w:jc w:val="center"/>
              <w:rPr>
                <w:rFonts w:eastAsia="標楷體"/>
              </w:rPr>
            </w:pPr>
            <w:r w:rsidRPr="00D23DF5">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5F9D9D69" w14:textId="77777777" w:rsidR="00510654" w:rsidRPr="00D23DF5" w:rsidRDefault="00510654" w:rsidP="0020538F">
            <w:pPr>
              <w:snapToGrid w:val="0"/>
              <w:spacing w:line="300" w:lineRule="exact"/>
              <w:jc w:val="center"/>
              <w:rPr>
                <w:rFonts w:eastAsia="標楷體"/>
              </w:rPr>
            </w:pPr>
            <w:r w:rsidRPr="00D23DF5">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3CAC9B9D" w14:textId="77777777" w:rsidR="00510654" w:rsidRPr="00D23DF5" w:rsidRDefault="00510654" w:rsidP="0020538F">
            <w:pPr>
              <w:snapToGrid w:val="0"/>
              <w:spacing w:line="300" w:lineRule="exact"/>
              <w:jc w:val="center"/>
              <w:rPr>
                <w:rFonts w:eastAsia="標楷體"/>
              </w:rPr>
            </w:pPr>
            <w:r w:rsidRPr="00D23DF5">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44DAA10A" w14:textId="77777777" w:rsidR="00510654" w:rsidRPr="00D23DF5" w:rsidRDefault="00510654" w:rsidP="0020538F">
            <w:pPr>
              <w:snapToGrid w:val="0"/>
              <w:spacing w:line="300" w:lineRule="exact"/>
              <w:jc w:val="center"/>
              <w:rPr>
                <w:rFonts w:eastAsia="標楷體"/>
              </w:rPr>
            </w:pPr>
            <w:r w:rsidRPr="00D23DF5">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1260CFA8" w14:textId="77777777" w:rsidR="00510654" w:rsidRPr="00D23DF5" w:rsidRDefault="00510654" w:rsidP="0020538F">
            <w:pPr>
              <w:snapToGrid w:val="0"/>
              <w:spacing w:line="300" w:lineRule="exact"/>
              <w:jc w:val="center"/>
              <w:rPr>
                <w:rFonts w:eastAsia="標楷體"/>
              </w:rPr>
            </w:pPr>
            <w:r w:rsidRPr="00D23DF5">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270B1D66" w14:textId="77777777" w:rsidR="00510654" w:rsidRPr="00D23DF5" w:rsidRDefault="00510654" w:rsidP="0020538F">
            <w:pPr>
              <w:snapToGrid w:val="0"/>
              <w:spacing w:line="300" w:lineRule="exact"/>
              <w:jc w:val="center"/>
              <w:rPr>
                <w:rFonts w:eastAsia="標楷體"/>
              </w:rPr>
            </w:pPr>
            <w:r w:rsidRPr="00D23DF5">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7073A2D3" w14:textId="77777777" w:rsidR="00510654" w:rsidRPr="00D23DF5" w:rsidRDefault="00510654" w:rsidP="0020538F">
            <w:pPr>
              <w:snapToGrid w:val="0"/>
              <w:spacing w:line="300" w:lineRule="exact"/>
              <w:jc w:val="center"/>
              <w:rPr>
                <w:rFonts w:eastAsia="標楷體"/>
              </w:rPr>
            </w:pPr>
            <w:r w:rsidRPr="00D23DF5">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1F3A7184" w14:textId="77777777" w:rsidR="00510654" w:rsidRPr="00D23DF5" w:rsidRDefault="00510654" w:rsidP="0020538F">
            <w:pPr>
              <w:snapToGrid w:val="0"/>
              <w:spacing w:line="300" w:lineRule="exact"/>
              <w:jc w:val="center"/>
              <w:rPr>
                <w:rFonts w:eastAsia="標楷體"/>
              </w:rPr>
            </w:pPr>
            <w:r w:rsidRPr="00D23DF5">
              <w:rPr>
                <w:rFonts w:eastAsia="標楷體"/>
              </w:rPr>
              <w:t>成長率</w:t>
            </w:r>
          </w:p>
        </w:tc>
      </w:tr>
      <w:tr w:rsidR="00510654" w:rsidRPr="00D23DF5" w14:paraId="170093EB" w14:textId="77777777" w:rsidTr="0020538F">
        <w:trPr>
          <w:trHeight w:val="355"/>
          <w:jc w:val="center"/>
        </w:trPr>
        <w:tc>
          <w:tcPr>
            <w:tcW w:w="1370" w:type="dxa"/>
            <w:tcBorders>
              <w:top w:val="nil"/>
              <w:left w:val="nil"/>
              <w:bottom w:val="nil"/>
              <w:right w:val="single" w:sz="4" w:space="0" w:color="auto"/>
            </w:tcBorders>
            <w:vAlign w:val="center"/>
            <w:hideMark/>
          </w:tcPr>
          <w:p w14:paraId="416A7669" w14:textId="77777777" w:rsidR="00510654" w:rsidRPr="00D23DF5" w:rsidRDefault="00510654" w:rsidP="0020538F">
            <w:pPr>
              <w:adjustRightInd w:val="0"/>
              <w:snapToGrid w:val="0"/>
              <w:spacing w:line="240" w:lineRule="exact"/>
              <w:jc w:val="both"/>
              <w:rPr>
                <w:rFonts w:eastAsia="標楷體"/>
                <w:b/>
                <w:snapToGrid w:val="0"/>
                <w:kern w:val="0"/>
              </w:rPr>
            </w:pPr>
            <w:r w:rsidRPr="00D23DF5">
              <w:rPr>
                <w:rFonts w:eastAsia="標楷體"/>
                <w:b/>
                <w:snapToGrid w:val="0"/>
                <w:kern w:val="0"/>
              </w:rPr>
              <w:t>106</w:t>
            </w:r>
            <w:r w:rsidRPr="00D23DF5">
              <w:rPr>
                <w:rFonts w:eastAsia="標楷體"/>
                <w:b/>
                <w:snapToGrid w:val="0"/>
                <w:kern w:val="0"/>
              </w:rPr>
              <w:t>年</w:t>
            </w:r>
          </w:p>
        </w:tc>
        <w:tc>
          <w:tcPr>
            <w:tcW w:w="838" w:type="dxa"/>
            <w:tcBorders>
              <w:top w:val="nil"/>
              <w:left w:val="single" w:sz="4" w:space="0" w:color="auto"/>
              <w:bottom w:val="nil"/>
              <w:right w:val="nil"/>
            </w:tcBorders>
            <w:vAlign w:val="center"/>
          </w:tcPr>
          <w:p w14:paraId="2C4D65E6" w14:textId="77777777" w:rsidR="00510654" w:rsidRPr="00D23DF5" w:rsidRDefault="00510654" w:rsidP="0020538F">
            <w:pPr>
              <w:snapToGrid w:val="0"/>
              <w:spacing w:line="240" w:lineRule="exact"/>
              <w:jc w:val="center"/>
              <w:rPr>
                <w:rFonts w:eastAsia="標楷體"/>
                <w:b/>
              </w:rPr>
            </w:pPr>
            <w:r w:rsidRPr="00D23DF5">
              <w:rPr>
                <w:rFonts w:eastAsia="標楷體"/>
                <w:b/>
              </w:rPr>
              <w:t>37,959</w:t>
            </w:r>
          </w:p>
        </w:tc>
        <w:tc>
          <w:tcPr>
            <w:tcW w:w="906" w:type="dxa"/>
            <w:tcBorders>
              <w:top w:val="nil"/>
              <w:left w:val="nil"/>
              <w:bottom w:val="nil"/>
              <w:right w:val="nil"/>
            </w:tcBorders>
            <w:vAlign w:val="center"/>
          </w:tcPr>
          <w:p w14:paraId="304AF489" w14:textId="77777777" w:rsidR="00510654" w:rsidRPr="00D23DF5" w:rsidRDefault="00510654" w:rsidP="0020538F">
            <w:pPr>
              <w:snapToGrid w:val="0"/>
              <w:spacing w:line="240" w:lineRule="exact"/>
              <w:jc w:val="center"/>
              <w:rPr>
                <w:rFonts w:eastAsia="標楷體"/>
                <w:b/>
              </w:rPr>
            </w:pPr>
            <w:r w:rsidRPr="00D23DF5">
              <w:rPr>
                <w:rFonts w:eastAsia="標楷體"/>
                <w:b/>
              </w:rPr>
              <w:t>-0.26</w:t>
            </w:r>
          </w:p>
        </w:tc>
        <w:tc>
          <w:tcPr>
            <w:tcW w:w="871" w:type="dxa"/>
            <w:tcBorders>
              <w:top w:val="nil"/>
              <w:left w:val="nil"/>
              <w:bottom w:val="nil"/>
              <w:right w:val="nil"/>
            </w:tcBorders>
            <w:vAlign w:val="center"/>
          </w:tcPr>
          <w:p w14:paraId="4693E64A" w14:textId="77777777" w:rsidR="00510654" w:rsidRPr="00D23DF5" w:rsidRDefault="00510654" w:rsidP="0020538F">
            <w:pPr>
              <w:snapToGrid w:val="0"/>
              <w:spacing w:line="240" w:lineRule="exact"/>
              <w:jc w:val="center"/>
              <w:rPr>
                <w:rFonts w:eastAsia="標楷體"/>
                <w:b/>
              </w:rPr>
            </w:pPr>
            <w:r w:rsidRPr="00D23DF5">
              <w:rPr>
                <w:rFonts w:eastAsia="標楷體"/>
                <w:b/>
              </w:rPr>
              <w:t>31,322</w:t>
            </w:r>
          </w:p>
        </w:tc>
        <w:tc>
          <w:tcPr>
            <w:tcW w:w="942" w:type="dxa"/>
            <w:tcBorders>
              <w:top w:val="nil"/>
              <w:left w:val="nil"/>
              <w:bottom w:val="nil"/>
              <w:right w:val="nil"/>
            </w:tcBorders>
            <w:vAlign w:val="center"/>
          </w:tcPr>
          <w:p w14:paraId="32F67967" w14:textId="77777777" w:rsidR="00510654" w:rsidRPr="00D23DF5" w:rsidRDefault="00510654" w:rsidP="0020538F">
            <w:pPr>
              <w:snapToGrid w:val="0"/>
              <w:spacing w:line="240" w:lineRule="exact"/>
              <w:jc w:val="center"/>
              <w:rPr>
                <w:rFonts w:eastAsia="標楷體"/>
                <w:b/>
              </w:rPr>
            </w:pPr>
            <w:r w:rsidRPr="00D23DF5">
              <w:rPr>
                <w:rFonts w:eastAsia="標楷體"/>
                <w:b/>
              </w:rPr>
              <w:t>-1.16</w:t>
            </w:r>
          </w:p>
        </w:tc>
        <w:tc>
          <w:tcPr>
            <w:tcW w:w="871" w:type="dxa"/>
            <w:tcBorders>
              <w:top w:val="nil"/>
              <w:left w:val="nil"/>
              <w:bottom w:val="nil"/>
              <w:right w:val="nil"/>
            </w:tcBorders>
            <w:vAlign w:val="center"/>
          </w:tcPr>
          <w:p w14:paraId="349C3A10" w14:textId="77777777" w:rsidR="00510654" w:rsidRPr="00D23DF5" w:rsidRDefault="00510654" w:rsidP="0020538F">
            <w:pPr>
              <w:snapToGrid w:val="0"/>
              <w:spacing w:line="240" w:lineRule="exact"/>
              <w:jc w:val="center"/>
              <w:rPr>
                <w:rFonts w:eastAsia="標楷體"/>
                <w:b/>
              </w:rPr>
            </w:pPr>
            <w:r w:rsidRPr="00D23DF5">
              <w:rPr>
                <w:rFonts w:eastAsia="標楷體"/>
                <w:b/>
              </w:rPr>
              <w:t>1,843</w:t>
            </w:r>
          </w:p>
        </w:tc>
        <w:tc>
          <w:tcPr>
            <w:tcW w:w="942" w:type="dxa"/>
            <w:tcBorders>
              <w:top w:val="nil"/>
              <w:left w:val="nil"/>
              <w:bottom w:val="nil"/>
              <w:right w:val="nil"/>
            </w:tcBorders>
            <w:vAlign w:val="center"/>
          </w:tcPr>
          <w:p w14:paraId="686C42E3" w14:textId="77777777" w:rsidR="00510654" w:rsidRPr="00D23DF5" w:rsidRDefault="00510654" w:rsidP="0020538F">
            <w:pPr>
              <w:snapToGrid w:val="0"/>
              <w:spacing w:line="240" w:lineRule="exact"/>
              <w:jc w:val="center"/>
              <w:rPr>
                <w:rFonts w:eastAsia="標楷體"/>
                <w:b/>
              </w:rPr>
            </w:pPr>
            <w:r w:rsidRPr="00D23DF5">
              <w:rPr>
                <w:rFonts w:eastAsia="標楷體"/>
                <w:b/>
              </w:rPr>
              <w:t>0.51</w:t>
            </w:r>
          </w:p>
        </w:tc>
        <w:tc>
          <w:tcPr>
            <w:tcW w:w="906" w:type="dxa"/>
            <w:tcBorders>
              <w:top w:val="nil"/>
              <w:left w:val="nil"/>
              <w:bottom w:val="nil"/>
              <w:right w:val="nil"/>
            </w:tcBorders>
            <w:vAlign w:val="center"/>
          </w:tcPr>
          <w:p w14:paraId="1C4EFED2" w14:textId="77777777" w:rsidR="00510654" w:rsidRPr="00D23DF5" w:rsidRDefault="00510654" w:rsidP="0020538F">
            <w:pPr>
              <w:snapToGrid w:val="0"/>
              <w:spacing w:line="240" w:lineRule="exact"/>
              <w:jc w:val="center"/>
              <w:rPr>
                <w:rFonts w:eastAsia="標楷體"/>
                <w:b/>
              </w:rPr>
            </w:pPr>
            <w:r w:rsidRPr="00D23DF5">
              <w:rPr>
                <w:rFonts w:eastAsia="標楷體"/>
                <w:b/>
              </w:rPr>
              <w:t>4,794</w:t>
            </w:r>
          </w:p>
        </w:tc>
        <w:tc>
          <w:tcPr>
            <w:tcW w:w="974" w:type="dxa"/>
            <w:tcBorders>
              <w:top w:val="nil"/>
              <w:left w:val="nil"/>
              <w:bottom w:val="nil"/>
              <w:right w:val="nil"/>
            </w:tcBorders>
            <w:vAlign w:val="center"/>
          </w:tcPr>
          <w:p w14:paraId="1D927789" w14:textId="77777777" w:rsidR="00510654" w:rsidRPr="00D23DF5" w:rsidRDefault="00510654" w:rsidP="0020538F">
            <w:pPr>
              <w:snapToGrid w:val="0"/>
              <w:spacing w:line="240" w:lineRule="exact"/>
              <w:jc w:val="center"/>
              <w:rPr>
                <w:rFonts w:eastAsia="標楷體"/>
                <w:b/>
              </w:rPr>
            </w:pPr>
            <w:r w:rsidRPr="00D23DF5">
              <w:rPr>
                <w:rFonts w:eastAsia="標楷體"/>
                <w:b/>
              </w:rPr>
              <w:t>5.82</w:t>
            </w:r>
          </w:p>
        </w:tc>
      </w:tr>
      <w:tr w:rsidR="00510654" w:rsidRPr="00D23DF5" w14:paraId="1DE7461C" w14:textId="77777777" w:rsidTr="0020538F">
        <w:trPr>
          <w:trHeight w:val="370"/>
          <w:jc w:val="center"/>
        </w:trPr>
        <w:tc>
          <w:tcPr>
            <w:tcW w:w="1370" w:type="dxa"/>
            <w:tcBorders>
              <w:top w:val="nil"/>
              <w:left w:val="nil"/>
              <w:bottom w:val="nil"/>
              <w:right w:val="single" w:sz="4" w:space="0" w:color="auto"/>
            </w:tcBorders>
            <w:vAlign w:val="center"/>
            <w:hideMark/>
          </w:tcPr>
          <w:p w14:paraId="0C376D59" w14:textId="77777777" w:rsidR="00510654" w:rsidRPr="00D23DF5" w:rsidRDefault="00510654" w:rsidP="0020538F">
            <w:pPr>
              <w:adjustRightInd w:val="0"/>
              <w:snapToGrid w:val="0"/>
              <w:spacing w:line="240" w:lineRule="exact"/>
              <w:jc w:val="both"/>
              <w:rPr>
                <w:rFonts w:eastAsia="標楷體"/>
                <w:snapToGrid w:val="0"/>
                <w:kern w:val="0"/>
              </w:rPr>
            </w:pPr>
            <w:r w:rsidRPr="00D23DF5">
              <w:rPr>
                <w:rFonts w:eastAsia="標楷體"/>
                <w:b/>
                <w:snapToGrid w:val="0"/>
                <w:kern w:val="0"/>
              </w:rPr>
              <w:t>107</w:t>
            </w:r>
            <w:r w:rsidRPr="00D23DF5">
              <w:rPr>
                <w:rFonts w:eastAsia="標楷體"/>
                <w:b/>
                <w:snapToGrid w:val="0"/>
                <w:kern w:val="0"/>
              </w:rPr>
              <w:t>年</w:t>
            </w:r>
          </w:p>
        </w:tc>
        <w:tc>
          <w:tcPr>
            <w:tcW w:w="838" w:type="dxa"/>
            <w:tcBorders>
              <w:top w:val="nil"/>
              <w:left w:val="single" w:sz="4" w:space="0" w:color="auto"/>
              <w:bottom w:val="nil"/>
              <w:right w:val="nil"/>
            </w:tcBorders>
            <w:vAlign w:val="center"/>
          </w:tcPr>
          <w:p w14:paraId="456AB40B" w14:textId="77777777" w:rsidR="00510654" w:rsidRPr="00D23DF5" w:rsidRDefault="00510654" w:rsidP="0020538F">
            <w:pPr>
              <w:snapToGrid w:val="0"/>
              <w:spacing w:line="240" w:lineRule="exact"/>
              <w:jc w:val="center"/>
              <w:rPr>
                <w:rFonts w:eastAsia="標楷體"/>
                <w:b/>
              </w:rPr>
            </w:pPr>
            <w:r w:rsidRPr="00D23DF5">
              <w:rPr>
                <w:rFonts w:eastAsia="標楷體"/>
                <w:b/>
              </w:rPr>
              <w:t>40,011</w:t>
            </w:r>
          </w:p>
        </w:tc>
        <w:tc>
          <w:tcPr>
            <w:tcW w:w="906" w:type="dxa"/>
            <w:tcBorders>
              <w:top w:val="nil"/>
              <w:left w:val="nil"/>
              <w:bottom w:val="nil"/>
              <w:right w:val="nil"/>
            </w:tcBorders>
            <w:vAlign w:val="center"/>
          </w:tcPr>
          <w:p w14:paraId="2989D321" w14:textId="77777777" w:rsidR="00510654" w:rsidRPr="00D23DF5" w:rsidRDefault="00510654" w:rsidP="0020538F">
            <w:pPr>
              <w:snapToGrid w:val="0"/>
              <w:spacing w:line="240" w:lineRule="exact"/>
              <w:jc w:val="center"/>
              <w:rPr>
                <w:rFonts w:eastAsia="標楷體"/>
                <w:b/>
              </w:rPr>
            </w:pPr>
            <w:r w:rsidRPr="00D23DF5">
              <w:rPr>
                <w:rFonts w:eastAsia="標楷體"/>
                <w:b/>
              </w:rPr>
              <w:t>3.19</w:t>
            </w:r>
          </w:p>
        </w:tc>
        <w:tc>
          <w:tcPr>
            <w:tcW w:w="871" w:type="dxa"/>
            <w:tcBorders>
              <w:top w:val="nil"/>
              <w:left w:val="nil"/>
              <w:bottom w:val="nil"/>
              <w:right w:val="nil"/>
            </w:tcBorders>
            <w:vAlign w:val="center"/>
          </w:tcPr>
          <w:p w14:paraId="27755741" w14:textId="77777777" w:rsidR="00510654" w:rsidRPr="00D23DF5" w:rsidRDefault="00510654" w:rsidP="0020538F">
            <w:pPr>
              <w:snapToGrid w:val="0"/>
              <w:spacing w:line="240" w:lineRule="exact"/>
              <w:jc w:val="center"/>
              <w:rPr>
                <w:rFonts w:eastAsia="標楷體"/>
                <w:b/>
              </w:rPr>
            </w:pPr>
            <w:r w:rsidRPr="00D23DF5">
              <w:rPr>
                <w:rFonts w:eastAsia="標楷體"/>
                <w:b/>
              </w:rPr>
              <w:t>32,783</w:t>
            </w:r>
          </w:p>
        </w:tc>
        <w:tc>
          <w:tcPr>
            <w:tcW w:w="942" w:type="dxa"/>
            <w:tcBorders>
              <w:top w:val="nil"/>
              <w:left w:val="nil"/>
              <w:bottom w:val="nil"/>
              <w:right w:val="nil"/>
            </w:tcBorders>
            <w:vAlign w:val="center"/>
          </w:tcPr>
          <w:p w14:paraId="5BA13047" w14:textId="77777777" w:rsidR="00510654" w:rsidRPr="00D23DF5" w:rsidRDefault="00510654" w:rsidP="0020538F">
            <w:pPr>
              <w:snapToGrid w:val="0"/>
              <w:spacing w:line="240" w:lineRule="exact"/>
              <w:jc w:val="center"/>
              <w:rPr>
                <w:rFonts w:eastAsia="標楷體"/>
                <w:b/>
              </w:rPr>
            </w:pPr>
            <w:r w:rsidRPr="00D23DF5">
              <w:rPr>
                <w:rFonts w:eastAsia="標楷體"/>
                <w:b/>
              </w:rPr>
              <w:t>2.45</w:t>
            </w:r>
          </w:p>
        </w:tc>
        <w:tc>
          <w:tcPr>
            <w:tcW w:w="871" w:type="dxa"/>
            <w:tcBorders>
              <w:top w:val="nil"/>
              <w:left w:val="nil"/>
              <w:bottom w:val="nil"/>
              <w:right w:val="nil"/>
            </w:tcBorders>
            <w:vAlign w:val="center"/>
          </w:tcPr>
          <w:p w14:paraId="51C60190" w14:textId="77777777" w:rsidR="00510654" w:rsidRPr="00D23DF5" w:rsidRDefault="00510654" w:rsidP="0020538F">
            <w:pPr>
              <w:snapToGrid w:val="0"/>
              <w:spacing w:line="240" w:lineRule="exact"/>
              <w:jc w:val="center"/>
              <w:rPr>
                <w:rFonts w:eastAsia="標楷體"/>
                <w:b/>
              </w:rPr>
            </w:pPr>
            <w:r w:rsidRPr="00D23DF5">
              <w:rPr>
                <w:rFonts w:eastAsia="標楷體"/>
                <w:b/>
              </w:rPr>
              <w:t>2,133</w:t>
            </w:r>
          </w:p>
        </w:tc>
        <w:tc>
          <w:tcPr>
            <w:tcW w:w="942" w:type="dxa"/>
            <w:tcBorders>
              <w:top w:val="nil"/>
              <w:left w:val="nil"/>
              <w:bottom w:val="nil"/>
              <w:right w:val="nil"/>
            </w:tcBorders>
            <w:vAlign w:val="center"/>
          </w:tcPr>
          <w:p w14:paraId="3436CF20" w14:textId="77777777" w:rsidR="00510654" w:rsidRPr="00D23DF5" w:rsidRDefault="00510654" w:rsidP="0020538F">
            <w:pPr>
              <w:snapToGrid w:val="0"/>
              <w:spacing w:line="240" w:lineRule="exact"/>
              <w:jc w:val="center"/>
              <w:rPr>
                <w:rFonts w:eastAsia="標楷體"/>
                <w:b/>
              </w:rPr>
            </w:pPr>
            <w:r w:rsidRPr="00D23DF5">
              <w:rPr>
                <w:rFonts w:eastAsia="標楷體"/>
                <w:b/>
              </w:rPr>
              <w:t>14.23</w:t>
            </w:r>
          </w:p>
        </w:tc>
        <w:tc>
          <w:tcPr>
            <w:tcW w:w="906" w:type="dxa"/>
            <w:tcBorders>
              <w:top w:val="nil"/>
              <w:left w:val="nil"/>
              <w:bottom w:val="nil"/>
              <w:right w:val="nil"/>
            </w:tcBorders>
            <w:vAlign w:val="center"/>
          </w:tcPr>
          <w:p w14:paraId="35B4C1FD" w14:textId="77777777" w:rsidR="00510654" w:rsidRPr="00D23DF5" w:rsidRDefault="00510654" w:rsidP="0020538F">
            <w:pPr>
              <w:snapToGrid w:val="0"/>
              <w:spacing w:line="240" w:lineRule="exact"/>
              <w:jc w:val="center"/>
              <w:rPr>
                <w:rFonts w:eastAsia="標楷體"/>
                <w:b/>
              </w:rPr>
            </w:pPr>
            <w:r w:rsidRPr="00D23DF5">
              <w:rPr>
                <w:rFonts w:eastAsia="標楷體"/>
                <w:b/>
              </w:rPr>
              <w:t>5,095</w:t>
            </w:r>
          </w:p>
        </w:tc>
        <w:tc>
          <w:tcPr>
            <w:tcW w:w="974" w:type="dxa"/>
            <w:tcBorders>
              <w:top w:val="nil"/>
              <w:left w:val="nil"/>
              <w:bottom w:val="nil"/>
              <w:right w:val="nil"/>
            </w:tcBorders>
            <w:vAlign w:val="center"/>
          </w:tcPr>
          <w:p w14:paraId="7282C5B3" w14:textId="77777777" w:rsidR="00510654" w:rsidRPr="00D23DF5" w:rsidRDefault="00510654" w:rsidP="0020538F">
            <w:pPr>
              <w:snapToGrid w:val="0"/>
              <w:spacing w:line="240" w:lineRule="exact"/>
              <w:jc w:val="center"/>
              <w:rPr>
                <w:rFonts w:eastAsia="標楷體"/>
                <w:b/>
              </w:rPr>
            </w:pPr>
            <w:r w:rsidRPr="00D23DF5">
              <w:rPr>
                <w:rFonts w:eastAsia="標楷體"/>
                <w:b/>
              </w:rPr>
              <w:t>3.78</w:t>
            </w:r>
          </w:p>
        </w:tc>
      </w:tr>
      <w:tr w:rsidR="00510654" w:rsidRPr="00D23DF5" w14:paraId="13DE97B1" w14:textId="77777777" w:rsidTr="0020538F">
        <w:trPr>
          <w:trHeight w:val="370"/>
          <w:jc w:val="center"/>
        </w:trPr>
        <w:tc>
          <w:tcPr>
            <w:tcW w:w="1370" w:type="dxa"/>
            <w:tcBorders>
              <w:top w:val="nil"/>
              <w:left w:val="nil"/>
              <w:bottom w:val="nil"/>
              <w:right w:val="single" w:sz="4" w:space="0" w:color="auto"/>
            </w:tcBorders>
            <w:vAlign w:val="center"/>
          </w:tcPr>
          <w:p w14:paraId="4C79712B" w14:textId="77777777" w:rsidR="00510654" w:rsidRPr="00D23DF5" w:rsidRDefault="00510654" w:rsidP="0020538F">
            <w:pPr>
              <w:adjustRightInd w:val="0"/>
              <w:snapToGrid w:val="0"/>
              <w:spacing w:line="240" w:lineRule="exact"/>
              <w:jc w:val="both"/>
              <w:rPr>
                <w:rFonts w:eastAsia="標楷體"/>
                <w:snapToGrid w:val="0"/>
                <w:kern w:val="0"/>
              </w:rPr>
            </w:pPr>
            <w:r w:rsidRPr="00D23DF5">
              <w:rPr>
                <w:rFonts w:eastAsia="標楷體"/>
                <w:b/>
                <w:snapToGrid w:val="0"/>
                <w:kern w:val="0"/>
              </w:rPr>
              <w:t>108</w:t>
            </w:r>
            <w:r w:rsidRPr="00D23DF5">
              <w:rPr>
                <w:rFonts w:eastAsia="標楷體"/>
                <w:b/>
                <w:snapToGrid w:val="0"/>
                <w:kern w:val="0"/>
              </w:rPr>
              <w:t>年</w:t>
            </w:r>
          </w:p>
        </w:tc>
        <w:tc>
          <w:tcPr>
            <w:tcW w:w="838" w:type="dxa"/>
            <w:tcBorders>
              <w:top w:val="nil"/>
              <w:left w:val="single" w:sz="4" w:space="0" w:color="auto"/>
              <w:bottom w:val="nil"/>
              <w:right w:val="nil"/>
            </w:tcBorders>
            <w:vAlign w:val="center"/>
          </w:tcPr>
          <w:p w14:paraId="69F76605"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45</w:t>
            </w:r>
            <w:r w:rsidRPr="00D23DF5">
              <w:rPr>
                <w:rFonts w:eastAsia="標楷體"/>
                <w:b/>
              </w:rPr>
              <w:t>,</w:t>
            </w:r>
            <w:r w:rsidRPr="00D23DF5">
              <w:rPr>
                <w:rFonts w:eastAsia="標楷體" w:hint="eastAsia"/>
                <w:b/>
              </w:rPr>
              <w:t>266</w:t>
            </w:r>
          </w:p>
        </w:tc>
        <w:tc>
          <w:tcPr>
            <w:tcW w:w="906" w:type="dxa"/>
            <w:tcBorders>
              <w:top w:val="nil"/>
              <w:left w:val="nil"/>
              <w:bottom w:val="nil"/>
              <w:right w:val="nil"/>
            </w:tcBorders>
            <w:vAlign w:val="center"/>
          </w:tcPr>
          <w:p w14:paraId="5311C121"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11</w:t>
            </w:r>
            <w:r w:rsidRPr="00D23DF5">
              <w:rPr>
                <w:rFonts w:eastAsia="標楷體"/>
                <w:b/>
              </w:rPr>
              <w:t>.</w:t>
            </w:r>
            <w:r w:rsidRPr="00D23DF5">
              <w:rPr>
                <w:rFonts w:eastAsia="標楷體" w:hint="eastAsia"/>
                <w:b/>
              </w:rPr>
              <w:t>12</w:t>
            </w:r>
          </w:p>
        </w:tc>
        <w:tc>
          <w:tcPr>
            <w:tcW w:w="871" w:type="dxa"/>
            <w:tcBorders>
              <w:top w:val="nil"/>
              <w:left w:val="nil"/>
              <w:bottom w:val="nil"/>
              <w:right w:val="nil"/>
            </w:tcBorders>
            <w:vAlign w:val="center"/>
          </w:tcPr>
          <w:p w14:paraId="6B2AFDBB" w14:textId="77777777" w:rsidR="00510654" w:rsidRPr="00D23DF5" w:rsidRDefault="00510654" w:rsidP="0020538F">
            <w:pPr>
              <w:snapToGrid w:val="0"/>
              <w:spacing w:line="240" w:lineRule="exact"/>
              <w:jc w:val="center"/>
              <w:rPr>
                <w:rFonts w:eastAsia="標楷體"/>
                <w:b/>
              </w:rPr>
            </w:pPr>
            <w:r w:rsidRPr="00D23DF5">
              <w:rPr>
                <w:rFonts w:eastAsia="標楷體"/>
                <w:b/>
              </w:rPr>
              <w:t>37,</w:t>
            </w:r>
            <w:r w:rsidRPr="00D23DF5">
              <w:rPr>
                <w:rFonts w:eastAsia="標楷體" w:hint="eastAsia"/>
                <w:b/>
              </w:rPr>
              <w:t>403</w:t>
            </w:r>
          </w:p>
        </w:tc>
        <w:tc>
          <w:tcPr>
            <w:tcW w:w="942" w:type="dxa"/>
            <w:tcBorders>
              <w:top w:val="nil"/>
              <w:left w:val="nil"/>
              <w:bottom w:val="nil"/>
              <w:right w:val="nil"/>
            </w:tcBorders>
            <w:vAlign w:val="center"/>
          </w:tcPr>
          <w:p w14:paraId="6B54DA9A"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12</w:t>
            </w:r>
            <w:r w:rsidRPr="00D23DF5">
              <w:rPr>
                <w:rFonts w:eastAsia="標楷體"/>
                <w:b/>
              </w:rPr>
              <w:t>.</w:t>
            </w:r>
            <w:r w:rsidRPr="00D23DF5">
              <w:rPr>
                <w:rFonts w:eastAsia="標楷體" w:hint="eastAsia"/>
                <w:b/>
              </w:rPr>
              <w:t>03</w:t>
            </w:r>
          </w:p>
        </w:tc>
        <w:tc>
          <w:tcPr>
            <w:tcW w:w="871" w:type="dxa"/>
            <w:tcBorders>
              <w:top w:val="nil"/>
              <w:left w:val="nil"/>
              <w:bottom w:val="nil"/>
              <w:right w:val="nil"/>
            </w:tcBorders>
            <w:vAlign w:val="center"/>
          </w:tcPr>
          <w:p w14:paraId="315346E6" w14:textId="77777777" w:rsidR="00510654" w:rsidRPr="00D23DF5" w:rsidRDefault="00510654" w:rsidP="0020538F">
            <w:pPr>
              <w:snapToGrid w:val="0"/>
              <w:spacing w:line="240" w:lineRule="exact"/>
              <w:jc w:val="center"/>
              <w:rPr>
                <w:rFonts w:eastAsia="標楷體"/>
                <w:b/>
              </w:rPr>
            </w:pPr>
            <w:r w:rsidRPr="00D23DF5">
              <w:rPr>
                <w:rFonts w:eastAsia="標楷體"/>
                <w:b/>
              </w:rPr>
              <w:t>2,19</w:t>
            </w:r>
            <w:r w:rsidRPr="00D23DF5">
              <w:rPr>
                <w:rFonts w:eastAsia="標楷體" w:hint="eastAsia"/>
                <w:b/>
              </w:rPr>
              <w:t>5</w:t>
            </w:r>
          </w:p>
        </w:tc>
        <w:tc>
          <w:tcPr>
            <w:tcW w:w="942" w:type="dxa"/>
            <w:tcBorders>
              <w:top w:val="nil"/>
              <w:left w:val="nil"/>
              <w:bottom w:val="nil"/>
              <w:right w:val="nil"/>
            </w:tcBorders>
            <w:vAlign w:val="center"/>
          </w:tcPr>
          <w:p w14:paraId="62D3B042" w14:textId="77777777" w:rsidR="00510654" w:rsidRPr="00D23DF5" w:rsidRDefault="00510654" w:rsidP="0020538F">
            <w:pPr>
              <w:snapToGrid w:val="0"/>
              <w:spacing w:line="240" w:lineRule="exact"/>
              <w:jc w:val="center"/>
              <w:rPr>
                <w:rFonts w:eastAsia="標楷體"/>
                <w:b/>
              </w:rPr>
            </w:pPr>
            <w:r w:rsidRPr="00D23DF5">
              <w:rPr>
                <w:rFonts w:eastAsia="標楷體"/>
                <w:b/>
              </w:rPr>
              <w:t>1.</w:t>
            </w:r>
            <w:r w:rsidRPr="00D23DF5">
              <w:rPr>
                <w:rFonts w:eastAsia="標楷體" w:hint="eastAsia"/>
                <w:b/>
              </w:rPr>
              <w:t>63</w:t>
            </w:r>
          </w:p>
        </w:tc>
        <w:tc>
          <w:tcPr>
            <w:tcW w:w="906" w:type="dxa"/>
            <w:tcBorders>
              <w:top w:val="nil"/>
              <w:left w:val="nil"/>
              <w:bottom w:val="nil"/>
              <w:right w:val="nil"/>
            </w:tcBorders>
            <w:vAlign w:val="center"/>
          </w:tcPr>
          <w:p w14:paraId="6E1DB17C" w14:textId="77777777" w:rsidR="00510654" w:rsidRPr="00D23DF5" w:rsidRDefault="00510654" w:rsidP="0020538F">
            <w:pPr>
              <w:snapToGrid w:val="0"/>
              <w:spacing w:line="240" w:lineRule="exact"/>
              <w:jc w:val="center"/>
              <w:rPr>
                <w:rFonts w:eastAsia="標楷體"/>
                <w:b/>
              </w:rPr>
            </w:pPr>
            <w:r w:rsidRPr="00D23DF5">
              <w:rPr>
                <w:rFonts w:eastAsia="標楷體"/>
                <w:b/>
              </w:rPr>
              <w:t>5,6</w:t>
            </w:r>
            <w:r w:rsidRPr="00D23DF5">
              <w:rPr>
                <w:rFonts w:eastAsia="標楷體" w:hint="eastAsia"/>
                <w:b/>
              </w:rPr>
              <w:t>68</w:t>
            </w:r>
          </w:p>
        </w:tc>
        <w:tc>
          <w:tcPr>
            <w:tcW w:w="974" w:type="dxa"/>
            <w:tcBorders>
              <w:top w:val="nil"/>
              <w:left w:val="nil"/>
              <w:bottom w:val="nil"/>
              <w:right w:val="nil"/>
            </w:tcBorders>
            <w:vAlign w:val="center"/>
          </w:tcPr>
          <w:p w14:paraId="042ED644"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9.18</w:t>
            </w:r>
          </w:p>
        </w:tc>
      </w:tr>
      <w:tr w:rsidR="00510654" w:rsidRPr="00D23DF5" w14:paraId="1420CCD9" w14:textId="77777777" w:rsidTr="0020538F">
        <w:trPr>
          <w:trHeight w:val="370"/>
          <w:jc w:val="center"/>
        </w:trPr>
        <w:tc>
          <w:tcPr>
            <w:tcW w:w="1370" w:type="dxa"/>
            <w:tcBorders>
              <w:top w:val="nil"/>
              <w:left w:val="nil"/>
              <w:bottom w:val="nil"/>
              <w:right w:val="single" w:sz="4" w:space="0" w:color="auto"/>
            </w:tcBorders>
            <w:vAlign w:val="center"/>
          </w:tcPr>
          <w:p w14:paraId="5D6E227D" w14:textId="77777777" w:rsidR="00510654" w:rsidRPr="00D23DF5" w:rsidRDefault="00510654" w:rsidP="0020538F">
            <w:pPr>
              <w:adjustRightInd w:val="0"/>
              <w:snapToGrid w:val="0"/>
              <w:spacing w:line="240" w:lineRule="exact"/>
              <w:jc w:val="both"/>
              <w:rPr>
                <w:rFonts w:eastAsia="標楷體"/>
                <w:snapToGrid w:val="0"/>
                <w:kern w:val="0"/>
              </w:rPr>
            </w:pPr>
            <w:r w:rsidRPr="00D23DF5">
              <w:rPr>
                <w:rFonts w:eastAsia="標楷體"/>
                <w:b/>
                <w:snapToGrid w:val="0"/>
                <w:kern w:val="0"/>
              </w:rPr>
              <w:t>109</w:t>
            </w:r>
            <w:r w:rsidRPr="00D23DF5">
              <w:rPr>
                <w:rFonts w:eastAsia="標楷體"/>
                <w:b/>
                <w:snapToGrid w:val="0"/>
                <w:kern w:val="0"/>
              </w:rPr>
              <w:t>年</w:t>
            </w:r>
          </w:p>
        </w:tc>
        <w:tc>
          <w:tcPr>
            <w:tcW w:w="838" w:type="dxa"/>
            <w:tcBorders>
              <w:top w:val="nil"/>
              <w:left w:val="single" w:sz="4" w:space="0" w:color="auto"/>
              <w:bottom w:val="nil"/>
              <w:right w:val="nil"/>
            </w:tcBorders>
            <w:vAlign w:val="center"/>
          </w:tcPr>
          <w:p w14:paraId="652DF04C"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47</w:t>
            </w:r>
            <w:r w:rsidRPr="00D23DF5">
              <w:rPr>
                <w:rFonts w:eastAsia="標楷體"/>
                <w:b/>
              </w:rPr>
              <w:t>,</w:t>
            </w:r>
            <w:r w:rsidRPr="00D23DF5">
              <w:rPr>
                <w:rFonts w:eastAsia="標楷體" w:hint="eastAsia"/>
                <w:b/>
              </w:rPr>
              <w:t>841</w:t>
            </w:r>
          </w:p>
        </w:tc>
        <w:tc>
          <w:tcPr>
            <w:tcW w:w="906" w:type="dxa"/>
            <w:tcBorders>
              <w:top w:val="nil"/>
              <w:left w:val="nil"/>
              <w:bottom w:val="nil"/>
              <w:right w:val="nil"/>
            </w:tcBorders>
            <w:vAlign w:val="center"/>
          </w:tcPr>
          <w:p w14:paraId="2E687A1D"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5.91</w:t>
            </w:r>
          </w:p>
        </w:tc>
        <w:tc>
          <w:tcPr>
            <w:tcW w:w="871" w:type="dxa"/>
            <w:tcBorders>
              <w:top w:val="nil"/>
              <w:left w:val="nil"/>
              <w:bottom w:val="nil"/>
              <w:right w:val="nil"/>
            </w:tcBorders>
            <w:vAlign w:val="center"/>
          </w:tcPr>
          <w:p w14:paraId="79217097"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38</w:t>
            </w:r>
            <w:r w:rsidRPr="00D23DF5">
              <w:rPr>
                <w:rFonts w:eastAsia="標楷體"/>
                <w:b/>
              </w:rPr>
              <w:t>,</w:t>
            </w:r>
            <w:r w:rsidRPr="00D23DF5">
              <w:rPr>
                <w:rFonts w:eastAsia="標楷體" w:hint="eastAsia"/>
                <w:b/>
              </w:rPr>
              <w:t>976</w:t>
            </w:r>
          </w:p>
        </w:tc>
        <w:tc>
          <w:tcPr>
            <w:tcW w:w="942" w:type="dxa"/>
            <w:tcBorders>
              <w:top w:val="nil"/>
              <w:left w:val="nil"/>
              <w:bottom w:val="nil"/>
              <w:right w:val="nil"/>
            </w:tcBorders>
            <w:vAlign w:val="center"/>
          </w:tcPr>
          <w:p w14:paraId="12E94AB1"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4.53</w:t>
            </w:r>
          </w:p>
        </w:tc>
        <w:tc>
          <w:tcPr>
            <w:tcW w:w="871" w:type="dxa"/>
            <w:tcBorders>
              <w:top w:val="nil"/>
              <w:left w:val="nil"/>
              <w:bottom w:val="nil"/>
              <w:right w:val="nil"/>
            </w:tcBorders>
            <w:vAlign w:val="center"/>
          </w:tcPr>
          <w:p w14:paraId="1AE3291E" w14:textId="77777777" w:rsidR="00510654" w:rsidRPr="00D23DF5" w:rsidRDefault="00510654" w:rsidP="0020538F">
            <w:pPr>
              <w:snapToGrid w:val="0"/>
              <w:spacing w:line="240" w:lineRule="exact"/>
              <w:jc w:val="center"/>
              <w:rPr>
                <w:rFonts w:eastAsia="標楷體"/>
                <w:b/>
              </w:rPr>
            </w:pPr>
            <w:r w:rsidRPr="00D23DF5">
              <w:rPr>
                <w:rFonts w:eastAsia="標楷體"/>
                <w:b/>
              </w:rPr>
              <w:t>2,</w:t>
            </w:r>
            <w:r w:rsidRPr="00D23DF5">
              <w:rPr>
                <w:rFonts w:eastAsia="標楷體" w:hint="eastAsia"/>
                <w:b/>
              </w:rPr>
              <w:t>786</w:t>
            </w:r>
          </w:p>
        </w:tc>
        <w:tc>
          <w:tcPr>
            <w:tcW w:w="942" w:type="dxa"/>
            <w:tcBorders>
              <w:top w:val="nil"/>
              <w:left w:val="nil"/>
              <w:bottom w:val="nil"/>
              <w:right w:val="nil"/>
            </w:tcBorders>
            <w:vAlign w:val="center"/>
          </w:tcPr>
          <w:p w14:paraId="17AD1BF3" w14:textId="77777777" w:rsidR="00510654" w:rsidRPr="00D23DF5" w:rsidRDefault="00510654" w:rsidP="0020538F">
            <w:pPr>
              <w:snapToGrid w:val="0"/>
              <w:spacing w:line="240" w:lineRule="exact"/>
              <w:jc w:val="center"/>
              <w:rPr>
                <w:rFonts w:eastAsia="標楷體"/>
                <w:b/>
              </w:rPr>
            </w:pPr>
            <w:r w:rsidRPr="00D23DF5">
              <w:rPr>
                <w:rFonts w:eastAsia="標楷體"/>
                <w:b/>
              </w:rPr>
              <w:t>28.</w:t>
            </w:r>
            <w:r w:rsidRPr="00D23DF5">
              <w:rPr>
                <w:rFonts w:eastAsia="標楷體" w:hint="eastAsia"/>
                <w:b/>
              </w:rPr>
              <w:t>78</w:t>
            </w:r>
          </w:p>
        </w:tc>
        <w:tc>
          <w:tcPr>
            <w:tcW w:w="906" w:type="dxa"/>
            <w:tcBorders>
              <w:top w:val="nil"/>
              <w:left w:val="nil"/>
              <w:bottom w:val="nil"/>
              <w:right w:val="nil"/>
            </w:tcBorders>
            <w:vAlign w:val="center"/>
          </w:tcPr>
          <w:p w14:paraId="6715E7A8"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6</w:t>
            </w:r>
            <w:r w:rsidRPr="00D23DF5">
              <w:rPr>
                <w:rFonts w:eastAsia="標楷體"/>
                <w:b/>
              </w:rPr>
              <w:t>,</w:t>
            </w:r>
            <w:r w:rsidRPr="00D23DF5">
              <w:rPr>
                <w:rFonts w:eastAsia="標楷體" w:hint="eastAsia"/>
                <w:b/>
              </w:rPr>
              <w:t>079</w:t>
            </w:r>
          </w:p>
        </w:tc>
        <w:tc>
          <w:tcPr>
            <w:tcW w:w="974" w:type="dxa"/>
            <w:tcBorders>
              <w:top w:val="nil"/>
              <w:left w:val="nil"/>
              <w:bottom w:val="nil"/>
              <w:right w:val="nil"/>
            </w:tcBorders>
            <w:vAlign w:val="center"/>
          </w:tcPr>
          <w:p w14:paraId="4E650294"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6.18</w:t>
            </w:r>
          </w:p>
        </w:tc>
      </w:tr>
      <w:tr w:rsidR="00510654" w:rsidRPr="00D23DF5" w14:paraId="6089B56C" w14:textId="77777777" w:rsidTr="0020538F">
        <w:trPr>
          <w:trHeight w:val="370"/>
          <w:jc w:val="center"/>
        </w:trPr>
        <w:tc>
          <w:tcPr>
            <w:tcW w:w="1370" w:type="dxa"/>
            <w:tcBorders>
              <w:top w:val="nil"/>
              <w:left w:val="nil"/>
              <w:bottom w:val="nil"/>
              <w:right w:val="single" w:sz="4" w:space="0" w:color="auto"/>
            </w:tcBorders>
            <w:vAlign w:val="center"/>
          </w:tcPr>
          <w:p w14:paraId="495F5595"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1</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69630A2C" w14:textId="77777777" w:rsidR="00510654" w:rsidRPr="00D23DF5" w:rsidRDefault="00510654" w:rsidP="0020538F">
            <w:pPr>
              <w:snapToGrid w:val="0"/>
              <w:spacing w:line="240" w:lineRule="exact"/>
              <w:jc w:val="center"/>
              <w:rPr>
                <w:rFonts w:eastAsia="標楷體"/>
              </w:rPr>
            </w:pPr>
            <w:r w:rsidRPr="00D23DF5">
              <w:rPr>
                <w:rFonts w:eastAsia="標楷體"/>
              </w:rPr>
              <w:t>11,</w:t>
            </w:r>
            <w:r w:rsidRPr="00D23DF5">
              <w:rPr>
                <w:rFonts w:eastAsia="標楷體" w:hint="eastAsia"/>
              </w:rPr>
              <w:t>685</w:t>
            </w:r>
          </w:p>
        </w:tc>
        <w:tc>
          <w:tcPr>
            <w:tcW w:w="906" w:type="dxa"/>
            <w:tcBorders>
              <w:top w:val="nil"/>
              <w:left w:val="nil"/>
              <w:bottom w:val="nil"/>
              <w:right w:val="nil"/>
            </w:tcBorders>
            <w:vAlign w:val="center"/>
          </w:tcPr>
          <w:p w14:paraId="178A1A0C" w14:textId="77777777" w:rsidR="00510654" w:rsidRPr="00D23DF5" w:rsidRDefault="00510654" w:rsidP="0020538F">
            <w:pPr>
              <w:snapToGrid w:val="0"/>
              <w:spacing w:line="240" w:lineRule="exact"/>
              <w:jc w:val="center"/>
              <w:rPr>
                <w:rFonts w:eastAsia="標楷體"/>
              </w:rPr>
            </w:pPr>
            <w:r w:rsidRPr="00D23DF5">
              <w:rPr>
                <w:rFonts w:eastAsia="標楷體" w:hint="eastAsia"/>
              </w:rPr>
              <w:t>8.96</w:t>
            </w:r>
          </w:p>
        </w:tc>
        <w:tc>
          <w:tcPr>
            <w:tcW w:w="871" w:type="dxa"/>
            <w:tcBorders>
              <w:top w:val="nil"/>
              <w:left w:val="nil"/>
              <w:bottom w:val="nil"/>
              <w:right w:val="nil"/>
            </w:tcBorders>
            <w:vAlign w:val="center"/>
          </w:tcPr>
          <w:p w14:paraId="2815EC98" w14:textId="77777777" w:rsidR="00510654" w:rsidRPr="00D23DF5" w:rsidRDefault="00510654" w:rsidP="0020538F">
            <w:pPr>
              <w:snapToGrid w:val="0"/>
              <w:spacing w:line="240" w:lineRule="exact"/>
              <w:jc w:val="center"/>
              <w:rPr>
                <w:rFonts w:eastAsia="標楷體"/>
              </w:rPr>
            </w:pPr>
            <w:r w:rsidRPr="00D23DF5">
              <w:rPr>
                <w:rFonts w:eastAsia="標楷體" w:hint="eastAsia"/>
              </w:rPr>
              <w:t>10</w:t>
            </w:r>
            <w:r w:rsidRPr="00D23DF5">
              <w:rPr>
                <w:rFonts w:eastAsia="標楷體"/>
              </w:rPr>
              <w:t>,</w:t>
            </w:r>
            <w:r w:rsidRPr="00D23DF5">
              <w:rPr>
                <w:rFonts w:eastAsia="標楷體" w:hint="eastAsia"/>
              </w:rPr>
              <w:t>138</w:t>
            </w:r>
          </w:p>
        </w:tc>
        <w:tc>
          <w:tcPr>
            <w:tcW w:w="942" w:type="dxa"/>
            <w:tcBorders>
              <w:top w:val="nil"/>
              <w:left w:val="nil"/>
              <w:bottom w:val="nil"/>
              <w:right w:val="nil"/>
            </w:tcBorders>
            <w:vAlign w:val="center"/>
          </w:tcPr>
          <w:p w14:paraId="6C223977" w14:textId="77777777" w:rsidR="00510654" w:rsidRPr="00D23DF5" w:rsidRDefault="00510654" w:rsidP="0020538F">
            <w:pPr>
              <w:snapToGrid w:val="0"/>
              <w:spacing w:line="240" w:lineRule="exact"/>
              <w:jc w:val="center"/>
              <w:rPr>
                <w:rFonts w:eastAsia="標楷體"/>
              </w:rPr>
            </w:pPr>
            <w:r w:rsidRPr="00D23DF5">
              <w:rPr>
                <w:rFonts w:eastAsia="標楷體" w:hint="eastAsia"/>
              </w:rPr>
              <w:t>8.22</w:t>
            </w:r>
          </w:p>
        </w:tc>
        <w:tc>
          <w:tcPr>
            <w:tcW w:w="871" w:type="dxa"/>
            <w:tcBorders>
              <w:top w:val="nil"/>
              <w:left w:val="nil"/>
              <w:bottom w:val="nil"/>
              <w:right w:val="nil"/>
            </w:tcBorders>
            <w:vAlign w:val="center"/>
          </w:tcPr>
          <w:p w14:paraId="7803778C" w14:textId="77777777" w:rsidR="00510654" w:rsidRPr="00D23DF5" w:rsidRDefault="00510654" w:rsidP="0020538F">
            <w:pPr>
              <w:snapToGrid w:val="0"/>
              <w:spacing w:line="240" w:lineRule="exact"/>
              <w:jc w:val="center"/>
              <w:rPr>
                <w:rFonts w:eastAsia="標楷體"/>
              </w:rPr>
            </w:pPr>
            <w:r w:rsidRPr="00D23DF5">
              <w:rPr>
                <w:rFonts w:eastAsia="標楷體" w:hint="eastAsia"/>
              </w:rPr>
              <w:t>375</w:t>
            </w:r>
          </w:p>
        </w:tc>
        <w:tc>
          <w:tcPr>
            <w:tcW w:w="942" w:type="dxa"/>
            <w:tcBorders>
              <w:top w:val="nil"/>
              <w:left w:val="nil"/>
              <w:bottom w:val="nil"/>
              <w:right w:val="nil"/>
            </w:tcBorders>
            <w:vAlign w:val="center"/>
          </w:tcPr>
          <w:p w14:paraId="380E36A9" w14:textId="77777777" w:rsidR="00510654" w:rsidRPr="00D23DF5" w:rsidRDefault="00510654" w:rsidP="0020538F">
            <w:pPr>
              <w:snapToGrid w:val="0"/>
              <w:spacing w:line="240" w:lineRule="exact"/>
              <w:jc w:val="center"/>
              <w:rPr>
                <w:rFonts w:eastAsia="標楷體"/>
              </w:rPr>
            </w:pPr>
            <w:r w:rsidRPr="00D23DF5">
              <w:rPr>
                <w:rFonts w:eastAsia="標楷體" w:hint="eastAsia"/>
              </w:rPr>
              <w:t>17.27</w:t>
            </w:r>
          </w:p>
        </w:tc>
        <w:tc>
          <w:tcPr>
            <w:tcW w:w="906" w:type="dxa"/>
            <w:tcBorders>
              <w:top w:val="nil"/>
              <w:left w:val="nil"/>
              <w:bottom w:val="nil"/>
              <w:right w:val="nil"/>
            </w:tcBorders>
            <w:vAlign w:val="center"/>
          </w:tcPr>
          <w:p w14:paraId="1453D487" w14:textId="77777777" w:rsidR="00510654" w:rsidRPr="00D23DF5" w:rsidRDefault="00510654" w:rsidP="0020538F">
            <w:pPr>
              <w:snapToGrid w:val="0"/>
              <w:spacing w:line="240" w:lineRule="exact"/>
              <w:jc w:val="center"/>
              <w:rPr>
                <w:rFonts w:eastAsia="標楷體"/>
              </w:rPr>
            </w:pPr>
            <w:r w:rsidRPr="00D23DF5">
              <w:rPr>
                <w:rFonts w:eastAsia="標楷體"/>
              </w:rPr>
              <w:t>1,</w:t>
            </w:r>
            <w:r w:rsidRPr="00D23DF5">
              <w:rPr>
                <w:rFonts w:eastAsia="標楷體" w:hint="eastAsia"/>
              </w:rPr>
              <w:t>172</w:t>
            </w:r>
          </w:p>
        </w:tc>
        <w:tc>
          <w:tcPr>
            <w:tcW w:w="974" w:type="dxa"/>
            <w:tcBorders>
              <w:top w:val="nil"/>
              <w:left w:val="nil"/>
              <w:bottom w:val="nil"/>
              <w:right w:val="nil"/>
            </w:tcBorders>
            <w:vAlign w:val="center"/>
          </w:tcPr>
          <w:p w14:paraId="6F0CFE6E" w14:textId="77777777" w:rsidR="00510654" w:rsidRPr="00D23DF5" w:rsidRDefault="00510654" w:rsidP="0020538F">
            <w:pPr>
              <w:snapToGrid w:val="0"/>
              <w:spacing w:line="240" w:lineRule="exact"/>
              <w:jc w:val="center"/>
              <w:rPr>
                <w:rFonts w:eastAsia="標楷體"/>
              </w:rPr>
            </w:pPr>
            <w:r w:rsidRPr="00D23DF5">
              <w:rPr>
                <w:rFonts w:eastAsia="標楷體" w:hint="eastAsia"/>
              </w:rPr>
              <w:t>13.09</w:t>
            </w:r>
          </w:p>
        </w:tc>
      </w:tr>
      <w:tr w:rsidR="00510654" w:rsidRPr="00D23DF5" w14:paraId="116AE763" w14:textId="77777777" w:rsidTr="0020538F">
        <w:trPr>
          <w:trHeight w:val="370"/>
          <w:jc w:val="center"/>
        </w:trPr>
        <w:tc>
          <w:tcPr>
            <w:tcW w:w="1370" w:type="dxa"/>
            <w:tcBorders>
              <w:top w:val="nil"/>
              <w:left w:val="nil"/>
              <w:bottom w:val="nil"/>
              <w:right w:val="single" w:sz="4" w:space="0" w:color="auto"/>
            </w:tcBorders>
            <w:vAlign w:val="center"/>
          </w:tcPr>
          <w:p w14:paraId="1E01ECFE"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2</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4AED904F" w14:textId="77777777" w:rsidR="00510654" w:rsidRPr="00D23DF5" w:rsidRDefault="00510654" w:rsidP="0020538F">
            <w:pPr>
              <w:snapToGrid w:val="0"/>
              <w:spacing w:line="240" w:lineRule="exact"/>
              <w:jc w:val="center"/>
              <w:rPr>
                <w:rFonts w:eastAsia="標楷體"/>
              </w:rPr>
            </w:pPr>
            <w:r w:rsidRPr="00D23DF5">
              <w:rPr>
                <w:rFonts w:eastAsia="標楷體"/>
              </w:rPr>
              <w:t>11,</w:t>
            </w:r>
            <w:r w:rsidRPr="00D23DF5">
              <w:rPr>
                <w:rFonts w:eastAsia="標楷體" w:hint="eastAsia"/>
              </w:rPr>
              <w:t>486</w:t>
            </w:r>
          </w:p>
        </w:tc>
        <w:tc>
          <w:tcPr>
            <w:tcW w:w="906" w:type="dxa"/>
            <w:tcBorders>
              <w:top w:val="nil"/>
              <w:left w:val="nil"/>
              <w:bottom w:val="nil"/>
              <w:right w:val="nil"/>
            </w:tcBorders>
            <w:vAlign w:val="center"/>
          </w:tcPr>
          <w:p w14:paraId="16C5FDD8" w14:textId="77777777" w:rsidR="00510654" w:rsidRPr="00D23DF5" w:rsidRDefault="00510654" w:rsidP="0020538F">
            <w:pPr>
              <w:snapToGrid w:val="0"/>
              <w:spacing w:line="240" w:lineRule="exact"/>
              <w:jc w:val="center"/>
              <w:rPr>
                <w:rFonts w:eastAsia="標楷體"/>
              </w:rPr>
            </w:pPr>
            <w:r w:rsidRPr="00D23DF5">
              <w:rPr>
                <w:rFonts w:eastAsia="標楷體"/>
              </w:rPr>
              <w:t>4.</w:t>
            </w:r>
            <w:r w:rsidRPr="00D23DF5">
              <w:rPr>
                <w:rFonts w:eastAsia="標楷體" w:hint="eastAsia"/>
              </w:rPr>
              <w:t>93</w:t>
            </w:r>
          </w:p>
        </w:tc>
        <w:tc>
          <w:tcPr>
            <w:tcW w:w="871" w:type="dxa"/>
            <w:tcBorders>
              <w:top w:val="nil"/>
              <w:left w:val="nil"/>
              <w:bottom w:val="nil"/>
              <w:right w:val="nil"/>
            </w:tcBorders>
            <w:vAlign w:val="center"/>
          </w:tcPr>
          <w:p w14:paraId="44A80476" w14:textId="77777777" w:rsidR="00510654" w:rsidRPr="00D23DF5" w:rsidRDefault="00510654" w:rsidP="0020538F">
            <w:pPr>
              <w:snapToGrid w:val="0"/>
              <w:spacing w:line="240" w:lineRule="exact"/>
              <w:jc w:val="center"/>
              <w:rPr>
                <w:rFonts w:eastAsia="標楷體"/>
              </w:rPr>
            </w:pPr>
            <w:r w:rsidRPr="00D23DF5">
              <w:rPr>
                <w:rFonts w:eastAsia="標楷體"/>
              </w:rPr>
              <w:t>9,</w:t>
            </w:r>
            <w:r w:rsidRPr="00D23DF5">
              <w:rPr>
                <w:rFonts w:eastAsia="標楷體" w:hint="eastAsia"/>
              </w:rPr>
              <w:t>359</w:t>
            </w:r>
          </w:p>
        </w:tc>
        <w:tc>
          <w:tcPr>
            <w:tcW w:w="942" w:type="dxa"/>
            <w:tcBorders>
              <w:top w:val="nil"/>
              <w:left w:val="nil"/>
              <w:bottom w:val="nil"/>
              <w:right w:val="nil"/>
            </w:tcBorders>
            <w:vAlign w:val="center"/>
          </w:tcPr>
          <w:p w14:paraId="7CBFF728" w14:textId="77777777" w:rsidR="00510654" w:rsidRPr="00D23DF5" w:rsidRDefault="00510654" w:rsidP="0020538F">
            <w:pPr>
              <w:snapToGrid w:val="0"/>
              <w:spacing w:line="240" w:lineRule="exact"/>
              <w:jc w:val="center"/>
              <w:rPr>
                <w:rFonts w:eastAsia="標楷體"/>
              </w:rPr>
            </w:pPr>
            <w:r w:rsidRPr="00D23DF5">
              <w:rPr>
                <w:rFonts w:eastAsia="標楷體" w:hint="eastAsia"/>
              </w:rPr>
              <w:t>2.80</w:t>
            </w:r>
          </w:p>
        </w:tc>
        <w:tc>
          <w:tcPr>
            <w:tcW w:w="871" w:type="dxa"/>
            <w:tcBorders>
              <w:top w:val="nil"/>
              <w:left w:val="nil"/>
              <w:bottom w:val="nil"/>
              <w:right w:val="nil"/>
            </w:tcBorders>
            <w:vAlign w:val="center"/>
          </w:tcPr>
          <w:p w14:paraId="6B79C6FE" w14:textId="77777777" w:rsidR="00510654" w:rsidRPr="00D23DF5" w:rsidRDefault="00510654" w:rsidP="0020538F">
            <w:pPr>
              <w:snapToGrid w:val="0"/>
              <w:spacing w:line="240" w:lineRule="exact"/>
              <w:jc w:val="center"/>
              <w:rPr>
                <w:rFonts w:eastAsia="標楷體"/>
              </w:rPr>
            </w:pPr>
            <w:r w:rsidRPr="00D23DF5">
              <w:rPr>
                <w:rFonts w:eastAsia="標楷體" w:hint="eastAsia"/>
              </w:rPr>
              <w:t>735</w:t>
            </w:r>
          </w:p>
        </w:tc>
        <w:tc>
          <w:tcPr>
            <w:tcW w:w="942" w:type="dxa"/>
            <w:tcBorders>
              <w:top w:val="nil"/>
              <w:left w:val="nil"/>
              <w:bottom w:val="nil"/>
              <w:right w:val="nil"/>
            </w:tcBorders>
            <w:vAlign w:val="center"/>
          </w:tcPr>
          <w:p w14:paraId="39D3FC14" w14:textId="77777777" w:rsidR="00510654" w:rsidRPr="00D23DF5" w:rsidRDefault="00510654" w:rsidP="0020538F">
            <w:pPr>
              <w:snapToGrid w:val="0"/>
              <w:spacing w:line="240" w:lineRule="exact"/>
              <w:jc w:val="center"/>
              <w:rPr>
                <w:rFonts w:eastAsia="標楷體"/>
              </w:rPr>
            </w:pPr>
            <w:r w:rsidRPr="00D23DF5">
              <w:rPr>
                <w:rFonts w:eastAsia="標楷體" w:hint="eastAsia"/>
              </w:rPr>
              <w:t>44.25</w:t>
            </w:r>
          </w:p>
        </w:tc>
        <w:tc>
          <w:tcPr>
            <w:tcW w:w="906" w:type="dxa"/>
            <w:tcBorders>
              <w:top w:val="nil"/>
              <w:left w:val="nil"/>
              <w:bottom w:val="nil"/>
              <w:right w:val="nil"/>
            </w:tcBorders>
            <w:vAlign w:val="center"/>
          </w:tcPr>
          <w:p w14:paraId="147A6435" w14:textId="77777777" w:rsidR="00510654" w:rsidRPr="00D23DF5" w:rsidRDefault="00510654" w:rsidP="0020538F">
            <w:pPr>
              <w:snapToGrid w:val="0"/>
              <w:spacing w:line="240" w:lineRule="exact"/>
              <w:jc w:val="center"/>
              <w:rPr>
                <w:rFonts w:eastAsia="標楷體"/>
              </w:rPr>
            </w:pPr>
            <w:r w:rsidRPr="00D23DF5">
              <w:rPr>
                <w:rFonts w:eastAsia="標楷體"/>
              </w:rPr>
              <w:t>1,393</w:t>
            </w:r>
          </w:p>
        </w:tc>
        <w:tc>
          <w:tcPr>
            <w:tcW w:w="974" w:type="dxa"/>
            <w:tcBorders>
              <w:top w:val="nil"/>
              <w:left w:val="nil"/>
              <w:bottom w:val="nil"/>
              <w:right w:val="nil"/>
            </w:tcBorders>
            <w:vAlign w:val="center"/>
          </w:tcPr>
          <w:p w14:paraId="36631009" w14:textId="77777777" w:rsidR="00510654" w:rsidRPr="00D23DF5" w:rsidRDefault="00510654" w:rsidP="0020538F">
            <w:pPr>
              <w:snapToGrid w:val="0"/>
              <w:spacing w:line="240" w:lineRule="exact"/>
              <w:jc w:val="center"/>
              <w:rPr>
                <w:rFonts w:eastAsia="標楷體"/>
              </w:rPr>
            </w:pPr>
            <w:r w:rsidRPr="00D23DF5">
              <w:rPr>
                <w:rFonts w:eastAsia="標楷體" w:hint="eastAsia"/>
              </w:rPr>
              <w:t>4.46</w:t>
            </w:r>
          </w:p>
        </w:tc>
      </w:tr>
      <w:tr w:rsidR="00510654" w:rsidRPr="00D23DF5" w14:paraId="1696AF17" w14:textId="77777777" w:rsidTr="0020538F">
        <w:trPr>
          <w:trHeight w:val="370"/>
          <w:jc w:val="center"/>
        </w:trPr>
        <w:tc>
          <w:tcPr>
            <w:tcW w:w="1370" w:type="dxa"/>
            <w:tcBorders>
              <w:top w:val="nil"/>
              <w:left w:val="nil"/>
              <w:bottom w:val="nil"/>
              <w:right w:val="single" w:sz="4" w:space="0" w:color="auto"/>
            </w:tcBorders>
            <w:vAlign w:val="center"/>
          </w:tcPr>
          <w:p w14:paraId="4D3B8AB2"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3</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00449E51" w14:textId="77777777" w:rsidR="00510654" w:rsidRPr="00D23DF5" w:rsidRDefault="00510654" w:rsidP="0020538F">
            <w:pPr>
              <w:snapToGrid w:val="0"/>
              <w:spacing w:line="240" w:lineRule="exact"/>
              <w:jc w:val="center"/>
              <w:rPr>
                <w:rFonts w:eastAsia="標楷體"/>
              </w:rPr>
            </w:pPr>
            <w:r w:rsidRPr="00D23DF5">
              <w:rPr>
                <w:rFonts w:eastAsia="標楷體" w:hint="eastAsia"/>
              </w:rPr>
              <w:t>12</w:t>
            </w:r>
            <w:r w:rsidRPr="00D23DF5">
              <w:rPr>
                <w:rFonts w:eastAsia="標楷體"/>
              </w:rPr>
              <w:t>,</w:t>
            </w:r>
            <w:r w:rsidRPr="00D23DF5">
              <w:rPr>
                <w:rFonts w:eastAsia="標楷體" w:hint="eastAsia"/>
              </w:rPr>
              <w:t>169</w:t>
            </w:r>
          </w:p>
        </w:tc>
        <w:tc>
          <w:tcPr>
            <w:tcW w:w="906" w:type="dxa"/>
            <w:tcBorders>
              <w:top w:val="nil"/>
              <w:left w:val="nil"/>
              <w:bottom w:val="nil"/>
              <w:right w:val="nil"/>
            </w:tcBorders>
            <w:vAlign w:val="center"/>
          </w:tcPr>
          <w:p w14:paraId="637A401F" w14:textId="77777777" w:rsidR="00510654" w:rsidRPr="00D23DF5" w:rsidRDefault="00510654" w:rsidP="0020538F">
            <w:pPr>
              <w:snapToGrid w:val="0"/>
              <w:spacing w:line="240" w:lineRule="exact"/>
              <w:jc w:val="center"/>
              <w:rPr>
                <w:rFonts w:eastAsia="標楷體"/>
              </w:rPr>
            </w:pPr>
            <w:r w:rsidRPr="00D23DF5">
              <w:rPr>
                <w:rFonts w:eastAsia="標楷體" w:hint="eastAsia"/>
              </w:rPr>
              <w:t>7.11</w:t>
            </w:r>
          </w:p>
        </w:tc>
        <w:tc>
          <w:tcPr>
            <w:tcW w:w="871" w:type="dxa"/>
            <w:tcBorders>
              <w:top w:val="nil"/>
              <w:left w:val="nil"/>
              <w:bottom w:val="nil"/>
              <w:right w:val="nil"/>
            </w:tcBorders>
            <w:vAlign w:val="center"/>
          </w:tcPr>
          <w:p w14:paraId="63FAD607" w14:textId="77777777" w:rsidR="00510654" w:rsidRPr="00D23DF5" w:rsidRDefault="00510654" w:rsidP="0020538F">
            <w:pPr>
              <w:snapToGrid w:val="0"/>
              <w:spacing w:line="240" w:lineRule="exact"/>
              <w:jc w:val="center"/>
              <w:rPr>
                <w:rFonts w:eastAsia="標楷體"/>
              </w:rPr>
            </w:pPr>
            <w:r w:rsidRPr="00D23DF5">
              <w:rPr>
                <w:rFonts w:eastAsia="標楷體" w:hint="eastAsia"/>
              </w:rPr>
              <w:t>10</w:t>
            </w:r>
            <w:r w:rsidRPr="00D23DF5">
              <w:rPr>
                <w:rFonts w:eastAsia="標楷體"/>
              </w:rPr>
              <w:t>,</w:t>
            </w:r>
            <w:r w:rsidRPr="00D23DF5">
              <w:rPr>
                <w:rFonts w:eastAsia="標楷體" w:hint="eastAsia"/>
              </w:rPr>
              <w:t>128</w:t>
            </w:r>
          </w:p>
        </w:tc>
        <w:tc>
          <w:tcPr>
            <w:tcW w:w="942" w:type="dxa"/>
            <w:tcBorders>
              <w:top w:val="nil"/>
              <w:left w:val="nil"/>
              <w:bottom w:val="nil"/>
              <w:right w:val="nil"/>
            </w:tcBorders>
            <w:vAlign w:val="center"/>
          </w:tcPr>
          <w:p w14:paraId="28F1C0EE" w14:textId="77777777" w:rsidR="00510654" w:rsidRPr="00D23DF5" w:rsidRDefault="00510654" w:rsidP="0020538F">
            <w:pPr>
              <w:snapToGrid w:val="0"/>
              <w:spacing w:line="240" w:lineRule="exact"/>
              <w:jc w:val="center"/>
              <w:rPr>
                <w:rFonts w:eastAsia="標楷體"/>
              </w:rPr>
            </w:pPr>
            <w:r w:rsidRPr="00D23DF5">
              <w:rPr>
                <w:rFonts w:eastAsia="標楷體" w:hint="eastAsia"/>
              </w:rPr>
              <w:t>6.09</w:t>
            </w:r>
          </w:p>
        </w:tc>
        <w:tc>
          <w:tcPr>
            <w:tcW w:w="871" w:type="dxa"/>
            <w:tcBorders>
              <w:top w:val="nil"/>
              <w:left w:val="nil"/>
              <w:bottom w:val="nil"/>
              <w:right w:val="nil"/>
            </w:tcBorders>
            <w:vAlign w:val="center"/>
          </w:tcPr>
          <w:p w14:paraId="5D834400" w14:textId="77777777" w:rsidR="00510654" w:rsidRPr="00D23DF5" w:rsidRDefault="00510654" w:rsidP="0020538F">
            <w:pPr>
              <w:snapToGrid w:val="0"/>
              <w:spacing w:line="240" w:lineRule="exact"/>
              <w:jc w:val="center"/>
              <w:rPr>
                <w:rFonts w:eastAsia="標楷體"/>
              </w:rPr>
            </w:pPr>
            <w:r w:rsidRPr="00D23DF5">
              <w:rPr>
                <w:rFonts w:eastAsia="標楷體" w:hint="eastAsia"/>
              </w:rPr>
              <w:t>558</w:t>
            </w:r>
          </w:p>
        </w:tc>
        <w:tc>
          <w:tcPr>
            <w:tcW w:w="942" w:type="dxa"/>
            <w:tcBorders>
              <w:top w:val="nil"/>
              <w:left w:val="nil"/>
              <w:bottom w:val="nil"/>
              <w:right w:val="nil"/>
            </w:tcBorders>
            <w:vAlign w:val="center"/>
          </w:tcPr>
          <w:p w14:paraId="0FD4902A" w14:textId="77777777" w:rsidR="00510654" w:rsidRPr="00D23DF5" w:rsidRDefault="00510654" w:rsidP="0020538F">
            <w:pPr>
              <w:snapToGrid w:val="0"/>
              <w:spacing w:line="240" w:lineRule="exact"/>
              <w:jc w:val="center"/>
              <w:rPr>
                <w:rFonts w:eastAsia="標楷體"/>
              </w:rPr>
            </w:pPr>
            <w:r w:rsidRPr="00D23DF5">
              <w:rPr>
                <w:rFonts w:eastAsia="標楷體" w:hint="eastAsia"/>
              </w:rPr>
              <w:t>29.38</w:t>
            </w:r>
          </w:p>
        </w:tc>
        <w:tc>
          <w:tcPr>
            <w:tcW w:w="906" w:type="dxa"/>
            <w:tcBorders>
              <w:top w:val="nil"/>
              <w:left w:val="nil"/>
              <w:bottom w:val="nil"/>
              <w:right w:val="nil"/>
            </w:tcBorders>
            <w:vAlign w:val="center"/>
          </w:tcPr>
          <w:p w14:paraId="68AB5EC4" w14:textId="77777777" w:rsidR="00510654" w:rsidRPr="00D23DF5" w:rsidRDefault="00510654" w:rsidP="0020538F">
            <w:pPr>
              <w:snapToGrid w:val="0"/>
              <w:spacing w:line="240" w:lineRule="exact"/>
              <w:jc w:val="center"/>
              <w:rPr>
                <w:rFonts w:eastAsia="標楷體"/>
              </w:rPr>
            </w:pPr>
            <w:r w:rsidRPr="00D23DF5">
              <w:rPr>
                <w:rFonts w:eastAsia="標楷體"/>
              </w:rPr>
              <w:t>1,</w:t>
            </w:r>
            <w:r w:rsidRPr="00D23DF5">
              <w:rPr>
                <w:rFonts w:eastAsia="標楷體" w:hint="eastAsia"/>
              </w:rPr>
              <w:t>483</w:t>
            </w:r>
          </w:p>
        </w:tc>
        <w:tc>
          <w:tcPr>
            <w:tcW w:w="974" w:type="dxa"/>
            <w:tcBorders>
              <w:top w:val="nil"/>
              <w:left w:val="nil"/>
              <w:bottom w:val="nil"/>
              <w:right w:val="nil"/>
            </w:tcBorders>
            <w:vAlign w:val="center"/>
          </w:tcPr>
          <w:p w14:paraId="115F784C" w14:textId="77777777" w:rsidR="00510654" w:rsidRPr="00D23DF5" w:rsidRDefault="00510654" w:rsidP="0020538F">
            <w:pPr>
              <w:snapToGrid w:val="0"/>
              <w:spacing w:line="240" w:lineRule="exact"/>
              <w:jc w:val="center"/>
              <w:rPr>
                <w:rFonts w:eastAsia="標楷體"/>
              </w:rPr>
            </w:pPr>
            <w:r w:rsidRPr="00D23DF5">
              <w:rPr>
                <w:rFonts w:eastAsia="標楷體" w:hint="eastAsia"/>
              </w:rPr>
              <w:t>7.16</w:t>
            </w:r>
          </w:p>
        </w:tc>
      </w:tr>
      <w:tr w:rsidR="00510654" w:rsidRPr="00D23DF5" w14:paraId="57B2FCDC" w14:textId="77777777" w:rsidTr="0020538F">
        <w:trPr>
          <w:trHeight w:val="370"/>
          <w:jc w:val="center"/>
        </w:trPr>
        <w:tc>
          <w:tcPr>
            <w:tcW w:w="1370" w:type="dxa"/>
            <w:tcBorders>
              <w:top w:val="nil"/>
              <w:left w:val="nil"/>
              <w:bottom w:val="nil"/>
              <w:right w:val="single" w:sz="4" w:space="0" w:color="auto"/>
            </w:tcBorders>
            <w:vAlign w:val="center"/>
          </w:tcPr>
          <w:p w14:paraId="2DC7B0AA"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4</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60D14325" w14:textId="77777777" w:rsidR="00510654" w:rsidRPr="00D23DF5" w:rsidRDefault="00510654" w:rsidP="0020538F">
            <w:pPr>
              <w:snapToGrid w:val="0"/>
              <w:spacing w:line="240" w:lineRule="exact"/>
              <w:jc w:val="center"/>
              <w:rPr>
                <w:rFonts w:eastAsia="標楷體"/>
              </w:rPr>
            </w:pPr>
            <w:r w:rsidRPr="00D23DF5">
              <w:rPr>
                <w:rFonts w:eastAsia="標楷體"/>
              </w:rPr>
              <w:t>12,</w:t>
            </w:r>
            <w:r w:rsidRPr="00D23DF5">
              <w:rPr>
                <w:rFonts w:eastAsia="標楷體" w:hint="eastAsia"/>
              </w:rPr>
              <w:t>501</w:t>
            </w:r>
          </w:p>
        </w:tc>
        <w:tc>
          <w:tcPr>
            <w:tcW w:w="906" w:type="dxa"/>
            <w:tcBorders>
              <w:top w:val="nil"/>
              <w:left w:val="nil"/>
              <w:bottom w:val="nil"/>
              <w:right w:val="nil"/>
            </w:tcBorders>
            <w:vAlign w:val="center"/>
          </w:tcPr>
          <w:p w14:paraId="5709D707" w14:textId="77777777" w:rsidR="00510654" w:rsidRPr="00D23DF5" w:rsidRDefault="00510654" w:rsidP="0020538F">
            <w:pPr>
              <w:snapToGrid w:val="0"/>
              <w:spacing w:line="240" w:lineRule="exact"/>
              <w:jc w:val="center"/>
              <w:rPr>
                <w:rFonts w:eastAsia="標楷體"/>
              </w:rPr>
            </w:pPr>
            <w:r w:rsidRPr="00D23DF5">
              <w:rPr>
                <w:rFonts w:eastAsia="標楷體" w:hint="eastAsia"/>
              </w:rPr>
              <w:t>3.07</w:t>
            </w:r>
          </w:p>
        </w:tc>
        <w:tc>
          <w:tcPr>
            <w:tcW w:w="871" w:type="dxa"/>
            <w:tcBorders>
              <w:top w:val="nil"/>
              <w:left w:val="nil"/>
              <w:bottom w:val="nil"/>
              <w:right w:val="nil"/>
            </w:tcBorders>
            <w:vAlign w:val="center"/>
          </w:tcPr>
          <w:p w14:paraId="2F8B19A9" w14:textId="77777777" w:rsidR="00510654" w:rsidRPr="00D23DF5" w:rsidRDefault="00510654" w:rsidP="0020538F">
            <w:pPr>
              <w:snapToGrid w:val="0"/>
              <w:spacing w:line="240" w:lineRule="exact"/>
              <w:jc w:val="center"/>
              <w:rPr>
                <w:rFonts w:eastAsia="標楷體"/>
              </w:rPr>
            </w:pPr>
            <w:r w:rsidRPr="00D23DF5">
              <w:rPr>
                <w:rFonts w:eastAsia="標楷體"/>
              </w:rPr>
              <w:t>9,</w:t>
            </w:r>
            <w:r w:rsidRPr="00D23DF5">
              <w:rPr>
                <w:rFonts w:eastAsia="標楷體" w:hint="eastAsia"/>
              </w:rPr>
              <w:t>352</w:t>
            </w:r>
          </w:p>
        </w:tc>
        <w:tc>
          <w:tcPr>
            <w:tcW w:w="942" w:type="dxa"/>
            <w:tcBorders>
              <w:top w:val="nil"/>
              <w:left w:val="nil"/>
              <w:bottom w:val="nil"/>
              <w:right w:val="nil"/>
            </w:tcBorders>
            <w:vAlign w:val="center"/>
          </w:tcPr>
          <w:p w14:paraId="06643460" w14:textId="77777777" w:rsidR="00510654" w:rsidRPr="00D23DF5" w:rsidRDefault="00510654" w:rsidP="0020538F">
            <w:pPr>
              <w:snapToGrid w:val="0"/>
              <w:spacing w:line="240" w:lineRule="exact"/>
              <w:jc w:val="center"/>
              <w:rPr>
                <w:rFonts w:eastAsia="標楷體"/>
              </w:rPr>
            </w:pPr>
            <w:r w:rsidRPr="00D23DF5">
              <w:rPr>
                <w:rFonts w:eastAsia="標楷體" w:hint="eastAsia"/>
              </w:rPr>
              <w:t>1.02</w:t>
            </w:r>
          </w:p>
        </w:tc>
        <w:tc>
          <w:tcPr>
            <w:tcW w:w="871" w:type="dxa"/>
            <w:tcBorders>
              <w:top w:val="nil"/>
              <w:left w:val="nil"/>
              <w:bottom w:val="nil"/>
              <w:right w:val="nil"/>
            </w:tcBorders>
            <w:vAlign w:val="center"/>
          </w:tcPr>
          <w:p w14:paraId="4D3A0165" w14:textId="77777777" w:rsidR="00510654" w:rsidRPr="00D23DF5" w:rsidRDefault="00510654" w:rsidP="0020538F">
            <w:pPr>
              <w:snapToGrid w:val="0"/>
              <w:spacing w:line="240" w:lineRule="exact"/>
              <w:jc w:val="center"/>
              <w:rPr>
                <w:rFonts w:eastAsia="標楷體"/>
              </w:rPr>
            </w:pPr>
            <w:r w:rsidRPr="00D23DF5">
              <w:rPr>
                <w:rFonts w:eastAsia="標楷體"/>
              </w:rPr>
              <w:t>1,</w:t>
            </w:r>
            <w:r w:rsidRPr="00D23DF5">
              <w:rPr>
                <w:rFonts w:eastAsia="標楷體" w:hint="eastAsia"/>
              </w:rPr>
              <w:t>118</w:t>
            </w:r>
          </w:p>
        </w:tc>
        <w:tc>
          <w:tcPr>
            <w:tcW w:w="942" w:type="dxa"/>
            <w:tcBorders>
              <w:top w:val="nil"/>
              <w:left w:val="nil"/>
              <w:bottom w:val="nil"/>
              <w:right w:val="nil"/>
            </w:tcBorders>
            <w:vAlign w:val="center"/>
          </w:tcPr>
          <w:p w14:paraId="45545436" w14:textId="77777777" w:rsidR="00510654" w:rsidRPr="00D23DF5" w:rsidRDefault="00510654" w:rsidP="0020538F">
            <w:pPr>
              <w:snapToGrid w:val="0"/>
              <w:spacing w:line="240" w:lineRule="exact"/>
              <w:jc w:val="center"/>
              <w:rPr>
                <w:rFonts w:eastAsia="標楷體"/>
              </w:rPr>
            </w:pPr>
            <w:r w:rsidRPr="00D23DF5">
              <w:rPr>
                <w:rFonts w:eastAsia="標楷體" w:hint="eastAsia"/>
              </w:rPr>
              <w:t>23.85</w:t>
            </w:r>
          </w:p>
        </w:tc>
        <w:tc>
          <w:tcPr>
            <w:tcW w:w="906" w:type="dxa"/>
            <w:tcBorders>
              <w:top w:val="nil"/>
              <w:left w:val="nil"/>
              <w:bottom w:val="nil"/>
              <w:right w:val="nil"/>
            </w:tcBorders>
            <w:vAlign w:val="center"/>
          </w:tcPr>
          <w:p w14:paraId="4F2F7142" w14:textId="77777777" w:rsidR="00510654" w:rsidRPr="00D23DF5" w:rsidRDefault="00510654" w:rsidP="0020538F">
            <w:pPr>
              <w:snapToGrid w:val="0"/>
              <w:spacing w:line="240" w:lineRule="exact"/>
              <w:jc w:val="center"/>
              <w:rPr>
                <w:rFonts w:eastAsia="標楷體"/>
              </w:rPr>
            </w:pPr>
            <w:r w:rsidRPr="00D23DF5">
              <w:rPr>
                <w:rFonts w:eastAsia="標楷體"/>
              </w:rPr>
              <w:t>2,</w:t>
            </w:r>
            <w:r w:rsidRPr="00D23DF5">
              <w:rPr>
                <w:rFonts w:eastAsia="標楷體" w:hint="eastAsia"/>
              </w:rPr>
              <w:t>031</w:t>
            </w:r>
          </w:p>
        </w:tc>
        <w:tc>
          <w:tcPr>
            <w:tcW w:w="974" w:type="dxa"/>
            <w:tcBorders>
              <w:top w:val="nil"/>
              <w:left w:val="nil"/>
              <w:bottom w:val="nil"/>
              <w:right w:val="nil"/>
            </w:tcBorders>
            <w:vAlign w:val="center"/>
          </w:tcPr>
          <w:p w14:paraId="6A18E26A" w14:textId="77777777" w:rsidR="00510654" w:rsidRPr="00D23DF5" w:rsidRDefault="00510654" w:rsidP="0020538F">
            <w:pPr>
              <w:snapToGrid w:val="0"/>
              <w:spacing w:line="240" w:lineRule="exact"/>
              <w:jc w:val="center"/>
              <w:rPr>
                <w:rFonts w:eastAsia="標楷體"/>
              </w:rPr>
            </w:pPr>
            <w:r w:rsidRPr="00D23DF5">
              <w:rPr>
                <w:rFonts w:eastAsia="標楷體" w:hint="eastAsia"/>
              </w:rPr>
              <w:t>3.15</w:t>
            </w:r>
          </w:p>
        </w:tc>
      </w:tr>
      <w:tr w:rsidR="00510654" w:rsidRPr="00D23DF5" w14:paraId="2F646580" w14:textId="77777777" w:rsidTr="0020538F">
        <w:trPr>
          <w:trHeight w:val="370"/>
          <w:jc w:val="center"/>
        </w:trPr>
        <w:tc>
          <w:tcPr>
            <w:tcW w:w="1370" w:type="dxa"/>
            <w:tcBorders>
              <w:top w:val="nil"/>
              <w:left w:val="nil"/>
              <w:bottom w:val="nil"/>
              <w:right w:val="single" w:sz="4" w:space="0" w:color="auto"/>
            </w:tcBorders>
            <w:vAlign w:val="center"/>
          </w:tcPr>
          <w:p w14:paraId="089B6389" w14:textId="77777777" w:rsidR="00510654" w:rsidRPr="00D23DF5" w:rsidRDefault="00510654" w:rsidP="0020538F">
            <w:pPr>
              <w:adjustRightInd w:val="0"/>
              <w:snapToGrid w:val="0"/>
              <w:spacing w:line="240" w:lineRule="exact"/>
              <w:ind w:leftChars="13" w:left="142" w:hangingChars="46" w:hanging="111"/>
              <w:rPr>
                <w:rFonts w:eastAsia="標楷體"/>
                <w:b/>
                <w:snapToGrid w:val="0"/>
                <w:kern w:val="0"/>
              </w:rPr>
            </w:pPr>
            <w:r w:rsidRPr="00D23DF5">
              <w:rPr>
                <w:rFonts w:eastAsia="標楷體"/>
                <w:b/>
                <w:snapToGrid w:val="0"/>
                <w:kern w:val="0"/>
              </w:rPr>
              <w:t>110</w:t>
            </w:r>
            <w:r w:rsidRPr="00D23DF5">
              <w:rPr>
                <w:rFonts w:eastAsia="標楷體"/>
                <w:b/>
                <w:snapToGrid w:val="0"/>
                <w:kern w:val="0"/>
              </w:rPr>
              <w:t>年</w:t>
            </w:r>
            <w:r>
              <w:rPr>
                <w:rFonts w:eastAsia="標楷體"/>
                <w:b/>
                <w:snapToGrid w:val="0"/>
                <w:kern w:val="0"/>
              </w:rPr>
              <w:t>(</w:t>
            </w:r>
            <w:r>
              <w:rPr>
                <w:rFonts w:eastAsia="標楷體" w:hint="eastAsia"/>
                <w:b/>
                <w:snapToGrid w:val="0"/>
                <w:kern w:val="0"/>
              </w:rPr>
              <w:t>p</w:t>
            </w:r>
            <w:r w:rsidRPr="00D23DF5">
              <w:rPr>
                <w:rFonts w:eastAsia="標楷體"/>
                <w:b/>
                <w:snapToGrid w:val="0"/>
                <w:kern w:val="0"/>
              </w:rPr>
              <w:t>)</w:t>
            </w:r>
          </w:p>
        </w:tc>
        <w:tc>
          <w:tcPr>
            <w:tcW w:w="838" w:type="dxa"/>
            <w:tcBorders>
              <w:top w:val="nil"/>
              <w:left w:val="single" w:sz="4" w:space="0" w:color="auto"/>
              <w:bottom w:val="nil"/>
              <w:right w:val="nil"/>
            </w:tcBorders>
            <w:vAlign w:val="center"/>
          </w:tcPr>
          <w:p w14:paraId="4C46298E"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56</w:t>
            </w:r>
            <w:r w:rsidRPr="00D23DF5">
              <w:rPr>
                <w:rFonts w:eastAsia="標楷體"/>
                <w:b/>
              </w:rPr>
              <w:t>,</w:t>
            </w:r>
            <w:r>
              <w:rPr>
                <w:rFonts w:eastAsia="標楷體" w:hint="eastAsia"/>
                <w:b/>
              </w:rPr>
              <w:t>495</w:t>
            </w:r>
          </w:p>
        </w:tc>
        <w:tc>
          <w:tcPr>
            <w:tcW w:w="906" w:type="dxa"/>
            <w:tcBorders>
              <w:top w:val="nil"/>
              <w:left w:val="nil"/>
              <w:bottom w:val="nil"/>
              <w:right w:val="nil"/>
            </w:tcBorders>
            <w:vAlign w:val="center"/>
          </w:tcPr>
          <w:p w14:paraId="3AB4FB90"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14.</w:t>
            </w:r>
            <w:r>
              <w:rPr>
                <w:rFonts w:eastAsia="標楷體" w:hint="eastAsia"/>
                <w:b/>
              </w:rPr>
              <w:t>68</w:t>
            </w:r>
          </w:p>
        </w:tc>
        <w:tc>
          <w:tcPr>
            <w:tcW w:w="871" w:type="dxa"/>
            <w:tcBorders>
              <w:top w:val="nil"/>
              <w:left w:val="nil"/>
              <w:bottom w:val="nil"/>
              <w:right w:val="nil"/>
            </w:tcBorders>
            <w:vAlign w:val="center"/>
          </w:tcPr>
          <w:p w14:paraId="4C238805"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47</w:t>
            </w:r>
            <w:r w:rsidRPr="00D23DF5">
              <w:rPr>
                <w:rFonts w:eastAsia="標楷體"/>
                <w:b/>
              </w:rPr>
              <w:t>,</w:t>
            </w:r>
            <w:r>
              <w:rPr>
                <w:rFonts w:eastAsia="標楷體" w:hint="eastAsia"/>
                <w:b/>
              </w:rPr>
              <w:t>645</w:t>
            </w:r>
          </w:p>
        </w:tc>
        <w:tc>
          <w:tcPr>
            <w:tcW w:w="942" w:type="dxa"/>
            <w:tcBorders>
              <w:top w:val="nil"/>
              <w:left w:val="nil"/>
              <w:bottom w:val="nil"/>
              <w:right w:val="nil"/>
            </w:tcBorders>
            <w:vAlign w:val="center"/>
          </w:tcPr>
          <w:p w14:paraId="0A261750"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1</w:t>
            </w:r>
            <w:r>
              <w:rPr>
                <w:rFonts w:eastAsia="標楷體" w:hint="eastAsia"/>
                <w:b/>
              </w:rPr>
              <w:t>9.05</w:t>
            </w:r>
          </w:p>
        </w:tc>
        <w:tc>
          <w:tcPr>
            <w:tcW w:w="871" w:type="dxa"/>
            <w:tcBorders>
              <w:top w:val="nil"/>
              <w:left w:val="nil"/>
              <w:bottom w:val="nil"/>
              <w:right w:val="nil"/>
            </w:tcBorders>
            <w:vAlign w:val="center"/>
          </w:tcPr>
          <w:p w14:paraId="72591653" w14:textId="77777777" w:rsidR="00510654" w:rsidRPr="00D23DF5" w:rsidRDefault="00510654" w:rsidP="0020538F">
            <w:pPr>
              <w:snapToGrid w:val="0"/>
              <w:spacing w:line="240" w:lineRule="exact"/>
              <w:jc w:val="center"/>
              <w:rPr>
                <w:rFonts w:eastAsia="標楷體"/>
                <w:b/>
              </w:rPr>
            </w:pPr>
            <w:r w:rsidRPr="00D23DF5">
              <w:rPr>
                <w:rFonts w:eastAsia="標楷體"/>
                <w:b/>
              </w:rPr>
              <w:t>2,</w:t>
            </w:r>
            <w:r w:rsidRPr="00D23DF5">
              <w:rPr>
                <w:rFonts w:eastAsia="標楷體" w:hint="eastAsia"/>
                <w:b/>
              </w:rPr>
              <w:t>9</w:t>
            </w:r>
            <w:r>
              <w:rPr>
                <w:rFonts w:eastAsia="標楷體" w:hint="eastAsia"/>
                <w:b/>
              </w:rPr>
              <w:t>18</w:t>
            </w:r>
          </w:p>
        </w:tc>
        <w:tc>
          <w:tcPr>
            <w:tcW w:w="942" w:type="dxa"/>
            <w:tcBorders>
              <w:top w:val="nil"/>
              <w:left w:val="nil"/>
              <w:bottom w:val="nil"/>
              <w:right w:val="nil"/>
            </w:tcBorders>
            <w:vAlign w:val="center"/>
          </w:tcPr>
          <w:p w14:paraId="5EBA6C2E" w14:textId="77777777" w:rsidR="00510654" w:rsidRPr="00D23DF5" w:rsidRDefault="00510654" w:rsidP="0020538F">
            <w:pPr>
              <w:snapToGrid w:val="0"/>
              <w:spacing w:line="240" w:lineRule="exact"/>
              <w:jc w:val="center"/>
              <w:rPr>
                <w:rFonts w:eastAsia="標楷體"/>
                <w:b/>
              </w:rPr>
            </w:pPr>
            <w:r>
              <w:rPr>
                <w:rFonts w:eastAsia="標楷體" w:hint="eastAsia"/>
                <w:b/>
              </w:rPr>
              <w:t>4.09</w:t>
            </w:r>
          </w:p>
        </w:tc>
        <w:tc>
          <w:tcPr>
            <w:tcW w:w="906" w:type="dxa"/>
            <w:tcBorders>
              <w:top w:val="nil"/>
              <w:left w:val="nil"/>
              <w:bottom w:val="nil"/>
              <w:right w:val="nil"/>
            </w:tcBorders>
            <w:vAlign w:val="center"/>
          </w:tcPr>
          <w:p w14:paraId="30D50E7B" w14:textId="77777777" w:rsidR="00510654" w:rsidRPr="00D23DF5" w:rsidRDefault="00510654" w:rsidP="0020538F">
            <w:pPr>
              <w:snapToGrid w:val="0"/>
              <w:spacing w:line="240" w:lineRule="exact"/>
              <w:jc w:val="center"/>
              <w:rPr>
                <w:rFonts w:eastAsia="標楷體"/>
                <w:b/>
              </w:rPr>
            </w:pPr>
            <w:r>
              <w:rPr>
                <w:rFonts w:eastAsia="標楷體" w:hint="eastAsia"/>
                <w:b/>
              </w:rPr>
              <w:t>5</w:t>
            </w:r>
            <w:r w:rsidRPr="00D23DF5">
              <w:rPr>
                <w:rFonts w:eastAsia="標楷體"/>
                <w:b/>
              </w:rPr>
              <w:t>,</w:t>
            </w:r>
            <w:r>
              <w:rPr>
                <w:rFonts w:eastAsia="標楷體" w:hint="eastAsia"/>
                <w:b/>
              </w:rPr>
              <w:t>931</w:t>
            </w:r>
          </w:p>
        </w:tc>
        <w:tc>
          <w:tcPr>
            <w:tcW w:w="974" w:type="dxa"/>
            <w:tcBorders>
              <w:top w:val="nil"/>
              <w:left w:val="nil"/>
              <w:bottom w:val="nil"/>
              <w:right w:val="nil"/>
            </w:tcBorders>
            <w:vAlign w:val="center"/>
          </w:tcPr>
          <w:p w14:paraId="7899627E"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w:t>
            </w:r>
            <w:r>
              <w:rPr>
                <w:rFonts w:eastAsia="標楷體" w:hint="eastAsia"/>
                <w:b/>
              </w:rPr>
              <w:t>8.49</w:t>
            </w:r>
          </w:p>
        </w:tc>
      </w:tr>
      <w:tr w:rsidR="00510654" w:rsidRPr="00D23DF5" w14:paraId="34A7F102" w14:textId="77777777" w:rsidTr="0020538F">
        <w:trPr>
          <w:trHeight w:val="370"/>
          <w:jc w:val="center"/>
        </w:trPr>
        <w:tc>
          <w:tcPr>
            <w:tcW w:w="1370" w:type="dxa"/>
            <w:tcBorders>
              <w:top w:val="nil"/>
              <w:left w:val="nil"/>
              <w:bottom w:val="nil"/>
              <w:right w:val="single" w:sz="4" w:space="0" w:color="auto"/>
            </w:tcBorders>
            <w:vAlign w:val="center"/>
          </w:tcPr>
          <w:p w14:paraId="39969E5E"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1</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62463ED5" w14:textId="77777777" w:rsidR="00510654" w:rsidRPr="00D23DF5" w:rsidRDefault="00510654" w:rsidP="0020538F">
            <w:pPr>
              <w:snapToGrid w:val="0"/>
              <w:spacing w:line="240" w:lineRule="exact"/>
              <w:jc w:val="center"/>
              <w:rPr>
                <w:rFonts w:eastAsia="標楷體"/>
              </w:rPr>
            </w:pPr>
            <w:r w:rsidRPr="00D23DF5">
              <w:rPr>
                <w:rFonts w:eastAsia="標楷體" w:hint="eastAsia"/>
              </w:rPr>
              <w:t>13,296</w:t>
            </w:r>
          </w:p>
        </w:tc>
        <w:tc>
          <w:tcPr>
            <w:tcW w:w="906" w:type="dxa"/>
            <w:tcBorders>
              <w:top w:val="nil"/>
              <w:left w:val="nil"/>
              <w:bottom w:val="nil"/>
              <w:right w:val="nil"/>
            </w:tcBorders>
            <w:vAlign w:val="center"/>
          </w:tcPr>
          <w:p w14:paraId="3BE5648B" w14:textId="77777777" w:rsidR="00510654" w:rsidRPr="00D23DF5" w:rsidRDefault="00510654" w:rsidP="0020538F">
            <w:pPr>
              <w:snapToGrid w:val="0"/>
              <w:spacing w:line="240" w:lineRule="exact"/>
              <w:jc w:val="center"/>
              <w:rPr>
                <w:rFonts w:eastAsia="標楷體"/>
              </w:rPr>
            </w:pPr>
            <w:r w:rsidRPr="00D23DF5">
              <w:rPr>
                <w:rFonts w:eastAsia="標楷體" w:hint="eastAsia"/>
              </w:rPr>
              <w:t>12.13</w:t>
            </w:r>
          </w:p>
        </w:tc>
        <w:tc>
          <w:tcPr>
            <w:tcW w:w="871" w:type="dxa"/>
            <w:tcBorders>
              <w:top w:val="nil"/>
              <w:left w:val="nil"/>
              <w:bottom w:val="nil"/>
              <w:right w:val="nil"/>
            </w:tcBorders>
            <w:vAlign w:val="center"/>
          </w:tcPr>
          <w:p w14:paraId="6A4F094D" w14:textId="77777777" w:rsidR="00510654" w:rsidRPr="00D23DF5" w:rsidRDefault="00510654" w:rsidP="0020538F">
            <w:pPr>
              <w:snapToGrid w:val="0"/>
              <w:spacing w:line="240" w:lineRule="exact"/>
              <w:jc w:val="center"/>
              <w:rPr>
                <w:rFonts w:eastAsia="標楷體"/>
              </w:rPr>
            </w:pPr>
            <w:r w:rsidRPr="00D23DF5">
              <w:rPr>
                <w:rFonts w:eastAsia="標楷體" w:hint="eastAsia"/>
              </w:rPr>
              <w:t>11,674</w:t>
            </w:r>
          </w:p>
        </w:tc>
        <w:tc>
          <w:tcPr>
            <w:tcW w:w="942" w:type="dxa"/>
            <w:tcBorders>
              <w:top w:val="nil"/>
              <w:left w:val="nil"/>
              <w:bottom w:val="nil"/>
              <w:right w:val="nil"/>
            </w:tcBorders>
            <w:vAlign w:val="center"/>
          </w:tcPr>
          <w:p w14:paraId="7524C2E2" w14:textId="77777777" w:rsidR="00510654" w:rsidRPr="00D23DF5" w:rsidRDefault="00510654" w:rsidP="0020538F">
            <w:pPr>
              <w:snapToGrid w:val="0"/>
              <w:spacing w:line="240" w:lineRule="exact"/>
              <w:jc w:val="center"/>
              <w:rPr>
                <w:rFonts w:eastAsia="標楷體"/>
              </w:rPr>
            </w:pPr>
            <w:r w:rsidRPr="00D23DF5">
              <w:rPr>
                <w:rFonts w:eastAsia="標楷體" w:hint="eastAsia"/>
              </w:rPr>
              <w:t>13.59</w:t>
            </w:r>
          </w:p>
        </w:tc>
        <w:tc>
          <w:tcPr>
            <w:tcW w:w="871" w:type="dxa"/>
            <w:tcBorders>
              <w:top w:val="nil"/>
              <w:left w:val="nil"/>
              <w:bottom w:val="nil"/>
              <w:right w:val="nil"/>
            </w:tcBorders>
            <w:vAlign w:val="center"/>
          </w:tcPr>
          <w:p w14:paraId="1E55583B" w14:textId="77777777" w:rsidR="00510654" w:rsidRPr="00D23DF5" w:rsidRDefault="00510654" w:rsidP="0020538F">
            <w:pPr>
              <w:snapToGrid w:val="0"/>
              <w:spacing w:line="240" w:lineRule="exact"/>
              <w:jc w:val="center"/>
              <w:rPr>
                <w:rFonts w:eastAsia="標楷體"/>
              </w:rPr>
            </w:pPr>
            <w:r w:rsidRPr="00D23DF5">
              <w:rPr>
                <w:rFonts w:eastAsia="標楷體"/>
              </w:rPr>
              <w:t>49</w:t>
            </w:r>
            <w:r w:rsidRPr="00D23DF5">
              <w:rPr>
                <w:rFonts w:eastAsia="標楷體" w:hint="eastAsia"/>
              </w:rPr>
              <w:t>3</w:t>
            </w:r>
          </w:p>
        </w:tc>
        <w:tc>
          <w:tcPr>
            <w:tcW w:w="942" w:type="dxa"/>
            <w:tcBorders>
              <w:top w:val="nil"/>
              <w:left w:val="nil"/>
              <w:bottom w:val="nil"/>
              <w:right w:val="nil"/>
            </w:tcBorders>
            <w:vAlign w:val="center"/>
          </w:tcPr>
          <w:p w14:paraId="4B269A23" w14:textId="77777777" w:rsidR="00510654" w:rsidRPr="00D23DF5" w:rsidRDefault="00510654" w:rsidP="0020538F">
            <w:pPr>
              <w:snapToGrid w:val="0"/>
              <w:spacing w:line="240" w:lineRule="exact"/>
              <w:jc w:val="center"/>
              <w:rPr>
                <w:rFonts w:eastAsia="標楷體"/>
              </w:rPr>
            </w:pPr>
            <w:r w:rsidRPr="00D23DF5">
              <w:rPr>
                <w:rFonts w:eastAsia="標楷體" w:hint="eastAsia"/>
              </w:rPr>
              <w:t>32.76</w:t>
            </w:r>
          </w:p>
        </w:tc>
        <w:tc>
          <w:tcPr>
            <w:tcW w:w="906" w:type="dxa"/>
            <w:tcBorders>
              <w:top w:val="nil"/>
              <w:left w:val="nil"/>
              <w:bottom w:val="nil"/>
              <w:right w:val="nil"/>
            </w:tcBorders>
            <w:vAlign w:val="center"/>
          </w:tcPr>
          <w:p w14:paraId="22F40E3A" w14:textId="77777777" w:rsidR="00510654" w:rsidRPr="00D23DF5" w:rsidRDefault="00510654" w:rsidP="0020538F">
            <w:pPr>
              <w:snapToGrid w:val="0"/>
              <w:spacing w:line="240" w:lineRule="exact"/>
              <w:jc w:val="center"/>
              <w:rPr>
                <w:rFonts w:eastAsia="標楷體"/>
              </w:rPr>
            </w:pPr>
            <w:r w:rsidRPr="00D23DF5">
              <w:rPr>
                <w:rFonts w:eastAsia="標楷體" w:hint="eastAsia"/>
              </w:rPr>
              <w:t>1,129</w:t>
            </w:r>
          </w:p>
        </w:tc>
        <w:tc>
          <w:tcPr>
            <w:tcW w:w="974" w:type="dxa"/>
            <w:tcBorders>
              <w:top w:val="nil"/>
              <w:left w:val="nil"/>
              <w:bottom w:val="nil"/>
              <w:right w:val="nil"/>
            </w:tcBorders>
            <w:vAlign w:val="center"/>
          </w:tcPr>
          <w:p w14:paraId="07D294ED" w14:textId="77777777" w:rsidR="00510654" w:rsidRPr="00D23DF5" w:rsidRDefault="00510654" w:rsidP="0020538F">
            <w:pPr>
              <w:snapToGrid w:val="0"/>
              <w:spacing w:line="240" w:lineRule="exact"/>
              <w:jc w:val="center"/>
              <w:rPr>
                <w:rFonts w:eastAsia="標楷體"/>
              </w:rPr>
            </w:pPr>
            <w:r w:rsidRPr="00D23DF5">
              <w:rPr>
                <w:rFonts w:eastAsia="標楷體" w:hint="eastAsia"/>
              </w:rPr>
              <w:t>-7.34</w:t>
            </w:r>
          </w:p>
        </w:tc>
      </w:tr>
      <w:tr w:rsidR="00510654" w:rsidRPr="00D23DF5" w14:paraId="4655FD43" w14:textId="77777777" w:rsidTr="0020538F">
        <w:trPr>
          <w:trHeight w:val="370"/>
          <w:jc w:val="center"/>
        </w:trPr>
        <w:tc>
          <w:tcPr>
            <w:tcW w:w="1370" w:type="dxa"/>
            <w:tcBorders>
              <w:top w:val="nil"/>
              <w:left w:val="nil"/>
              <w:bottom w:val="nil"/>
              <w:right w:val="single" w:sz="4" w:space="0" w:color="auto"/>
            </w:tcBorders>
            <w:vAlign w:val="center"/>
          </w:tcPr>
          <w:p w14:paraId="29D5BA50"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2</w:t>
            </w:r>
            <w:r w:rsidRPr="00D23DF5">
              <w:rPr>
                <w:rFonts w:eastAsia="標楷體"/>
                <w:snapToGrid w:val="0"/>
                <w:kern w:val="0"/>
              </w:rPr>
              <w:t>季</w:t>
            </w:r>
          </w:p>
        </w:tc>
        <w:tc>
          <w:tcPr>
            <w:tcW w:w="838" w:type="dxa"/>
            <w:tcBorders>
              <w:top w:val="nil"/>
              <w:left w:val="single" w:sz="4" w:space="0" w:color="auto"/>
              <w:bottom w:val="nil"/>
              <w:right w:val="nil"/>
            </w:tcBorders>
            <w:vAlign w:val="center"/>
          </w:tcPr>
          <w:p w14:paraId="075947B6" w14:textId="77777777" w:rsidR="00510654" w:rsidRPr="00D23DF5" w:rsidRDefault="00510654" w:rsidP="0020538F">
            <w:pPr>
              <w:snapToGrid w:val="0"/>
              <w:spacing w:line="240" w:lineRule="exact"/>
              <w:jc w:val="center"/>
              <w:rPr>
                <w:rFonts w:eastAsia="標楷體"/>
              </w:rPr>
            </w:pPr>
            <w:r w:rsidRPr="00D23DF5">
              <w:rPr>
                <w:rFonts w:eastAsia="標楷體" w:hint="eastAsia"/>
              </w:rPr>
              <w:t>13,437</w:t>
            </w:r>
          </w:p>
        </w:tc>
        <w:tc>
          <w:tcPr>
            <w:tcW w:w="906" w:type="dxa"/>
            <w:tcBorders>
              <w:top w:val="nil"/>
              <w:left w:val="nil"/>
              <w:bottom w:val="nil"/>
              <w:right w:val="nil"/>
            </w:tcBorders>
            <w:vAlign w:val="center"/>
          </w:tcPr>
          <w:p w14:paraId="0720D0E3" w14:textId="77777777" w:rsidR="00510654" w:rsidRPr="00D23DF5" w:rsidRDefault="00510654" w:rsidP="0020538F">
            <w:pPr>
              <w:snapToGrid w:val="0"/>
              <w:spacing w:line="240" w:lineRule="exact"/>
              <w:jc w:val="center"/>
              <w:rPr>
                <w:rFonts w:eastAsia="標楷體"/>
              </w:rPr>
            </w:pPr>
            <w:r w:rsidRPr="00D23DF5">
              <w:rPr>
                <w:rFonts w:eastAsia="標楷體" w:hint="eastAsia"/>
              </w:rPr>
              <w:t>13.33</w:t>
            </w:r>
          </w:p>
        </w:tc>
        <w:tc>
          <w:tcPr>
            <w:tcW w:w="871" w:type="dxa"/>
            <w:tcBorders>
              <w:top w:val="nil"/>
              <w:left w:val="nil"/>
              <w:bottom w:val="nil"/>
              <w:right w:val="nil"/>
            </w:tcBorders>
            <w:vAlign w:val="center"/>
          </w:tcPr>
          <w:p w14:paraId="10FA37AF" w14:textId="77777777" w:rsidR="00510654" w:rsidRPr="00D23DF5" w:rsidRDefault="00510654" w:rsidP="0020538F">
            <w:pPr>
              <w:snapToGrid w:val="0"/>
              <w:spacing w:line="240" w:lineRule="exact"/>
              <w:jc w:val="center"/>
              <w:rPr>
                <w:rFonts w:eastAsia="標楷體"/>
              </w:rPr>
            </w:pPr>
            <w:r w:rsidRPr="00D23DF5">
              <w:rPr>
                <w:rFonts w:eastAsia="標楷體" w:hint="eastAsia"/>
              </w:rPr>
              <w:t>11,460</w:t>
            </w:r>
          </w:p>
        </w:tc>
        <w:tc>
          <w:tcPr>
            <w:tcW w:w="942" w:type="dxa"/>
            <w:tcBorders>
              <w:top w:val="nil"/>
              <w:left w:val="nil"/>
              <w:bottom w:val="nil"/>
              <w:right w:val="nil"/>
            </w:tcBorders>
            <w:vAlign w:val="center"/>
          </w:tcPr>
          <w:p w14:paraId="6A36F649" w14:textId="77777777" w:rsidR="00510654" w:rsidRPr="00D23DF5" w:rsidRDefault="00510654" w:rsidP="0020538F">
            <w:pPr>
              <w:snapToGrid w:val="0"/>
              <w:spacing w:line="240" w:lineRule="exact"/>
              <w:jc w:val="center"/>
              <w:rPr>
                <w:rFonts w:eastAsia="標楷體"/>
              </w:rPr>
            </w:pPr>
            <w:r w:rsidRPr="00D23DF5">
              <w:rPr>
                <w:rFonts w:eastAsia="標楷體" w:hint="eastAsia"/>
              </w:rPr>
              <w:t>18.90</w:t>
            </w:r>
          </w:p>
        </w:tc>
        <w:tc>
          <w:tcPr>
            <w:tcW w:w="871" w:type="dxa"/>
            <w:tcBorders>
              <w:top w:val="nil"/>
              <w:left w:val="nil"/>
              <w:bottom w:val="nil"/>
              <w:right w:val="nil"/>
            </w:tcBorders>
            <w:vAlign w:val="center"/>
          </w:tcPr>
          <w:p w14:paraId="599333D2" w14:textId="77777777" w:rsidR="00510654" w:rsidRPr="00D23DF5" w:rsidRDefault="00510654" w:rsidP="0020538F">
            <w:pPr>
              <w:snapToGrid w:val="0"/>
              <w:spacing w:line="240" w:lineRule="exact"/>
              <w:jc w:val="center"/>
              <w:rPr>
                <w:rFonts w:eastAsia="標楷體"/>
              </w:rPr>
            </w:pPr>
            <w:r w:rsidRPr="00D23DF5">
              <w:rPr>
                <w:rFonts w:eastAsia="標楷體" w:hint="eastAsia"/>
              </w:rPr>
              <w:t>589</w:t>
            </w:r>
          </w:p>
        </w:tc>
        <w:tc>
          <w:tcPr>
            <w:tcW w:w="942" w:type="dxa"/>
            <w:tcBorders>
              <w:top w:val="nil"/>
              <w:left w:val="nil"/>
              <w:bottom w:val="nil"/>
              <w:right w:val="nil"/>
            </w:tcBorders>
            <w:vAlign w:val="center"/>
          </w:tcPr>
          <w:p w14:paraId="7F37EF4E" w14:textId="77777777" w:rsidR="00510654" w:rsidRPr="00D23DF5" w:rsidRDefault="00510654" w:rsidP="0020538F">
            <w:pPr>
              <w:snapToGrid w:val="0"/>
              <w:spacing w:line="240" w:lineRule="exact"/>
              <w:jc w:val="center"/>
              <w:rPr>
                <w:rFonts w:eastAsia="標楷體"/>
              </w:rPr>
            </w:pPr>
            <w:r w:rsidRPr="00D23DF5">
              <w:rPr>
                <w:rFonts w:eastAsia="標楷體" w:hint="eastAsia"/>
              </w:rPr>
              <w:t>-19.89</w:t>
            </w:r>
          </w:p>
        </w:tc>
        <w:tc>
          <w:tcPr>
            <w:tcW w:w="906" w:type="dxa"/>
            <w:tcBorders>
              <w:top w:val="nil"/>
              <w:left w:val="nil"/>
              <w:bottom w:val="nil"/>
              <w:right w:val="nil"/>
            </w:tcBorders>
            <w:vAlign w:val="center"/>
          </w:tcPr>
          <w:p w14:paraId="1FE47262" w14:textId="77777777" w:rsidR="00510654" w:rsidRPr="00D23DF5" w:rsidRDefault="00510654" w:rsidP="0020538F">
            <w:pPr>
              <w:snapToGrid w:val="0"/>
              <w:spacing w:line="240" w:lineRule="exact"/>
              <w:jc w:val="center"/>
              <w:rPr>
                <w:rFonts w:eastAsia="標楷體"/>
              </w:rPr>
            </w:pPr>
            <w:r w:rsidRPr="00D23DF5">
              <w:rPr>
                <w:rFonts w:eastAsia="標楷體" w:hint="eastAsia"/>
              </w:rPr>
              <w:t>1,389</w:t>
            </w:r>
          </w:p>
        </w:tc>
        <w:tc>
          <w:tcPr>
            <w:tcW w:w="974" w:type="dxa"/>
            <w:tcBorders>
              <w:top w:val="nil"/>
              <w:left w:val="nil"/>
              <w:bottom w:val="nil"/>
              <w:right w:val="nil"/>
            </w:tcBorders>
            <w:vAlign w:val="center"/>
          </w:tcPr>
          <w:p w14:paraId="1A04D46C" w14:textId="77777777" w:rsidR="00510654" w:rsidRPr="00D23DF5" w:rsidRDefault="00510654" w:rsidP="0020538F">
            <w:pPr>
              <w:snapToGrid w:val="0"/>
              <w:spacing w:line="240" w:lineRule="exact"/>
              <w:jc w:val="center"/>
              <w:rPr>
                <w:rFonts w:eastAsia="標楷體"/>
              </w:rPr>
            </w:pPr>
            <w:r w:rsidRPr="00D23DF5">
              <w:rPr>
                <w:rFonts w:eastAsia="標楷體" w:hint="eastAsia"/>
              </w:rPr>
              <w:t>-6.74</w:t>
            </w:r>
          </w:p>
        </w:tc>
      </w:tr>
      <w:tr w:rsidR="00510654" w:rsidRPr="00D23DF5" w14:paraId="5B93BE39" w14:textId="77777777" w:rsidTr="0020538F">
        <w:trPr>
          <w:trHeight w:val="370"/>
          <w:jc w:val="center"/>
        </w:trPr>
        <w:tc>
          <w:tcPr>
            <w:tcW w:w="1370" w:type="dxa"/>
            <w:tcBorders>
              <w:top w:val="nil"/>
              <w:left w:val="nil"/>
              <w:bottom w:val="nil"/>
              <w:right w:val="single" w:sz="4" w:space="0" w:color="auto"/>
            </w:tcBorders>
            <w:vAlign w:val="center"/>
          </w:tcPr>
          <w:p w14:paraId="6BE1DEDC"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3</w:t>
            </w:r>
            <w:r w:rsidRPr="00D23DF5">
              <w:rPr>
                <w:rFonts w:eastAsia="標楷體"/>
                <w:snapToGrid w:val="0"/>
                <w:kern w:val="0"/>
              </w:rPr>
              <w:t>季</w:t>
            </w:r>
            <w:r w:rsidRPr="00D23DF5">
              <w:rPr>
                <w:rFonts w:eastAsia="標楷體"/>
                <w:snapToGrid w:val="0"/>
                <w:kern w:val="0"/>
              </w:rPr>
              <w:t>(</w:t>
            </w:r>
            <w:r>
              <w:rPr>
                <w:rFonts w:eastAsia="標楷體" w:hint="eastAsia"/>
                <w:snapToGrid w:val="0"/>
                <w:kern w:val="0"/>
              </w:rPr>
              <w:t>r</w:t>
            </w:r>
            <w:r w:rsidRPr="00D23DF5">
              <w:rPr>
                <w:rFonts w:eastAsia="標楷體"/>
                <w:snapToGrid w:val="0"/>
                <w:kern w:val="0"/>
              </w:rPr>
              <w:t>)</w:t>
            </w:r>
          </w:p>
        </w:tc>
        <w:tc>
          <w:tcPr>
            <w:tcW w:w="838" w:type="dxa"/>
            <w:tcBorders>
              <w:top w:val="nil"/>
              <w:left w:val="single" w:sz="4" w:space="0" w:color="auto"/>
              <w:bottom w:val="nil"/>
              <w:right w:val="nil"/>
            </w:tcBorders>
            <w:vAlign w:val="center"/>
          </w:tcPr>
          <w:p w14:paraId="532F90DC" w14:textId="77777777" w:rsidR="00510654" w:rsidRPr="00D23DF5" w:rsidRDefault="00510654" w:rsidP="0020538F">
            <w:pPr>
              <w:snapToGrid w:val="0"/>
              <w:spacing w:line="240" w:lineRule="exact"/>
              <w:jc w:val="center"/>
              <w:rPr>
                <w:rFonts w:eastAsia="標楷體"/>
              </w:rPr>
            </w:pPr>
            <w:r w:rsidRPr="00D23DF5">
              <w:rPr>
                <w:rFonts w:eastAsia="標楷體" w:hint="eastAsia"/>
              </w:rPr>
              <w:t>15,</w:t>
            </w:r>
            <w:r>
              <w:rPr>
                <w:rFonts w:eastAsia="標楷體" w:hint="eastAsia"/>
              </w:rPr>
              <w:t>265</w:t>
            </w:r>
          </w:p>
        </w:tc>
        <w:tc>
          <w:tcPr>
            <w:tcW w:w="906" w:type="dxa"/>
            <w:tcBorders>
              <w:top w:val="nil"/>
              <w:left w:val="nil"/>
              <w:bottom w:val="nil"/>
              <w:right w:val="nil"/>
            </w:tcBorders>
            <w:vAlign w:val="center"/>
          </w:tcPr>
          <w:p w14:paraId="62D53A30" w14:textId="77777777" w:rsidR="00510654" w:rsidRPr="00D23DF5" w:rsidRDefault="00510654" w:rsidP="0020538F">
            <w:pPr>
              <w:snapToGrid w:val="0"/>
              <w:spacing w:line="240" w:lineRule="exact"/>
              <w:jc w:val="center"/>
              <w:rPr>
                <w:rFonts w:eastAsia="標楷體"/>
              </w:rPr>
            </w:pPr>
            <w:r w:rsidRPr="00D23DF5">
              <w:rPr>
                <w:rFonts w:eastAsia="標楷體" w:hint="eastAsia"/>
              </w:rPr>
              <w:t>20.</w:t>
            </w:r>
            <w:r>
              <w:rPr>
                <w:rFonts w:eastAsia="標楷體" w:hint="eastAsia"/>
              </w:rPr>
              <w:t>40</w:t>
            </w:r>
          </w:p>
        </w:tc>
        <w:tc>
          <w:tcPr>
            <w:tcW w:w="871" w:type="dxa"/>
            <w:tcBorders>
              <w:top w:val="nil"/>
              <w:left w:val="nil"/>
              <w:bottom w:val="nil"/>
              <w:right w:val="nil"/>
            </w:tcBorders>
            <w:vAlign w:val="center"/>
          </w:tcPr>
          <w:p w14:paraId="29261D5A" w14:textId="77777777" w:rsidR="00510654" w:rsidRPr="00D23DF5" w:rsidRDefault="00510654" w:rsidP="0020538F">
            <w:pPr>
              <w:snapToGrid w:val="0"/>
              <w:spacing w:line="240" w:lineRule="exact"/>
              <w:jc w:val="center"/>
              <w:rPr>
                <w:rFonts w:eastAsia="標楷體"/>
              </w:rPr>
            </w:pPr>
            <w:r w:rsidRPr="00D23DF5">
              <w:rPr>
                <w:rFonts w:eastAsia="標楷體" w:hint="eastAsia"/>
              </w:rPr>
              <w:t>13,</w:t>
            </w:r>
            <w:r>
              <w:rPr>
                <w:rFonts w:eastAsia="標楷體" w:hint="eastAsia"/>
              </w:rPr>
              <w:t>166</w:t>
            </w:r>
          </w:p>
        </w:tc>
        <w:tc>
          <w:tcPr>
            <w:tcW w:w="942" w:type="dxa"/>
            <w:tcBorders>
              <w:top w:val="nil"/>
              <w:left w:val="nil"/>
              <w:bottom w:val="nil"/>
              <w:right w:val="nil"/>
            </w:tcBorders>
            <w:vAlign w:val="center"/>
          </w:tcPr>
          <w:p w14:paraId="3640DE56" w14:textId="77777777" w:rsidR="00510654" w:rsidRPr="00D23DF5" w:rsidRDefault="00510654" w:rsidP="0020538F">
            <w:pPr>
              <w:snapToGrid w:val="0"/>
              <w:spacing w:line="240" w:lineRule="exact"/>
              <w:jc w:val="center"/>
              <w:rPr>
                <w:rFonts w:eastAsia="標楷體"/>
              </w:rPr>
            </w:pPr>
            <w:r w:rsidRPr="00D23DF5">
              <w:rPr>
                <w:rFonts w:eastAsia="標楷體" w:hint="eastAsia"/>
              </w:rPr>
              <w:t>2</w:t>
            </w:r>
            <w:r>
              <w:rPr>
                <w:rFonts w:eastAsia="標楷體" w:hint="eastAsia"/>
              </w:rPr>
              <w:t>6.15</w:t>
            </w:r>
          </w:p>
        </w:tc>
        <w:tc>
          <w:tcPr>
            <w:tcW w:w="871" w:type="dxa"/>
            <w:tcBorders>
              <w:top w:val="nil"/>
              <w:left w:val="nil"/>
              <w:bottom w:val="nil"/>
              <w:right w:val="nil"/>
            </w:tcBorders>
            <w:vAlign w:val="center"/>
          </w:tcPr>
          <w:p w14:paraId="719E5E82" w14:textId="77777777" w:rsidR="00510654" w:rsidRPr="00D23DF5" w:rsidRDefault="00510654" w:rsidP="0020538F">
            <w:pPr>
              <w:snapToGrid w:val="0"/>
              <w:spacing w:line="240" w:lineRule="exact"/>
              <w:jc w:val="center"/>
              <w:rPr>
                <w:rFonts w:eastAsia="標楷體"/>
              </w:rPr>
            </w:pPr>
            <w:r w:rsidRPr="00D23DF5">
              <w:rPr>
                <w:rFonts w:eastAsia="標楷體" w:hint="eastAsia"/>
              </w:rPr>
              <w:t>653</w:t>
            </w:r>
          </w:p>
        </w:tc>
        <w:tc>
          <w:tcPr>
            <w:tcW w:w="942" w:type="dxa"/>
            <w:tcBorders>
              <w:top w:val="nil"/>
              <w:left w:val="nil"/>
              <w:bottom w:val="nil"/>
              <w:right w:val="nil"/>
            </w:tcBorders>
            <w:vAlign w:val="center"/>
          </w:tcPr>
          <w:p w14:paraId="639C9630" w14:textId="77777777" w:rsidR="00510654" w:rsidRPr="00D23DF5" w:rsidRDefault="00510654" w:rsidP="0020538F">
            <w:pPr>
              <w:snapToGrid w:val="0"/>
              <w:spacing w:line="240" w:lineRule="exact"/>
              <w:jc w:val="center"/>
              <w:rPr>
                <w:rFonts w:eastAsia="標楷體"/>
              </w:rPr>
            </w:pPr>
            <w:r w:rsidRPr="00D23DF5">
              <w:rPr>
                <w:rFonts w:eastAsia="標楷體" w:hint="eastAsia"/>
              </w:rPr>
              <w:t>16.5</w:t>
            </w:r>
            <w:r>
              <w:rPr>
                <w:rFonts w:eastAsia="標楷體" w:hint="eastAsia"/>
              </w:rPr>
              <w:t>1</w:t>
            </w:r>
          </w:p>
        </w:tc>
        <w:tc>
          <w:tcPr>
            <w:tcW w:w="906" w:type="dxa"/>
            <w:tcBorders>
              <w:top w:val="nil"/>
              <w:left w:val="nil"/>
              <w:bottom w:val="nil"/>
              <w:right w:val="nil"/>
            </w:tcBorders>
            <w:vAlign w:val="center"/>
          </w:tcPr>
          <w:p w14:paraId="093A9E1C" w14:textId="77777777" w:rsidR="00510654" w:rsidRPr="00D23DF5" w:rsidRDefault="00510654" w:rsidP="0020538F">
            <w:pPr>
              <w:snapToGrid w:val="0"/>
              <w:spacing w:line="240" w:lineRule="exact"/>
              <w:jc w:val="center"/>
              <w:rPr>
                <w:rFonts w:eastAsia="標楷體"/>
              </w:rPr>
            </w:pPr>
            <w:r w:rsidRPr="00D23DF5">
              <w:rPr>
                <w:rFonts w:eastAsia="標楷體" w:hint="eastAsia"/>
              </w:rPr>
              <w:t>1,446</w:t>
            </w:r>
          </w:p>
        </w:tc>
        <w:tc>
          <w:tcPr>
            <w:tcW w:w="974" w:type="dxa"/>
            <w:tcBorders>
              <w:top w:val="nil"/>
              <w:left w:val="nil"/>
              <w:bottom w:val="nil"/>
              <w:right w:val="nil"/>
            </w:tcBorders>
            <w:vAlign w:val="center"/>
          </w:tcPr>
          <w:p w14:paraId="28D05684" w14:textId="77777777" w:rsidR="00510654" w:rsidRPr="00D23DF5" w:rsidRDefault="00510654" w:rsidP="0020538F">
            <w:pPr>
              <w:snapToGrid w:val="0"/>
              <w:spacing w:line="240" w:lineRule="exact"/>
              <w:jc w:val="center"/>
              <w:rPr>
                <w:rFonts w:eastAsia="標楷體"/>
              </w:rPr>
            </w:pPr>
            <w:r w:rsidRPr="00D23DF5">
              <w:rPr>
                <w:rFonts w:eastAsia="標楷體" w:hint="eastAsia"/>
              </w:rPr>
              <w:t>-9.34</w:t>
            </w:r>
          </w:p>
        </w:tc>
      </w:tr>
      <w:tr w:rsidR="00510654" w:rsidRPr="00D23DF5" w14:paraId="2D640359" w14:textId="77777777" w:rsidTr="0020538F">
        <w:trPr>
          <w:trHeight w:val="370"/>
          <w:jc w:val="center"/>
        </w:trPr>
        <w:tc>
          <w:tcPr>
            <w:tcW w:w="1370" w:type="dxa"/>
            <w:tcBorders>
              <w:top w:val="nil"/>
              <w:left w:val="nil"/>
              <w:bottom w:val="nil"/>
              <w:right w:val="single" w:sz="4" w:space="0" w:color="auto"/>
            </w:tcBorders>
            <w:vAlign w:val="center"/>
          </w:tcPr>
          <w:p w14:paraId="4DF57A5B"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4</w:t>
            </w:r>
            <w:r w:rsidRPr="00D23DF5">
              <w:rPr>
                <w:rFonts w:eastAsia="標楷體"/>
                <w:snapToGrid w:val="0"/>
                <w:kern w:val="0"/>
              </w:rPr>
              <w:t>季</w:t>
            </w:r>
            <w:r>
              <w:rPr>
                <w:rFonts w:eastAsia="標楷體"/>
                <w:snapToGrid w:val="0"/>
                <w:kern w:val="0"/>
              </w:rPr>
              <w:t>(</w:t>
            </w:r>
            <w:r>
              <w:rPr>
                <w:rFonts w:eastAsia="標楷體" w:hint="eastAsia"/>
                <w:snapToGrid w:val="0"/>
                <w:kern w:val="0"/>
              </w:rPr>
              <w:t>p</w:t>
            </w:r>
            <w:r w:rsidRPr="00D23DF5">
              <w:rPr>
                <w:rFonts w:eastAsia="標楷體"/>
                <w:snapToGrid w:val="0"/>
                <w:kern w:val="0"/>
              </w:rPr>
              <w:t>)</w:t>
            </w:r>
          </w:p>
        </w:tc>
        <w:tc>
          <w:tcPr>
            <w:tcW w:w="838" w:type="dxa"/>
            <w:tcBorders>
              <w:top w:val="nil"/>
              <w:left w:val="single" w:sz="4" w:space="0" w:color="auto"/>
              <w:bottom w:val="nil"/>
              <w:right w:val="nil"/>
            </w:tcBorders>
            <w:vAlign w:val="center"/>
          </w:tcPr>
          <w:p w14:paraId="5D63D33E" w14:textId="77777777" w:rsidR="00510654" w:rsidRPr="00D23DF5" w:rsidRDefault="00510654" w:rsidP="0020538F">
            <w:pPr>
              <w:snapToGrid w:val="0"/>
              <w:spacing w:line="240" w:lineRule="exact"/>
              <w:jc w:val="center"/>
              <w:rPr>
                <w:rFonts w:eastAsia="標楷體"/>
              </w:rPr>
            </w:pPr>
            <w:r w:rsidRPr="00D23DF5">
              <w:rPr>
                <w:rFonts w:eastAsia="標楷體" w:hint="eastAsia"/>
              </w:rPr>
              <w:t>14,</w:t>
            </w:r>
            <w:r>
              <w:rPr>
                <w:rFonts w:eastAsia="標楷體" w:hint="eastAsia"/>
              </w:rPr>
              <w:t>498</w:t>
            </w:r>
          </w:p>
        </w:tc>
        <w:tc>
          <w:tcPr>
            <w:tcW w:w="906" w:type="dxa"/>
            <w:tcBorders>
              <w:top w:val="nil"/>
              <w:left w:val="nil"/>
              <w:bottom w:val="nil"/>
              <w:right w:val="nil"/>
            </w:tcBorders>
            <w:vAlign w:val="center"/>
          </w:tcPr>
          <w:p w14:paraId="59ABD7B9" w14:textId="77777777" w:rsidR="00510654" w:rsidRPr="00D23DF5" w:rsidRDefault="00510654" w:rsidP="0020538F">
            <w:pPr>
              <w:snapToGrid w:val="0"/>
              <w:spacing w:line="240" w:lineRule="exact"/>
              <w:jc w:val="center"/>
              <w:rPr>
                <w:rFonts w:eastAsia="標楷體"/>
              </w:rPr>
            </w:pPr>
            <w:r>
              <w:rPr>
                <w:rFonts w:eastAsia="標楷體" w:hint="eastAsia"/>
              </w:rPr>
              <w:t>11.72</w:t>
            </w:r>
          </w:p>
        </w:tc>
        <w:tc>
          <w:tcPr>
            <w:tcW w:w="871" w:type="dxa"/>
            <w:tcBorders>
              <w:top w:val="nil"/>
              <w:left w:val="nil"/>
              <w:bottom w:val="nil"/>
              <w:right w:val="nil"/>
            </w:tcBorders>
            <w:vAlign w:val="center"/>
          </w:tcPr>
          <w:p w14:paraId="307FCB1F" w14:textId="77777777" w:rsidR="00510654" w:rsidRPr="00D23DF5" w:rsidRDefault="00510654" w:rsidP="0020538F">
            <w:pPr>
              <w:snapToGrid w:val="0"/>
              <w:spacing w:line="240" w:lineRule="exact"/>
              <w:jc w:val="center"/>
              <w:rPr>
                <w:rFonts w:eastAsia="標楷體"/>
              </w:rPr>
            </w:pPr>
            <w:r w:rsidRPr="00D23DF5">
              <w:rPr>
                <w:rFonts w:eastAsia="標楷體" w:hint="eastAsia"/>
              </w:rPr>
              <w:t>11,</w:t>
            </w:r>
            <w:r>
              <w:rPr>
                <w:rFonts w:eastAsia="標楷體" w:hint="eastAsia"/>
              </w:rPr>
              <w:t>346</w:t>
            </w:r>
          </w:p>
        </w:tc>
        <w:tc>
          <w:tcPr>
            <w:tcW w:w="942" w:type="dxa"/>
            <w:tcBorders>
              <w:top w:val="nil"/>
              <w:left w:val="nil"/>
              <w:bottom w:val="nil"/>
              <w:right w:val="nil"/>
            </w:tcBorders>
            <w:vAlign w:val="center"/>
          </w:tcPr>
          <w:p w14:paraId="31A021DB" w14:textId="77777777" w:rsidR="00510654" w:rsidRPr="00D23DF5" w:rsidRDefault="00510654" w:rsidP="0020538F">
            <w:pPr>
              <w:snapToGrid w:val="0"/>
              <w:spacing w:line="240" w:lineRule="exact"/>
              <w:jc w:val="center"/>
              <w:rPr>
                <w:rFonts w:eastAsia="標楷體"/>
              </w:rPr>
            </w:pPr>
            <w:r>
              <w:rPr>
                <w:rFonts w:eastAsia="標楷體" w:hint="eastAsia"/>
              </w:rPr>
              <w:t>17.27</w:t>
            </w:r>
          </w:p>
        </w:tc>
        <w:tc>
          <w:tcPr>
            <w:tcW w:w="871" w:type="dxa"/>
            <w:tcBorders>
              <w:top w:val="nil"/>
              <w:left w:val="nil"/>
              <w:bottom w:val="nil"/>
              <w:right w:val="nil"/>
            </w:tcBorders>
            <w:vAlign w:val="center"/>
          </w:tcPr>
          <w:p w14:paraId="673F8DDF" w14:textId="77777777" w:rsidR="00510654" w:rsidRPr="00D23DF5" w:rsidRDefault="00510654" w:rsidP="0020538F">
            <w:pPr>
              <w:snapToGrid w:val="0"/>
              <w:spacing w:line="240" w:lineRule="exact"/>
              <w:jc w:val="center"/>
              <w:rPr>
                <w:rFonts w:eastAsia="標楷體"/>
              </w:rPr>
            </w:pPr>
            <w:r w:rsidRPr="00D23DF5">
              <w:rPr>
                <w:rFonts w:eastAsia="標楷體"/>
              </w:rPr>
              <w:t>1,</w:t>
            </w:r>
            <w:r>
              <w:rPr>
                <w:rFonts w:eastAsia="標楷體" w:hint="eastAsia"/>
              </w:rPr>
              <w:t>184</w:t>
            </w:r>
          </w:p>
        </w:tc>
        <w:tc>
          <w:tcPr>
            <w:tcW w:w="942" w:type="dxa"/>
            <w:tcBorders>
              <w:top w:val="nil"/>
              <w:left w:val="nil"/>
              <w:bottom w:val="nil"/>
              <w:right w:val="nil"/>
            </w:tcBorders>
            <w:vAlign w:val="center"/>
          </w:tcPr>
          <w:p w14:paraId="0C329083" w14:textId="77777777" w:rsidR="00510654" w:rsidRPr="00D23DF5" w:rsidRDefault="00510654" w:rsidP="0020538F">
            <w:pPr>
              <w:snapToGrid w:val="0"/>
              <w:spacing w:line="240" w:lineRule="exact"/>
              <w:jc w:val="center"/>
              <w:rPr>
                <w:rFonts w:eastAsia="標楷體"/>
              </w:rPr>
            </w:pPr>
            <w:r>
              <w:rPr>
                <w:rFonts w:eastAsia="標楷體" w:hint="eastAsia"/>
              </w:rPr>
              <w:t>4.14</w:t>
            </w:r>
          </w:p>
        </w:tc>
        <w:tc>
          <w:tcPr>
            <w:tcW w:w="906" w:type="dxa"/>
            <w:tcBorders>
              <w:top w:val="nil"/>
              <w:left w:val="nil"/>
              <w:bottom w:val="nil"/>
              <w:right w:val="nil"/>
            </w:tcBorders>
            <w:vAlign w:val="center"/>
          </w:tcPr>
          <w:p w14:paraId="0ADEA5AB" w14:textId="77777777" w:rsidR="00510654" w:rsidRPr="00D23DF5" w:rsidRDefault="00510654" w:rsidP="0020538F">
            <w:pPr>
              <w:snapToGrid w:val="0"/>
              <w:spacing w:line="240" w:lineRule="exact"/>
              <w:jc w:val="center"/>
              <w:rPr>
                <w:rFonts w:eastAsia="標楷體"/>
              </w:rPr>
            </w:pPr>
            <w:r>
              <w:rPr>
                <w:rFonts w:eastAsia="標楷體" w:hint="eastAsia"/>
              </w:rPr>
              <w:t>1</w:t>
            </w:r>
            <w:r w:rsidRPr="00D23DF5">
              <w:rPr>
                <w:rFonts w:eastAsia="標楷體" w:hint="eastAsia"/>
              </w:rPr>
              <w:t>,</w:t>
            </w:r>
            <w:r>
              <w:rPr>
                <w:rFonts w:eastAsia="標楷體" w:hint="eastAsia"/>
              </w:rPr>
              <w:t>968</w:t>
            </w:r>
          </w:p>
        </w:tc>
        <w:tc>
          <w:tcPr>
            <w:tcW w:w="974" w:type="dxa"/>
            <w:tcBorders>
              <w:top w:val="nil"/>
              <w:left w:val="nil"/>
              <w:bottom w:val="nil"/>
              <w:right w:val="nil"/>
            </w:tcBorders>
            <w:vAlign w:val="center"/>
          </w:tcPr>
          <w:p w14:paraId="1A864DD1" w14:textId="77777777" w:rsidR="00510654" w:rsidRPr="00D23DF5" w:rsidRDefault="00510654" w:rsidP="0020538F">
            <w:pPr>
              <w:snapToGrid w:val="0"/>
              <w:spacing w:line="240" w:lineRule="exact"/>
              <w:jc w:val="center"/>
              <w:rPr>
                <w:rFonts w:eastAsia="標楷體"/>
              </w:rPr>
            </w:pPr>
            <w:r w:rsidRPr="00D23DF5">
              <w:rPr>
                <w:rFonts w:eastAsia="標楷體" w:hint="eastAsia"/>
              </w:rPr>
              <w:t>-</w:t>
            </w:r>
            <w:r>
              <w:rPr>
                <w:rFonts w:eastAsia="標楷體" w:hint="eastAsia"/>
              </w:rPr>
              <w:t>9.73</w:t>
            </w:r>
          </w:p>
        </w:tc>
      </w:tr>
      <w:tr w:rsidR="00510654" w:rsidRPr="00D23DF5" w14:paraId="79971E69" w14:textId="77777777" w:rsidTr="0020538F">
        <w:trPr>
          <w:trHeight w:val="370"/>
          <w:jc w:val="center"/>
        </w:trPr>
        <w:tc>
          <w:tcPr>
            <w:tcW w:w="1370" w:type="dxa"/>
            <w:tcBorders>
              <w:top w:val="nil"/>
              <w:left w:val="nil"/>
              <w:bottom w:val="nil"/>
              <w:right w:val="single" w:sz="4" w:space="0" w:color="auto"/>
            </w:tcBorders>
            <w:vAlign w:val="center"/>
          </w:tcPr>
          <w:p w14:paraId="70E13E8D" w14:textId="77777777" w:rsidR="00510654" w:rsidRPr="00D23DF5" w:rsidRDefault="00510654" w:rsidP="0020538F">
            <w:pPr>
              <w:adjustRightInd w:val="0"/>
              <w:snapToGrid w:val="0"/>
              <w:spacing w:line="240" w:lineRule="exact"/>
              <w:ind w:leftChars="13" w:left="142" w:hangingChars="46" w:hanging="111"/>
              <w:rPr>
                <w:rFonts w:eastAsia="標楷體"/>
                <w:snapToGrid w:val="0"/>
                <w:kern w:val="0"/>
              </w:rPr>
            </w:pPr>
            <w:r w:rsidRPr="00D23DF5">
              <w:rPr>
                <w:rFonts w:eastAsia="標楷體"/>
                <w:b/>
                <w:snapToGrid w:val="0"/>
                <w:kern w:val="0"/>
              </w:rPr>
              <w:t>11</w:t>
            </w:r>
            <w:r w:rsidRPr="00D23DF5">
              <w:rPr>
                <w:rFonts w:eastAsia="標楷體" w:hint="eastAsia"/>
                <w:b/>
                <w:snapToGrid w:val="0"/>
                <w:kern w:val="0"/>
              </w:rPr>
              <w:t>1</w:t>
            </w:r>
            <w:r w:rsidRPr="00D23DF5">
              <w:rPr>
                <w:rFonts w:eastAsia="標楷體"/>
                <w:b/>
                <w:snapToGrid w:val="0"/>
                <w:kern w:val="0"/>
              </w:rPr>
              <w:t>年</w:t>
            </w:r>
            <w:r w:rsidRPr="00D23DF5">
              <w:rPr>
                <w:rFonts w:eastAsia="標楷體"/>
                <w:b/>
                <w:snapToGrid w:val="0"/>
                <w:kern w:val="0"/>
              </w:rPr>
              <w:t>(f)</w:t>
            </w:r>
          </w:p>
        </w:tc>
        <w:tc>
          <w:tcPr>
            <w:tcW w:w="838" w:type="dxa"/>
            <w:tcBorders>
              <w:top w:val="nil"/>
              <w:left w:val="single" w:sz="4" w:space="0" w:color="auto"/>
              <w:bottom w:val="nil"/>
              <w:right w:val="nil"/>
            </w:tcBorders>
            <w:vAlign w:val="center"/>
          </w:tcPr>
          <w:p w14:paraId="0C29A388" w14:textId="77777777" w:rsidR="00510654" w:rsidRPr="00D23DF5" w:rsidRDefault="00510654" w:rsidP="0020538F">
            <w:pPr>
              <w:snapToGrid w:val="0"/>
              <w:spacing w:line="240" w:lineRule="exact"/>
              <w:jc w:val="center"/>
              <w:rPr>
                <w:rFonts w:eastAsia="標楷體"/>
                <w:b/>
              </w:rPr>
            </w:pPr>
            <w:r>
              <w:rPr>
                <w:rFonts w:eastAsia="標楷體" w:hint="eastAsia"/>
                <w:b/>
              </w:rPr>
              <w:t>61</w:t>
            </w:r>
            <w:r w:rsidRPr="00D23DF5">
              <w:rPr>
                <w:rFonts w:eastAsia="標楷體" w:hint="eastAsia"/>
                <w:b/>
              </w:rPr>
              <w:t>,</w:t>
            </w:r>
            <w:r>
              <w:rPr>
                <w:rFonts w:eastAsia="標楷體" w:hint="eastAsia"/>
                <w:b/>
              </w:rPr>
              <w:t>206</w:t>
            </w:r>
          </w:p>
        </w:tc>
        <w:tc>
          <w:tcPr>
            <w:tcW w:w="906" w:type="dxa"/>
            <w:tcBorders>
              <w:top w:val="nil"/>
              <w:left w:val="nil"/>
              <w:bottom w:val="nil"/>
              <w:right w:val="nil"/>
            </w:tcBorders>
            <w:vAlign w:val="center"/>
          </w:tcPr>
          <w:p w14:paraId="34735912" w14:textId="77777777" w:rsidR="00510654" w:rsidRPr="00D23DF5" w:rsidRDefault="00510654" w:rsidP="0020538F">
            <w:pPr>
              <w:snapToGrid w:val="0"/>
              <w:spacing w:line="240" w:lineRule="exact"/>
              <w:jc w:val="center"/>
              <w:rPr>
                <w:rFonts w:eastAsia="標楷體"/>
                <w:b/>
              </w:rPr>
            </w:pPr>
            <w:r>
              <w:rPr>
                <w:rFonts w:eastAsia="標楷體" w:hint="eastAsia"/>
                <w:b/>
              </w:rPr>
              <w:t>5.87</w:t>
            </w:r>
          </w:p>
        </w:tc>
        <w:tc>
          <w:tcPr>
            <w:tcW w:w="871" w:type="dxa"/>
            <w:tcBorders>
              <w:top w:val="nil"/>
              <w:left w:val="nil"/>
              <w:bottom w:val="nil"/>
              <w:right w:val="nil"/>
            </w:tcBorders>
            <w:vAlign w:val="center"/>
          </w:tcPr>
          <w:p w14:paraId="482CD803" w14:textId="77777777" w:rsidR="00510654" w:rsidRPr="00D23DF5" w:rsidRDefault="00510654" w:rsidP="0020538F">
            <w:pPr>
              <w:snapToGrid w:val="0"/>
              <w:spacing w:line="240" w:lineRule="exact"/>
              <w:jc w:val="center"/>
              <w:rPr>
                <w:rFonts w:eastAsia="標楷體"/>
                <w:b/>
              </w:rPr>
            </w:pPr>
            <w:r>
              <w:rPr>
                <w:rFonts w:eastAsia="標楷體" w:hint="eastAsia"/>
                <w:b/>
              </w:rPr>
              <w:t>51</w:t>
            </w:r>
            <w:r w:rsidRPr="00D23DF5">
              <w:rPr>
                <w:rFonts w:eastAsia="標楷體" w:hint="eastAsia"/>
                <w:b/>
              </w:rPr>
              <w:t>,</w:t>
            </w:r>
            <w:r>
              <w:rPr>
                <w:rFonts w:eastAsia="標楷體" w:hint="eastAsia"/>
                <w:b/>
              </w:rPr>
              <w:t>465</w:t>
            </w:r>
          </w:p>
        </w:tc>
        <w:tc>
          <w:tcPr>
            <w:tcW w:w="942" w:type="dxa"/>
            <w:tcBorders>
              <w:top w:val="nil"/>
              <w:left w:val="nil"/>
              <w:bottom w:val="nil"/>
              <w:right w:val="nil"/>
            </w:tcBorders>
            <w:vAlign w:val="center"/>
          </w:tcPr>
          <w:p w14:paraId="7B67C813" w14:textId="77777777" w:rsidR="00510654" w:rsidRPr="00D23DF5" w:rsidRDefault="00510654" w:rsidP="0020538F">
            <w:pPr>
              <w:snapToGrid w:val="0"/>
              <w:spacing w:line="240" w:lineRule="exact"/>
              <w:jc w:val="center"/>
              <w:rPr>
                <w:rFonts w:eastAsia="標楷體"/>
                <w:b/>
              </w:rPr>
            </w:pPr>
            <w:r>
              <w:rPr>
                <w:rFonts w:eastAsia="標楷體" w:hint="eastAsia"/>
                <w:b/>
              </w:rPr>
              <w:t>5.65</w:t>
            </w:r>
          </w:p>
        </w:tc>
        <w:tc>
          <w:tcPr>
            <w:tcW w:w="871" w:type="dxa"/>
            <w:tcBorders>
              <w:top w:val="nil"/>
              <w:left w:val="nil"/>
              <w:bottom w:val="nil"/>
              <w:right w:val="nil"/>
            </w:tcBorders>
            <w:vAlign w:val="center"/>
          </w:tcPr>
          <w:p w14:paraId="57736AB3"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3,</w:t>
            </w:r>
            <w:r>
              <w:rPr>
                <w:rFonts w:eastAsia="標楷體" w:hint="eastAsia"/>
                <w:b/>
              </w:rPr>
              <w:t>299</w:t>
            </w:r>
          </w:p>
        </w:tc>
        <w:tc>
          <w:tcPr>
            <w:tcW w:w="942" w:type="dxa"/>
            <w:tcBorders>
              <w:top w:val="nil"/>
              <w:left w:val="nil"/>
              <w:bottom w:val="nil"/>
              <w:right w:val="nil"/>
            </w:tcBorders>
            <w:vAlign w:val="center"/>
          </w:tcPr>
          <w:p w14:paraId="01D14127" w14:textId="77777777" w:rsidR="00510654" w:rsidRPr="00D23DF5" w:rsidRDefault="00510654" w:rsidP="0020538F">
            <w:pPr>
              <w:snapToGrid w:val="0"/>
              <w:spacing w:line="240" w:lineRule="exact"/>
              <w:jc w:val="center"/>
              <w:rPr>
                <w:rFonts w:eastAsia="標楷體"/>
                <w:b/>
              </w:rPr>
            </w:pPr>
            <w:r>
              <w:rPr>
                <w:rFonts w:eastAsia="標楷體" w:hint="eastAsia"/>
                <w:b/>
              </w:rPr>
              <w:t>12.09</w:t>
            </w:r>
          </w:p>
        </w:tc>
        <w:tc>
          <w:tcPr>
            <w:tcW w:w="906" w:type="dxa"/>
            <w:tcBorders>
              <w:top w:val="nil"/>
              <w:left w:val="nil"/>
              <w:bottom w:val="nil"/>
              <w:right w:val="nil"/>
            </w:tcBorders>
            <w:vAlign w:val="center"/>
          </w:tcPr>
          <w:p w14:paraId="53BD2CC4" w14:textId="77777777" w:rsidR="00510654" w:rsidRPr="00D23DF5" w:rsidRDefault="00510654" w:rsidP="0020538F">
            <w:pPr>
              <w:snapToGrid w:val="0"/>
              <w:spacing w:line="240" w:lineRule="exact"/>
              <w:jc w:val="center"/>
              <w:rPr>
                <w:rFonts w:eastAsia="標楷體"/>
                <w:b/>
              </w:rPr>
            </w:pPr>
            <w:r w:rsidRPr="00D23DF5">
              <w:rPr>
                <w:rFonts w:eastAsia="標楷體" w:hint="eastAsia"/>
                <w:b/>
              </w:rPr>
              <w:t>6,</w:t>
            </w:r>
            <w:r>
              <w:rPr>
                <w:rFonts w:eastAsia="標楷體" w:hint="eastAsia"/>
                <w:b/>
              </w:rPr>
              <w:t>442</w:t>
            </w:r>
          </w:p>
        </w:tc>
        <w:tc>
          <w:tcPr>
            <w:tcW w:w="974" w:type="dxa"/>
            <w:tcBorders>
              <w:top w:val="nil"/>
              <w:left w:val="nil"/>
              <w:bottom w:val="nil"/>
              <w:right w:val="nil"/>
            </w:tcBorders>
            <w:vAlign w:val="center"/>
          </w:tcPr>
          <w:p w14:paraId="1B6B2C81" w14:textId="77777777" w:rsidR="00510654" w:rsidRPr="00D23DF5" w:rsidRDefault="00510654" w:rsidP="0020538F">
            <w:pPr>
              <w:snapToGrid w:val="0"/>
              <w:spacing w:line="240" w:lineRule="exact"/>
              <w:jc w:val="center"/>
              <w:rPr>
                <w:rFonts w:eastAsia="標楷體"/>
                <w:b/>
              </w:rPr>
            </w:pPr>
            <w:r>
              <w:rPr>
                <w:rFonts w:eastAsia="標楷體" w:hint="eastAsia"/>
                <w:b/>
              </w:rPr>
              <w:t>4.54</w:t>
            </w:r>
          </w:p>
        </w:tc>
      </w:tr>
      <w:tr w:rsidR="00510654" w:rsidRPr="00D23DF5" w14:paraId="2327A5A9" w14:textId="77777777" w:rsidTr="0020538F">
        <w:trPr>
          <w:trHeight w:val="370"/>
          <w:jc w:val="center"/>
        </w:trPr>
        <w:tc>
          <w:tcPr>
            <w:tcW w:w="1370" w:type="dxa"/>
            <w:tcBorders>
              <w:top w:val="nil"/>
              <w:left w:val="nil"/>
              <w:bottom w:val="nil"/>
              <w:right w:val="single" w:sz="4" w:space="0" w:color="auto"/>
            </w:tcBorders>
            <w:vAlign w:val="center"/>
          </w:tcPr>
          <w:p w14:paraId="3576A246"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1</w:t>
            </w:r>
            <w:r w:rsidRPr="00D23DF5">
              <w:rPr>
                <w:rFonts w:eastAsia="標楷體"/>
                <w:snapToGrid w:val="0"/>
                <w:kern w:val="0"/>
              </w:rPr>
              <w:t>季</w:t>
            </w:r>
            <w:r w:rsidRPr="00D23DF5">
              <w:rPr>
                <w:rFonts w:eastAsia="標楷體"/>
                <w:snapToGrid w:val="0"/>
                <w:kern w:val="0"/>
              </w:rPr>
              <w:t>(</w:t>
            </w:r>
            <w:r w:rsidRPr="00D23DF5">
              <w:rPr>
                <w:rFonts w:eastAsia="標楷體" w:hint="eastAsia"/>
                <w:snapToGrid w:val="0"/>
                <w:kern w:val="0"/>
              </w:rPr>
              <w:t>f</w:t>
            </w:r>
            <w:r w:rsidRPr="00D23DF5">
              <w:rPr>
                <w:rFonts w:eastAsia="標楷體"/>
                <w:snapToGrid w:val="0"/>
                <w:kern w:val="0"/>
              </w:rPr>
              <w:t>)</w:t>
            </w:r>
          </w:p>
        </w:tc>
        <w:tc>
          <w:tcPr>
            <w:tcW w:w="838" w:type="dxa"/>
            <w:tcBorders>
              <w:top w:val="nil"/>
              <w:left w:val="single" w:sz="4" w:space="0" w:color="auto"/>
              <w:bottom w:val="nil"/>
              <w:right w:val="nil"/>
            </w:tcBorders>
            <w:vAlign w:val="center"/>
          </w:tcPr>
          <w:p w14:paraId="233C2223" w14:textId="77777777" w:rsidR="00510654" w:rsidRPr="00D23DF5" w:rsidRDefault="00510654" w:rsidP="0020538F">
            <w:pPr>
              <w:snapToGrid w:val="0"/>
              <w:spacing w:line="240" w:lineRule="exact"/>
              <w:jc w:val="center"/>
              <w:rPr>
                <w:rFonts w:eastAsia="標楷體"/>
              </w:rPr>
            </w:pPr>
            <w:r w:rsidRPr="00D23DF5">
              <w:rPr>
                <w:rFonts w:eastAsia="標楷體" w:hint="eastAsia"/>
              </w:rPr>
              <w:t>14,</w:t>
            </w:r>
            <w:r>
              <w:rPr>
                <w:rFonts w:eastAsia="標楷體" w:hint="eastAsia"/>
              </w:rPr>
              <w:t>936</w:t>
            </w:r>
          </w:p>
        </w:tc>
        <w:tc>
          <w:tcPr>
            <w:tcW w:w="906" w:type="dxa"/>
            <w:tcBorders>
              <w:top w:val="nil"/>
              <w:left w:val="nil"/>
              <w:bottom w:val="nil"/>
              <w:right w:val="nil"/>
            </w:tcBorders>
            <w:vAlign w:val="center"/>
          </w:tcPr>
          <w:p w14:paraId="54F64FDC" w14:textId="77777777" w:rsidR="00510654" w:rsidRPr="00D23DF5" w:rsidRDefault="00510654" w:rsidP="0020538F">
            <w:pPr>
              <w:snapToGrid w:val="0"/>
              <w:spacing w:line="240" w:lineRule="exact"/>
              <w:jc w:val="center"/>
              <w:rPr>
                <w:rFonts w:eastAsia="標楷體"/>
              </w:rPr>
            </w:pPr>
            <w:r>
              <w:rPr>
                <w:rFonts w:eastAsia="標楷體" w:hint="eastAsia"/>
              </w:rPr>
              <w:t>7.99</w:t>
            </w:r>
          </w:p>
        </w:tc>
        <w:tc>
          <w:tcPr>
            <w:tcW w:w="871" w:type="dxa"/>
            <w:tcBorders>
              <w:top w:val="nil"/>
              <w:left w:val="nil"/>
              <w:bottom w:val="nil"/>
              <w:right w:val="nil"/>
            </w:tcBorders>
            <w:vAlign w:val="center"/>
          </w:tcPr>
          <w:p w14:paraId="08629F24" w14:textId="77777777" w:rsidR="00510654" w:rsidRPr="00D23DF5" w:rsidRDefault="00510654" w:rsidP="0020538F">
            <w:pPr>
              <w:snapToGrid w:val="0"/>
              <w:spacing w:line="240" w:lineRule="exact"/>
              <w:jc w:val="center"/>
              <w:rPr>
                <w:rFonts w:eastAsia="標楷體"/>
              </w:rPr>
            </w:pPr>
            <w:r w:rsidRPr="00D23DF5">
              <w:rPr>
                <w:rFonts w:eastAsia="標楷體" w:hint="eastAsia"/>
              </w:rPr>
              <w:t>1</w:t>
            </w:r>
            <w:r>
              <w:rPr>
                <w:rFonts w:eastAsia="標楷體" w:hint="eastAsia"/>
              </w:rPr>
              <w:t>3</w:t>
            </w:r>
            <w:r w:rsidRPr="00D23DF5">
              <w:rPr>
                <w:rFonts w:eastAsia="標楷體" w:hint="eastAsia"/>
              </w:rPr>
              <w:t>,</w:t>
            </w:r>
            <w:r>
              <w:rPr>
                <w:rFonts w:eastAsia="標楷體" w:hint="eastAsia"/>
              </w:rPr>
              <w:t>222</w:t>
            </w:r>
          </w:p>
        </w:tc>
        <w:tc>
          <w:tcPr>
            <w:tcW w:w="942" w:type="dxa"/>
            <w:tcBorders>
              <w:top w:val="nil"/>
              <w:left w:val="nil"/>
              <w:bottom w:val="nil"/>
              <w:right w:val="nil"/>
            </w:tcBorders>
            <w:vAlign w:val="center"/>
          </w:tcPr>
          <w:p w14:paraId="4A7FD0FD" w14:textId="77777777" w:rsidR="00510654" w:rsidRPr="00D23DF5" w:rsidRDefault="00510654" w:rsidP="0020538F">
            <w:pPr>
              <w:snapToGrid w:val="0"/>
              <w:spacing w:line="240" w:lineRule="exact"/>
              <w:jc w:val="center"/>
              <w:rPr>
                <w:rFonts w:eastAsia="標楷體"/>
              </w:rPr>
            </w:pPr>
            <w:r>
              <w:rPr>
                <w:rFonts w:eastAsia="標楷體" w:hint="eastAsia"/>
              </w:rPr>
              <w:t>9.05</w:t>
            </w:r>
          </w:p>
        </w:tc>
        <w:tc>
          <w:tcPr>
            <w:tcW w:w="871" w:type="dxa"/>
            <w:tcBorders>
              <w:top w:val="nil"/>
              <w:left w:val="nil"/>
              <w:bottom w:val="nil"/>
              <w:right w:val="nil"/>
            </w:tcBorders>
            <w:vAlign w:val="center"/>
          </w:tcPr>
          <w:p w14:paraId="24815A7F" w14:textId="77777777" w:rsidR="00510654" w:rsidRPr="00D23DF5" w:rsidRDefault="00510654" w:rsidP="0020538F">
            <w:pPr>
              <w:snapToGrid w:val="0"/>
              <w:spacing w:line="240" w:lineRule="exact"/>
              <w:jc w:val="center"/>
              <w:rPr>
                <w:rFonts w:eastAsia="標楷體"/>
              </w:rPr>
            </w:pPr>
            <w:r>
              <w:rPr>
                <w:rFonts w:eastAsia="標楷體" w:hint="eastAsia"/>
              </w:rPr>
              <w:t>533</w:t>
            </w:r>
          </w:p>
        </w:tc>
        <w:tc>
          <w:tcPr>
            <w:tcW w:w="942" w:type="dxa"/>
            <w:tcBorders>
              <w:top w:val="nil"/>
              <w:left w:val="nil"/>
              <w:bottom w:val="nil"/>
              <w:right w:val="nil"/>
            </w:tcBorders>
            <w:vAlign w:val="center"/>
          </w:tcPr>
          <w:p w14:paraId="117972C9" w14:textId="77777777" w:rsidR="00510654" w:rsidRPr="00D23DF5" w:rsidRDefault="00510654" w:rsidP="0020538F">
            <w:pPr>
              <w:snapToGrid w:val="0"/>
              <w:spacing w:line="240" w:lineRule="exact"/>
              <w:jc w:val="center"/>
              <w:rPr>
                <w:rFonts w:eastAsia="標楷體"/>
              </w:rPr>
            </w:pPr>
            <w:r>
              <w:rPr>
                <w:rFonts w:eastAsia="標楷體" w:hint="eastAsia"/>
              </w:rPr>
              <w:t>6.61</w:t>
            </w:r>
          </w:p>
        </w:tc>
        <w:tc>
          <w:tcPr>
            <w:tcW w:w="906" w:type="dxa"/>
            <w:tcBorders>
              <w:top w:val="nil"/>
              <w:left w:val="nil"/>
              <w:bottom w:val="nil"/>
              <w:right w:val="nil"/>
            </w:tcBorders>
            <w:vAlign w:val="center"/>
          </w:tcPr>
          <w:p w14:paraId="7B3548C8" w14:textId="77777777" w:rsidR="00510654" w:rsidRPr="00D23DF5" w:rsidRDefault="00510654" w:rsidP="0020538F">
            <w:pPr>
              <w:snapToGrid w:val="0"/>
              <w:spacing w:line="240" w:lineRule="exact"/>
              <w:jc w:val="center"/>
              <w:rPr>
                <w:rFonts w:eastAsia="標楷體"/>
              </w:rPr>
            </w:pPr>
            <w:r w:rsidRPr="00D23DF5">
              <w:rPr>
                <w:rFonts w:eastAsia="標楷體" w:hint="eastAsia"/>
              </w:rPr>
              <w:t>1,1</w:t>
            </w:r>
            <w:r>
              <w:rPr>
                <w:rFonts w:eastAsia="標楷體" w:hint="eastAsia"/>
              </w:rPr>
              <w:t>82</w:t>
            </w:r>
          </w:p>
        </w:tc>
        <w:tc>
          <w:tcPr>
            <w:tcW w:w="974" w:type="dxa"/>
            <w:tcBorders>
              <w:top w:val="nil"/>
              <w:left w:val="nil"/>
              <w:bottom w:val="nil"/>
              <w:right w:val="nil"/>
            </w:tcBorders>
            <w:vAlign w:val="center"/>
          </w:tcPr>
          <w:p w14:paraId="46361099" w14:textId="77777777" w:rsidR="00510654" w:rsidRPr="00D23DF5" w:rsidRDefault="00510654" w:rsidP="0020538F">
            <w:pPr>
              <w:snapToGrid w:val="0"/>
              <w:spacing w:line="240" w:lineRule="exact"/>
              <w:jc w:val="center"/>
              <w:rPr>
                <w:rFonts w:eastAsia="標楷體"/>
              </w:rPr>
            </w:pPr>
            <w:r w:rsidRPr="00D23DF5">
              <w:rPr>
                <w:rFonts w:eastAsia="標楷體" w:hint="eastAsia"/>
              </w:rPr>
              <w:t>-</w:t>
            </w:r>
            <w:r>
              <w:rPr>
                <w:rFonts w:eastAsia="標楷體" w:hint="eastAsia"/>
              </w:rPr>
              <w:t>1.68</w:t>
            </w:r>
          </w:p>
        </w:tc>
      </w:tr>
      <w:tr w:rsidR="00510654" w:rsidRPr="00D23DF5" w14:paraId="10D7F94E" w14:textId="77777777" w:rsidTr="0020538F">
        <w:trPr>
          <w:trHeight w:val="370"/>
          <w:jc w:val="center"/>
        </w:trPr>
        <w:tc>
          <w:tcPr>
            <w:tcW w:w="1370" w:type="dxa"/>
            <w:tcBorders>
              <w:top w:val="nil"/>
              <w:left w:val="nil"/>
              <w:bottom w:val="nil"/>
              <w:right w:val="single" w:sz="4" w:space="0" w:color="auto"/>
            </w:tcBorders>
            <w:vAlign w:val="center"/>
          </w:tcPr>
          <w:p w14:paraId="430B0356"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2</w:t>
            </w:r>
            <w:r w:rsidRPr="00D23DF5">
              <w:rPr>
                <w:rFonts w:eastAsia="標楷體"/>
                <w:snapToGrid w:val="0"/>
                <w:kern w:val="0"/>
              </w:rPr>
              <w:t>季</w:t>
            </w:r>
            <w:r w:rsidRPr="00D23DF5">
              <w:rPr>
                <w:rFonts w:eastAsia="標楷體"/>
                <w:snapToGrid w:val="0"/>
                <w:kern w:val="0"/>
              </w:rPr>
              <w:t>(</w:t>
            </w:r>
            <w:r w:rsidRPr="00D23DF5">
              <w:rPr>
                <w:rFonts w:eastAsia="標楷體" w:hint="eastAsia"/>
                <w:snapToGrid w:val="0"/>
                <w:kern w:val="0"/>
              </w:rPr>
              <w:t>f</w:t>
            </w:r>
            <w:r w:rsidRPr="00D23DF5">
              <w:rPr>
                <w:rFonts w:eastAsia="標楷體"/>
                <w:snapToGrid w:val="0"/>
                <w:kern w:val="0"/>
              </w:rPr>
              <w:t>)</w:t>
            </w:r>
          </w:p>
        </w:tc>
        <w:tc>
          <w:tcPr>
            <w:tcW w:w="838" w:type="dxa"/>
            <w:tcBorders>
              <w:top w:val="nil"/>
              <w:left w:val="single" w:sz="4" w:space="0" w:color="auto"/>
              <w:bottom w:val="nil"/>
              <w:right w:val="nil"/>
            </w:tcBorders>
            <w:vAlign w:val="center"/>
          </w:tcPr>
          <w:p w14:paraId="188BC3E6" w14:textId="77777777" w:rsidR="00510654" w:rsidRPr="00D23DF5" w:rsidRDefault="00510654" w:rsidP="0020538F">
            <w:pPr>
              <w:snapToGrid w:val="0"/>
              <w:spacing w:line="240" w:lineRule="exact"/>
              <w:jc w:val="center"/>
              <w:rPr>
                <w:rFonts w:eastAsia="標楷體"/>
              </w:rPr>
            </w:pPr>
            <w:r w:rsidRPr="00D23DF5">
              <w:rPr>
                <w:rFonts w:eastAsia="標楷體" w:hint="eastAsia"/>
              </w:rPr>
              <w:t>14,</w:t>
            </w:r>
            <w:r>
              <w:rPr>
                <w:rFonts w:eastAsia="標楷體" w:hint="eastAsia"/>
              </w:rPr>
              <w:t>812</w:t>
            </w:r>
          </w:p>
        </w:tc>
        <w:tc>
          <w:tcPr>
            <w:tcW w:w="906" w:type="dxa"/>
            <w:tcBorders>
              <w:top w:val="nil"/>
              <w:left w:val="nil"/>
              <w:bottom w:val="nil"/>
              <w:right w:val="nil"/>
            </w:tcBorders>
            <w:vAlign w:val="center"/>
          </w:tcPr>
          <w:p w14:paraId="44E7173C" w14:textId="77777777" w:rsidR="00510654" w:rsidRPr="00D23DF5" w:rsidRDefault="00510654" w:rsidP="0020538F">
            <w:pPr>
              <w:snapToGrid w:val="0"/>
              <w:spacing w:line="240" w:lineRule="exact"/>
              <w:jc w:val="center"/>
              <w:rPr>
                <w:rFonts w:eastAsia="標楷體"/>
              </w:rPr>
            </w:pPr>
            <w:r>
              <w:rPr>
                <w:rFonts w:eastAsia="標楷體" w:hint="eastAsia"/>
              </w:rPr>
              <w:t>7.76</w:t>
            </w:r>
          </w:p>
        </w:tc>
        <w:tc>
          <w:tcPr>
            <w:tcW w:w="871" w:type="dxa"/>
            <w:tcBorders>
              <w:top w:val="nil"/>
              <w:left w:val="nil"/>
              <w:bottom w:val="nil"/>
              <w:right w:val="nil"/>
            </w:tcBorders>
            <w:vAlign w:val="center"/>
          </w:tcPr>
          <w:p w14:paraId="707339FA" w14:textId="77777777" w:rsidR="00510654" w:rsidRPr="00D23DF5" w:rsidRDefault="00510654" w:rsidP="0020538F">
            <w:pPr>
              <w:snapToGrid w:val="0"/>
              <w:spacing w:line="240" w:lineRule="exact"/>
              <w:jc w:val="center"/>
              <w:rPr>
                <w:rFonts w:eastAsia="標楷體"/>
              </w:rPr>
            </w:pPr>
            <w:r w:rsidRPr="00D23DF5">
              <w:rPr>
                <w:rFonts w:eastAsia="標楷體" w:hint="eastAsia"/>
              </w:rPr>
              <w:t>12,</w:t>
            </w:r>
            <w:r>
              <w:rPr>
                <w:rFonts w:eastAsia="標楷體" w:hint="eastAsia"/>
              </w:rPr>
              <w:t>604</w:t>
            </w:r>
          </w:p>
        </w:tc>
        <w:tc>
          <w:tcPr>
            <w:tcW w:w="942" w:type="dxa"/>
            <w:tcBorders>
              <w:top w:val="nil"/>
              <w:left w:val="nil"/>
              <w:bottom w:val="nil"/>
              <w:right w:val="nil"/>
            </w:tcBorders>
            <w:vAlign w:val="center"/>
          </w:tcPr>
          <w:p w14:paraId="0F841C37" w14:textId="77777777" w:rsidR="00510654" w:rsidRPr="00D23DF5" w:rsidRDefault="00510654" w:rsidP="0020538F">
            <w:pPr>
              <w:snapToGrid w:val="0"/>
              <w:spacing w:line="240" w:lineRule="exact"/>
              <w:jc w:val="center"/>
              <w:rPr>
                <w:rFonts w:eastAsia="標楷體"/>
              </w:rPr>
            </w:pPr>
            <w:r>
              <w:rPr>
                <w:rFonts w:eastAsia="標楷體" w:hint="eastAsia"/>
              </w:rPr>
              <w:t>7.71</w:t>
            </w:r>
          </w:p>
        </w:tc>
        <w:tc>
          <w:tcPr>
            <w:tcW w:w="871" w:type="dxa"/>
            <w:tcBorders>
              <w:top w:val="nil"/>
              <w:left w:val="nil"/>
              <w:bottom w:val="nil"/>
              <w:right w:val="nil"/>
            </w:tcBorders>
            <w:vAlign w:val="center"/>
          </w:tcPr>
          <w:p w14:paraId="5A3B2F23" w14:textId="77777777" w:rsidR="00510654" w:rsidRPr="00D23DF5" w:rsidRDefault="00510654" w:rsidP="0020538F">
            <w:pPr>
              <w:snapToGrid w:val="0"/>
              <w:spacing w:line="240" w:lineRule="exact"/>
              <w:jc w:val="center"/>
              <w:rPr>
                <w:rFonts w:eastAsia="標楷體"/>
              </w:rPr>
            </w:pPr>
            <w:r w:rsidRPr="00D23DF5">
              <w:rPr>
                <w:rFonts w:eastAsia="標楷體" w:hint="eastAsia"/>
              </w:rPr>
              <w:t>6</w:t>
            </w:r>
            <w:r>
              <w:rPr>
                <w:rFonts w:eastAsia="標楷體" w:hint="eastAsia"/>
              </w:rPr>
              <w:t>95</w:t>
            </w:r>
          </w:p>
        </w:tc>
        <w:tc>
          <w:tcPr>
            <w:tcW w:w="942" w:type="dxa"/>
            <w:tcBorders>
              <w:top w:val="nil"/>
              <w:left w:val="nil"/>
              <w:bottom w:val="nil"/>
              <w:right w:val="nil"/>
            </w:tcBorders>
            <w:vAlign w:val="center"/>
          </w:tcPr>
          <w:p w14:paraId="2B8C44A8" w14:textId="77777777" w:rsidR="00510654" w:rsidRPr="00D23DF5" w:rsidRDefault="00510654" w:rsidP="0020538F">
            <w:pPr>
              <w:snapToGrid w:val="0"/>
              <w:spacing w:line="240" w:lineRule="exact"/>
              <w:jc w:val="center"/>
              <w:rPr>
                <w:rFonts w:eastAsia="標楷體"/>
              </w:rPr>
            </w:pPr>
            <w:r w:rsidRPr="00D23DF5">
              <w:rPr>
                <w:rFonts w:eastAsia="標楷體" w:hint="eastAsia"/>
              </w:rPr>
              <w:t>1</w:t>
            </w:r>
            <w:r>
              <w:rPr>
                <w:rFonts w:eastAsia="標楷體" w:hint="eastAsia"/>
              </w:rPr>
              <w:t>6.41</w:t>
            </w:r>
          </w:p>
        </w:tc>
        <w:tc>
          <w:tcPr>
            <w:tcW w:w="906" w:type="dxa"/>
            <w:tcBorders>
              <w:top w:val="nil"/>
              <w:left w:val="nil"/>
              <w:bottom w:val="nil"/>
              <w:right w:val="nil"/>
            </w:tcBorders>
            <w:vAlign w:val="center"/>
          </w:tcPr>
          <w:p w14:paraId="3F32ACEF" w14:textId="77777777" w:rsidR="00510654" w:rsidRPr="00D23DF5" w:rsidRDefault="00510654" w:rsidP="0020538F">
            <w:pPr>
              <w:snapToGrid w:val="0"/>
              <w:spacing w:line="240" w:lineRule="exact"/>
              <w:jc w:val="center"/>
              <w:rPr>
                <w:rFonts w:eastAsia="標楷體"/>
              </w:rPr>
            </w:pPr>
            <w:r w:rsidRPr="00D23DF5">
              <w:rPr>
                <w:rFonts w:eastAsia="標楷體" w:hint="eastAsia"/>
              </w:rPr>
              <w:t>1,5</w:t>
            </w:r>
            <w:r>
              <w:rPr>
                <w:rFonts w:eastAsia="標楷體" w:hint="eastAsia"/>
              </w:rPr>
              <w:t>13</w:t>
            </w:r>
          </w:p>
        </w:tc>
        <w:tc>
          <w:tcPr>
            <w:tcW w:w="974" w:type="dxa"/>
            <w:tcBorders>
              <w:top w:val="nil"/>
              <w:left w:val="nil"/>
              <w:bottom w:val="nil"/>
              <w:right w:val="nil"/>
            </w:tcBorders>
            <w:vAlign w:val="center"/>
          </w:tcPr>
          <w:p w14:paraId="162126BE" w14:textId="77777777" w:rsidR="00510654" w:rsidRPr="00D23DF5" w:rsidRDefault="00510654" w:rsidP="0020538F">
            <w:pPr>
              <w:snapToGrid w:val="0"/>
              <w:spacing w:line="240" w:lineRule="exact"/>
              <w:jc w:val="center"/>
              <w:rPr>
                <w:rFonts w:eastAsia="標楷體"/>
              </w:rPr>
            </w:pPr>
            <w:r>
              <w:rPr>
                <w:rFonts w:eastAsia="標楷體" w:hint="eastAsia"/>
              </w:rPr>
              <w:t>4.38</w:t>
            </w:r>
          </w:p>
        </w:tc>
      </w:tr>
      <w:tr w:rsidR="00510654" w:rsidRPr="00D23DF5" w14:paraId="10CDD91D" w14:textId="77777777" w:rsidTr="0020538F">
        <w:trPr>
          <w:trHeight w:val="370"/>
          <w:jc w:val="center"/>
        </w:trPr>
        <w:tc>
          <w:tcPr>
            <w:tcW w:w="1370" w:type="dxa"/>
            <w:tcBorders>
              <w:top w:val="nil"/>
              <w:left w:val="nil"/>
              <w:bottom w:val="nil"/>
              <w:right w:val="single" w:sz="4" w:space="0" w:color="auto"/>
            </w:tcBorders>
            <w:vAlign w:val="center"/>
          </w:tcPr>
          <w:p w14:paraId="4883D43E"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3</w:t>
            </w:r>
            <w:r w:rsidRPr="00D23DF5">
              <w:rPr>
                <w:rFonts w:eastAsia="標楷體"/>
                <w:snapToGrid w:val="0"/>
                <w:kern w:val="0"/>
              </w:rPr>
              <w:t>季</w:t>
            </w:r>
            <w:r w:rsidRPr="00D23DF5">
              <w:rPr>
                <w:rFonts w:eastAsia="標楷體"/>
                <w:snapToGrid w:val="0"/>
                <w:kern w:val="0"/>
              </w:rPr>
              <w:t>(f)</w:t>
            </w:r>
          </w:p>
        </w:tc>
        <w:tc>
          <w:tcPr>
            <w:tcW w:w="838" w:type="dxa"/>
            <w:tcBorders>
              <w:top w:val="nil"/>
              <w:left w:val="single" w:sz="4" w:space="0" w:color="auto"/>
              <w:bottom w:val="nil"/>
              <w:right w:val="nil"/>
            </w:tcBorders>
            <w:vAlign w:val="center"/>
          </w:tcPr>
          <w:p w14:paraId="04721D21" w14:textId="77777777" w:rsidR="00510654" w:rsidRPr="00D23DF5" w:rsidRDefault="00510654" w:rsidP="0020538F">
            <w:pPr>
              <w:snapToGrid w:val="0"/>
              <w:spacing w:line="240" w:lineRule="exact"/>
              <w:jc w:val="center"/>
              <w:rPr>
                <w:rFonts w:eastAsia="標楷體"/>
              </w:rPr>
            </w:pPr>
            <w:r>
              <w:rPr>
                <w:rFonts w:eastAsia="標楷體" w:hint="eastAsia"/>
              </w:rPr>
              <w:t>15</w:t>
            </w:r>
            <w:r w:rsidRPr="00D23DF5">
              <w:rPr>
                <w:rFonts w:eastAsia="標楷體" w:hint="eastAsia"/>
              </w:rPr>
              <w:t>,</w:t>
            </w:r>
            <w:r>
              <w:rPr>
                <w:rFonts w:eastAsia="標楷體" w:hint="eastAsia"/>
              </w:rPr>
              <w:t>510</w:t>
            </w:r>
          </w:p>
        </w:tc>
        <w:tc>
          <w:tcPr>
            <w:tcW w:w="906" w:type="dxa"/>
            <w:tcBorders>
              <w:top w:val="nil"/>
              <w:left w:val="nil"/>
              <w:bottom w:val="nil"/>
              <w:right w:val="nil"/>
            </w:tcBorders>
            <w:vAlign w:val="center"/>
          </w:tcPr>
          <w:p w14:paraId="28D41CDC" w14:textId="77777777" w:rsidR="00510654" w:rsidRPr="00D23DF5" w:rsidRDefault="00510654" w:rsidP="0020538F">
            <w:pPr>
              <w:snapToGrid w:val="0"/>
              <w:spacing w:line="240" w:lineRule="exact"/>
              <w:jc w:val="center"/>
              <w:rPr>
                <w:rFonts w:eastAsia="標楷體"/>
              </w:rPr>
            </w:pPr>
            <w:r>
              <w:rPr>
                <w:rFonts w:eastAsia="標楷體" w:hint="eastAsia"/>
              </w:rPr>
              <w:t>0.15</w:t>
            </w:r>
          </w:p>
        </w:tc>
        <w:tc>
          <w:tcPr>
            <w:tcW w:w="871" w:type="dxa"/>
            <w:tcBorders>
              <w:top w:val="nil"/>
              <w:left w:val="nil"/>
              <w:bottom w:val="nil"/>
              <w:right w:val="nil"/>
            </w:tcBorders>
            <w:vAlign w:val="center"/>
          </w:tcPr>
          <w:p w14:paraId="6C63DB4B" w14:textId="77777777" w:rsidR="00510654" w:rsidRPr="00D23DF5" w:rsidRDefault="00510654" w:rsidP="0020538F">
            <w:pPr>
              <w:snapToGrid w:val="0"/>
              <w:spacing w:line="240" w:lineRule="exact"/>
              <w:jc w:val="center"/>
              <w:rPr>
                <w:rFonts w:eastAsia="標楷體"/>
              </w:rPr>
            </w:pPr>
            <w:r w:rsidRPr="00D23DF5">
              <w:rPr>
                <w:rFonts w:eastAsia="標楷體" w:hint="eastAsia"/>
              </w:rPr>
              <w:t>1</w:t>
            </w:r>
            <w:r>
              <w:rPr>
                <w:rFonts w:eastAsia="標楷體" w:hint="eastAsia"/>
              </w:rPr>
              <w:t>3</w:t>
            </w:r>
            <w:r w:rsidRPr="00D23DF5">
              <w:rPr>
                <w:rFonts w:eastAsia="標楷體" w:hint="eastAsia"/>
              </w:rPr>
              <w:t>,</w:t>
            </w:r>
            <w:r>
              <w:rPr>
                <w:rFonts w:eastAsia="標楷體" w:hint="eastAsia"/>
              </w:rPr>
              <w:t>186</w:t>
            </w:r>
          </w:p>
        </w:tc>
        <w:tc>
          <w:tcPr>
            <w:tcW w:w="942" w:type="dxa"/>
            <w:tcBorders>
              <w:top w:val="nil"/>
              <w:left w:val="nil"/>
              <w:bottom w:val="nil"/>
              <w:right w:val="nil"/>
            </w:tcBorders>
            <w:vAlign w:val="center"/>
          </w:tcPr>
          <w:p w14:paraId="4DE0AF00" w14:textId="77777777" w:rsidR="00510654" w:rsidRPr="00D23DF5" w:rsidRDefault="00510654" w:rsidP="0020538F">
            <w:pPr>
              <w:snapToGrid w:val="0"/>
              <w:spacing w:line="240" w:lineRule="exact"/>
              <w:jc w:val="center"/>
              <w:rPr>
                <w:rFonts w:eastAsia="標楷體"/>
              </w:rPr>
            </w:pPr>
            <w:r w:rsidRPr="00D23DF5">
              <w:rPr>
                <w:rFonts w:eastAsia="標楷體" w:hint="eastAsia"/>
              </w:rPr>
              <w:t>-</w:t>
            </w:r>
            <w:r>
              <w:rPr>
                <w:rFonts w:eastAsia="標楷體" w:hint="eastAsia"/>
              </w:rPr>
              <w:t>1.10</w:t>
            </w:r>
          </w:p>
        </w:tc>
        <w:tc>
          <w:tcPr>
            <w:tcW w:w="871" w:type="dxa"/>
            <w:tcBorders>
              <w:top w:val="nil"/>
              <w:left w:val="nil"/>
              <w:bottom w:val="nil"/>
              <w:right w:val="nil"/>
            </w:tcBorders>
            <w:vAlign w:val="center"/>
          </w:tcPr>
          <w:p w14:paraId="3FA67C46" w14:textId="77777777" w:rsidR="00510654" w:rsidRPr="00D23DF5" w:rsidRDefault="00510654" w:rsidP="0020538F">
            <w:pPr>
              <w:snapToGrid w:val="0"/>
              <w:spacing w:line="240" w:lineRule="exact"/>
              <w:jc w:val="center"/>
              <w:rPr>
                <w:rFonts w:eastAsia="標楷體"/>
              </w:rPr>
            </w:pPr>
            <w:r w:rsidRPr="00D23DF5">
              <w:rPr>
                <w:rFonts w:eastAsia="標楷體" w:hint="eastAsia"/>
              </w:rPr>
              <w:t>7</w:t>
            </w:r>
            <w:r>
              <w:rPr>
                <w:rFonts w:eastAsia="標楷體" w:hint="eastAsia"/>
              </w:rPr>
              <w:t>3</w:t>
            </w:r>
            <w:r w:rsidRPr="00D23DF5">
              <w:rPr>
                <w:rFonts w:eastAsia="標楷體" w:hint="eastAsia"/>
              </w:rPr>
              <w:t>0</w:t>
            </w:r>
          </w:p>
        </w:tc>
        <w:tc>
          <w:tcPr>
            <w:tcW w:w="942" w:type="dxa"/>
            <w:tcBorders>
              <w:top w:val="nil"/>
              <w:left w:val="nil"/>
              <w:bottom w:val="nil"/>
              <w:right w:val="nil"/>
            </w:tcBorders>
            <w:vAlign w:val="center"/>
          </w:tcPr>
          <w:p w14:paraId="70FA6B22" w14:textId="77777777" w:rsidR="00510654" w:rsidRPr="00D23DF5" w:rsidRDefault="00510654" w:rsidP="0020538F">
            <w:pPr>
              <w:snapToGrid w:val="0"/>
              <w:spacing w:line="240" w:lineRule="exact"/>
              <w:jc w:val="center"/>
              <w:rPr>
                <w:rFonts w:eastAsia="標楷體"/>
              </w:rPr>
            </w:pPr>
            <w:r>
              <w:rPr>
                <w:rFonts w:eastAsia="標楷體" w:hint="eastAsia"/>
              </w:rPr>
              <w:t>10.53</w:t>
            </w:r>
          </w:p>
        </w:tc>
        <w:tc>
          <w:tcPr>
            <w:tcW w:w="906" w:type="dxa"/>
            <w:tcBorders>
              <w:top w:val="nil"/>
              <w:left w:val="nil"/>
              <w:bottom w:val="nil"/>
              <w:right w:val="nil"/>
            </w:tcBorders>
            <w:vAlign w:val="center"/>
          </w:tcPr>
          <w:p w14:paraId="51ECF229" w14:textId="77777777" w:rsidR="00510654" w:rsidRPr="00D23DF5" w:rsidRDefault="00510654" w:rsidP="0020538F">
            <w:pPr>
              <w:snapToGrid w:val="0"/>
              <w:spacing w:line="240" w:lineRule="exact"/>
              <w:jc w:val="center"/>
              <w:rPr>
                <w:rFonts w:eastAsia="標楷體"/>
              </w:rPr>
            </w:pPr>
            <w:r w:rsidRPr="00D23DF5">
              <w:rPr>
                <w:rFonts w:eastAsia="標楷體" w:hint="eastAsia"/>
              </w:rPr>
              <w:t>1,</w:t>
            </w:r>
            <w:r>
              <w:rPr>
                <w:rFonts w:eastAsia="標楷體" w:hint="eastAsia"/>
              </w:rPr>
              <w:t>595</w:t>
            </w:r>
          </w:p>
        </w:tc>
        <w:tc>
          <w:tcPr>
            <w:tcW w:w="974" w:type="dxa"/>
            <w:tcBorders>
              <w:top w:val="nil"/>
              <w:left w:val="nil"/>
              <w:bottom w:val="nil"/>
              <w:right w:val="nil"/>
            </w:tcBorders>
            <w:vAlign w:val="center"/>
          </w:tcPr>
          <w:p w14:paraId="0A12DDA6" w14:textId="77777777" w:rsidR="00510654" w:rsidRPr="00D23DF5" w:rsidRDefault="00510654" w:rsidP="0020538F">
            <w:pPr>
              <w:snapToGrid w:val="0"/>
              <w:spacing w:line="240" w:lineRule="exact"/>
              <w:jc w:val="center"/>
              <w:rPr>
                <w:rFonts w:eastAsia="標楷體"/>
              </w:rPr>
            </w:pPr>
            <w:r>
              <w:rPr>
                <w:rFonts w:eastAsia="標楷體" w:hint="eastAsia"/>
              </w:rPr>
              <w:t>7.08</w:t>
            </w:r>
          </w:p>
        </w:tc>
      </w:tr>
      <w:tr w:rsidR="00510654" w:rsidRPr="00D23DF5" w14:paraId="3790A792" w14:textId="77777777" w:rsidTr="0020538F">
        <w:trPr>
          <w:trHeight w:val="370"/>
          <w:jc w:val="center"/>
        </w:trPr>
        <w:tc>
          <w:tcPr>
            <w:tcW w:w="1370" w:type="dxa"/>
            <w:tcBorders>
              <w:top w:val="nil"/>
              <w:left w:val="nil"/>
              <w:bottom w:val="single" w:sz="4" w:space="0" w:color="auto"/>
              <w:right w:val="single" w:sz="4" w:space="0" w:color="auto"/>
            </w:tcBorders>
            <w:vAlign w:val="center"/>
          </w:tcPr>
          <w:p w14:paraId="440EDCAA" w14:textId="77777777" w:rsidR="00510654" w:rsidRPr="00D23DF5" w:rsidRDefault="00510654" w:rsidP="0020538F">
            <w:pPr>
              <w:adjustRightInd w:val="0"/>
              <w:snapToGrid w:val="0"/>
              <w:spacing w:line="240" w:lineRule="exact"/>
              <w:ind w:leftChars="59" w:left="142"/>
              <w:rPr>
                <w:rFonts w:eastAsia="標楷體"/>
                <w:snapToGrid w:val="0"/>
                <w:kern w:val="0"/>
              </w:rPr>
            </w:pPr>
            <w:r w:rsidRPr="00D23DF5">
              <w:rPr>
                <w:rFonts w:eastAsia="標楷體"/>
                <w:snapToGrid w:val="0"/>
                <w:kern w:val="0"/>
              </w:rPr>
              <w:t>第</w:t>
            </w:r>
            <w:r w:rsidRPr="00D23DF5">
              <w:rPr>
                <w:rFonts w:eastAsia="標楷體"/>
                <w:snapToGrid w:val="0"/>
                <w:kern w:val="0"/>
              </w:rPr>
              <w:t>4</w:t>
            </w:r>
            <w:r w:rsidRPr="00D23DF5">
              <w:rPr>
                <w:rFonts w:eastAsia="標楷體"/>
                <w:snapToGrid w:val="0"/>
                <w:kern w:val="0"/>
              </w:rPr>
              <w:t>季</w:t>
            </w:r>
            <w:r w:rsidRPr="00D23DF5">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09344944" w14:textId="77777777" w:rsidR="00510654" w:rsidRPr="00D23DF5" w:rsidRDefault="00510654" w:rsidP="0020538F">
            <w:pPr>
              <w:snapToGrid w:val="0"/>
              <w:spacing w:line="240" w:lineRule="exact"/>
              <w:jc w:val="center"/>
              <w:rPr>
                <w:rFonts w:eastAsia="標楷體"/>
              </w:rPr>
            </w:pPr>
            <w:r w:rsidRPr="00D23DF5">
              <w:rPr>
                <w:rFonts w:eastAsia="標楷體" w:hint="eastAsia"/>
              </w:rPr>
              <w:t>15,</w:t>
            </w:r>
            <w:r>
              <w:rPr>
                <w:rFonts w:eastAsia="標楷體" w:hint="eastAsia"/>
              </w:rPr>
              <w:t>947</w:t>
            </w:r>
          </w:p>
        </w:tc>
        <w:tc>
          <w:tcPr>
            <w:tcW w:w="906" w:type="dxa"/>
            <w:tcBorders>
              <w:top w:val="nil"/>
              <w:left w:val="nil"/>
              <w:bottom w:val="single" w:sz="4" w:space="0" w:color="auto"/>
              <w:right w:val="nil"/>
            </w:tcBorders>
            <w:vAlign w:val="center"/>
          </w:tcPr>
          <w:p w14:paraId="35EB7192" w14:textId="77777777" w:rsidR="00510654" w:rsidRPr="00D23DF5" w:rsidRDefault="00510654" w:rsidP="0020538F">
            <w:pPr>
              <w:snapToGrid w:val="0"/>
              <w:spacing w:line="240" w:lineRule="exact"/>
              <w:jc w:val="center"/>
              <w:rPr>
                <w:rFonts w:eastAsia="標楷體"/>
              </w:rPr>
            </w:pPr>
            <w:r>
              <w:rPr>
                <w:rFonts w:eastAsia="標楷體" w:hint="eastAsia"/>
              </w:rPr>
              <w:t>8.19</w:t>
            </w:r>
          </w:p>
        </w:tc>
        <w:tc>
          <w:tcPr>
            <w:tcW w:w="871" w:type="dxa"/>
            <w:tcBorders>
              <w:top w:val="nil"/>
              <w:left w:val="nil"/>
              <w:bottom w:val="single" w:sz="4" w:space="0" w:color="auto"/>
              <w:right w:val="nil"/>
            </w:tcBorders>
            <w:vAlign w:val="center"/>
          </w:tcPr>
          <w:p w14:paraId="2470CCE6" w14:textId="77777777" w:rsidR="00510654" w:rsidRPr="00D23DF5" w:rsidRDefault="00510654" w:rsidP="0020538F">
            <w:pPr>
              <w:snapToGrid w:val="0"/>
              <w:spacing w:line="240" w:lineRule="exact"/>
              <w:jc w:val="center"/>
              <w:rPr>
                <w:rFonts w:eastAsia="標楷體"/>
              </w:rPr>
            </w:pPr>
            <w:r w:rsidRPr="00D23DF5">
              <w:rPr>
                <w:rFonts w:eastAsia="標楷體" w:hint="eastAsia"/>
              </w:rPr>
              <w:t>1</w:t>
            </w:r>
            <w:r>
              <w:rPr>
                <w:rFonts w:eastAsia="標楷體" w:hint="eastAsia"/>
              </w:rPr>
              <w:t>2</w:t>
            </w:r>
            <w:r w:rsidRPr="00D23DF5">
              <w:rPr>
                <w:rFonts w:eastAsia="標楷體" w:hint="eastAsia"/>
              </w:rPr>
              <w:t>,</w:t>
            </w:r>
            <w:r>
              <w:rPr>
                <w:rFonts w:eastAsia="標楷體" w:hint="eastAsia"/>
              </w:rPr>
              <w:t>453</w:t>
            </w:r>
          </w:p>
        </w:tc>
        <w:tc>
          <w:tcPr>
            <w:tcW w:w="942" w:type="dxa"/>
            <w:tcBorders>
              <w:top w:val="nil"/>
              <w:left w:val="nil"/>
              <w:bottom w:val="single" w:sz="4" w:space="0" w:color="auto"/>
              <w:right w:val="nil"/>
            </w:tcBorders>
            <w:vAlign w:val="center"/>
          </w:tcPr>
          <w:p w14:paraId="16716BC0" w14:textId="77777777" w:rsidR="00510654" w:rsidRPr="00D23DF5" w:rsidRDefault="00510654" w:rsidP="0020538F">
            <w:pPr>
              <w:snapToGrid w:val="0"/>
              <w:spacing w:line="240" w:lineRule="exact"/>
              <w:jc w:val="center"/>
              <w:rPr>
                <w:rFonts w:eastAsia="標楷體"/>
              </w:rPr>
            </w:pPr>
            <w:r>
              <w:rPr>
                <w:rFonts w:eastAsia="標楷體" w:hint="eastAsia"/>
              </w:rPr>
              <w:t>7.93</w:t>
            </w:r>
          </w:p>
        </w:tc>
        <w:tc>
          <w:tcPr>
            <w:tcW w:w="871" w:type="dxa"/>
            <w:tcBorders>
              <w:top w:val="nil"/>
              <w:left w:val="nil"/>
              <w:bottom w:val="single" w:sz="4" w:space="0" w:color="auto"/>
              <w:right w:val="nil"/>
            </w:tcBorders>
            <w:vAlign w:val="center"/>
          </w:tcPr>
          <w:p w14:paraId="183F5036" w14:textId="77777777" w:rsidR="00510654" w:rsidRPr="00D23DF5" w:rsidRDefault="00510654" w:rsidP="0020538F">
            <w:pPr>
              <w:snapToGrid w:val="0"/>
              <w:spacing w:line="240" w:lineRule="exact"/>
              <w:jc w:val="center"/>
              <w:rPr>
                <w:rFonts w:eastAsia="標楷體"/>
              </w:rPr>
            </w:pPr>
            <w:r w:rsidRPr="00D23DF5">
              <w:rPr>
                <w:rFonts w:eastAsia="標楷體" w:hint="eastAsia"/>
              </w:rPr>
              <w:t>1,3</w:t>
            </w:r>
            <w:r>
              <w:rPr>
                <w:rFonts w:eastAsia="標楷體" w:hint="eastAsia"/>
              </w:rPr>
              <w:t>42</w:t>
            </w:r>
          </w:p>
        </w:tc>
        <w:tc>
          <w:tcPr>
            <w:tcW w:w="942" w:type="dxa"/>
            <w:tcBorders>
              <w:top w:val="nil"/>
              <w:left w:val="nil"/>
              <w:bottom w:val="single" w:sz="4" w:space="0" w:color="auto"/>
              <w:right w:val="nil"/>
            </w:tcBorders>
            <w:vAlign w:val="center"/>
          </w:tcPr>
          <w:p w14:paraId="4FF4E894" w14:textId="77777777" w:rsidR="00510654" w:rsidRPr="00D23DF5" w:rsidRDefault="00510654" w:rsidP="0020538F">
            <w:pPr>
              <w:snapToGrid w:val="0"/>
              <w:spacing w:line="240" w:lineRule="exact"/>
              <w:jc w:val="center"/>
              <w:rPr>
                <w:rFonts w:eastAsia="標楷體"/>
              </w:rPr>
            </w:pPr>
            <w:r>
              <w:rPr>
                <w:rFonts w:eastAsia="標楷體" w:hint="eastAsia"/>
              </w:rPr>
              <w:t>13.09</w:t>
            </w:r>
          </w:p>
        </w:tc>
        <w:tc>
          <w:tcPr>
            <w:tcW w:w="906" w:type="dxa"/>
            <w:tcBorders>
              <w:top w:val="nil"/>
              <w:left w:val="nil"/>
              <w:bottom w:val="single" w:sz="4" w:space="0" w:color="auto"/>
              <w:right w:val="nil"/>
            </w:tcBorders>
            <w:vAlign w:val="center"/>
          </w:tcPr>
          <w:p w14:paraId="018B621E" w14:textId="77777777" w:rsidR="00510654" w:rsidRPr="00D23DF5" w:rsidRDefault="00510654" w:rsidP="0020538F">
            <w:pPr>
              <w:snapToGrid w:val="0"/>
              <w:spacing w:line="240" w:lineRule="exact"/>
              <w:jc w:val="center"/>
              <w:rPr>
                <w:rFonts w:eastAsia="標楷體"/>
              </w:rPr>
            </w:pPr>
            <w:r w:rsidRPr="00D23DF5">
              <w:rPr>
                <w:rFonts w:eastAsia="標楷體" w:hint="eastAsia"/>
              </w:rPr>
              <w:t>2,</w:t>
            </w:r>
            <w:r>
              <w:rPr>
                <w:rFonts w:eastAsia="標楷體" w:hint="eastAsia"/>
              </w:rPr>
              <w:t>152</w:t>
            </w:r>
          </w:p>
        </w:tc>
        <w:tc>
          <w:tcPr>
            <w:tcW w:w="974" w:type="dxa"/>
            <w:tcBorders>
              <w:top w:val="nil"/>
              <w:left w:val="nil"/>
              <w:bottom w:val="single" w:sz="4" w:space="0" w:color="auto"/>
              <w:right w:val="nil"/>
            </w:tcBorders>
            <w:vAlign w:val="center"/>
          </w:tcPr>
          <w:p w14:paraId="5B3FBF09" w14:textId="77777777" w:rsidR="00510654" w:rsidRPr="00D23DF5" w:rsidRDefault="00510654" w:rsidP="0020538F">
            <w:pPr>
              <w:snapToGrid w:val="0"/>
              <w:spacing w:line="240" w:lineRule="exact"/>
              <w:jc w:val="center"/>
              <w:rPr>
                <w:rFonts w:eastAsia="標楷體"/>
              </w:rPr>
            </w:pPr>
            <w:r>
              <w:rPr>
                <w:rFonts w:eastAsia="標楷體" w:hint="eastAsia"/>
              </w:rPr>
              <w:t>6.35</w:t>
            </w:r>
          </w:p>
        </w:tc>
      </w:tr>
    </w:tbl>
    <w:p w14:paraId="43794F2D" w14:textId="77777777" w:rsidR="00510654" w:rsidRPr="00C034ED" w:rsidRDefault="00510654" w:rsidP="00510654">
      <w:pPr>
        <w:widowControl/>
        <w:snapToGrid w:val="0"/>
        <w:spacing w:line="240" w:lineRule="atLeast"/>
        <w:ind w:left="350" w:hanging="200"/>
        <w:jc w:val="both"/>
        <w:rPr>
          <w:rFonts w:eastAsia="標楷體"/>
          <w:color w:val="000000" w:themeColor="text1"/>
          <w:kern w:val="0"/>
          <w:sz w:val="22"/>
        </w:rPr>
      </w:pPr>
      <w:proofErr w:type="gramStart"/>
      <w:r w:rsidRPr="00C034ED">
        <w:rPr>
          <w:rFonts w:eastAsia="標楷體"/>
          <w:color w:val="000000" w:themeColor="text1"/>
          <w:kern w:val="0"/>
          <w:sz w:val="22"/>
        </w:rPr>
        <w:t>註</w:t>
      </w:r>
      <w:proofErr w:type="gramEnd"/>
      <w:r w:rsidRPr="00C034ED">
        <w:rPr>
          <w:rFonts w:eastAsia="標楷體"/>
          <w:color w:val="000000" w:themeColor="text1"/>
          <w:kern w:val="0"/>
          <w:sz w:val="22"/>
        </w:rPr>
        <w:t>：金額為當期價格；</w:t>
      </w:r>
      <w:r w:rsidRPr="00C034ED">
        <w:rPr>
          <w:rFonts w:eastAsia="標楷體"/>
          <w:color w:val="000000" w:themeColor="text1"/>
          <w:kern w:val="0"/>
          <w:sz w:val="22"/>
        </w:rPr>
        <w:t>(r)</w:t>
      </w:r>
      <w:r w:rsidRPr="00C034ED">
        <w:rPr>
          <w:rFonts w:eastAsia="標楷體"/>
          <w:color w:val="000000" w:themeColor="text1"/>
          <w:kern w:val="0"/>
          <w:sz w:val="22"/>
        </w:rPr>
        <w:t>表修正數，</w:t>
      </w:r>
      <w:r w:rsidRPr="00C034ED">
        <w:rPr>
          <w:rFonts w:eastAsia="標楷體"/>
          <w:color w:val="000000" w:themeColor="text1"/>
          <w:kern w:val="0"/>
          <w:sz w:val="22"/>
        </w:rPr>
        <w:t>(p)</w:t>
      </w:r>
      <w:r w:rsidRPr="00C034ED">
        <w:rPr>
          <w:rFonts w:eastAsia="標楷體"/>
          <w:color w:val="000000" w:themeColor="text1"/>
          <w:kern w:val="0"/>
          <w:sz w:val="22"/>
        </w:rPr>
        <w:t>表初步統計數，</w:t>
      </w:r>
      <w:r w:rsidRPr="00C034ED">
        <w:rPr>
          <w:rFonts w:eastAsia="標楷體"/>
          <w:color w:val="000000" w:themeColor="text1"/>
          <w:kern w:val="0"/>
          <w:sz w:val="22"/>
        </w:rPr>
        <w:t>(f)</w:t>
      </w:r>
      <w:r w:rsidRPr="00C034ED">
        <w:rPr>
          <w:rFonts w:eastAsia="標楷體"/>
          <w:color w:val="000000" w:themeColor="text1"/>
          <w:kern w:val="0"/>
          <w:sz w:val="22"/>
        </w:rPr>
        <w:t>表預測數。</w:t>
      </w:r>
    </w:p>
    <w:p w14:paraId="1FDF4199" w14:textId="77777777" w:rsidR="00510654" w:rsidRPr="00C034ED" w:rsidRDefault="00510654" w:rsidP="00510654">
      <w:pPr>
        <w:widowControl/>
        <w:snapToGrid w:val="0"/>
        <w:spacing w:line="240" w:lineRule="atLeast"/>
        <w:ind w:left="350" w:hanging="200"/>
        <w:jc w:val="both"/>
        <w:rPr>
          <w:rFonts w:eastAsia="標楷體"/>
          <w:color w:val="000000" w:themeColor="text1"/>
          <w:kern w:val="0"/>
          <w:sz w:val="22"/>
        </w:rPr>
      </w:pPr>
      <w:r w:rsidRPr="00C034ED">
        <w:rPr>
          <w:rFonts w:eastAsia="標楷體"/>
          <w:color w:val="000000" w:themeColor="text1"/>
          <w:kern w:val="0"/>
          <w:sz w:val="22"/>
        </w:rPr>
        <w:t>資料來源：行政院主計總處，</w:t>
      </w:r>
      <w:r w:rsidRPr="00C034ED">
        <w:rPr>
          <w:rFonts w:eastAsia="標楷體"/>
          <w:color w:val="000000" w:themeColor="text1"/>
          <w:kern w:val="0"/>
          <w:sz w:val="22"/>
        </w:rPr>
        <w:t>11</w:t>
      </w:r>
      <w:r>
        <w:rPr>
          <w:rFonts w:eastAsia="標楷體" w:hint="eastAsia"/>
          <w:color w:val="000000" w:themeColor="text1"/>
          <w:kern w:val="0"/>
          <w:sz w:val="22"/>
        </w:rPr>
        <w:t>1</w:t>
      </w:r>
      <w:r w:rsidRPr="00C034ED">
        <w:rPr>
          <w:rFonts w:eastAsia="標楷體"/>
          <w:color w:val="000000" w:themeColor="text1"/>
          <w:kern w:val="0"/>
          <w:sz w:val="22"/>
        </w:rPr>
        <w:t>年</w:t>
      </w:r>
      <w:r>
        <w:rPr>
          <w:rFonts w:eastAsia="標楷體" w:hint="eastAsia"/>
          <w:color w:val="000000" w:themeColor="text1"/>
          <w:kern w:val="0"/>
          <w:sz w:val="22"/>
        </w:rPr>
        <w:t>2</w:t>
      </w:r>
      <w:r w:rsidRPr="00C034ED">
        <w:rPr>
          <w:rFonts w:eastAsia="標楷體"/>
          <w:color w:val="000000" w:themeColor="text1"/>
          <w:kern w:val="0"/>
          <w:sz w:val="22"/>
        </w:rPr>
        <w:t>月</w:t>
      </w:r>
      <w:r>
        <w:rPr>
          <w:rFonts w:eastAsia="標楷體" w:hint="eastAsia"/>
          <w:color w:val="000000" w:themeColor="text1"/>
          <w:kern w:val="0"/>
          <w:sz w:val="22"/>
        </w:rPr>
        <w:t>24</w:t>
      </w:r>
      <w:r w:rsidRPr="00C034ED">
        <w:rPr>
          <w:rFonts w:eastAsia="標楷體"/>
          <w:color w:val="000000" w:themeColor="text1"/>
          <w:kern w:val="0"/>
          <w:sz w:val="22"/>
        </w:rPr>
        <w:t>日。</w:t>
      </w:r>
      <w:r w:rsidRPr="00C034ED">
        <w:rPr>
          <w:rFonts w:eastAsia="標楷體"/>
          <w:color w:val="000000" w:themeColor="text1"/>
          <w:kern w:val="0"/>
          <w:sz w:val="22"/>
        </w:rPr>
        <w:br w:type="page"/>
      </w:r>
    </w:p>
    <w:p w14:paraId="52E452AA" w14:textId="77777777" w:rsidR="00510654" w:rsidRPr="00DA09D4" w:rsidRDefault="00510654" w:rsidP="00510654">
      <w:pPr>
        <w:widowControl/>
        <w:tabs>
          <w:tab w:val="left" w:pos="540"/>
        </w:tabs>
        <w:snapToGrid w:val="0"/>
        <w:spacing w:beforeLines="50" w:before="120" w:line="460" w:lineRule="exact"/>
        <w:ind w:left="426" w:hangingChars="152" w:hanging="426"/>
        <w:jc w:val="both"/>
        <w:rPr>
          <w:rFonts w:eastAsia="標楷體"/>
          <w:b/>
          <w:bCs/>
          <w:color w:val="FF0000"/>
          <w:kern w:val="0"/>
          <w:sz w:val="28"/>
          <w:szCs w:val="20"/>
        </w:rPr>
      </w:pPr>
      <w:r w:rsidRPr="00C034ED">
        <w:rPr>
          <w:rFonts w:eastAsia="標楷體"/>
          <w:b/>
          <w:bCs/>
          <w:color w:val="000000" w:themeColor="text1"/>
          <w:kern w:val="0"/>
          <w:sz w:val="28"/>
          <w:szCs w:val="20"/>
        </w:rPr>
        <w:lastRenderedPageBreak/>
        <w:t>２、</w:t>
      </w:r>
      <w:r>
        <w:rPr>
          <w:rFonts w:eastAsia="標楷體"/>
          <w:b/>
          <w:bCs/>
          <w:kern w:val="0"/>
          <w:sz w:val="28"/>
          <w:szCs w:val="20"/>
        </w:rPr>
        <w:t>111</w:t>
      </w:r>
      <w:r w:rsidRPr="00D23DF5">
        <w:rPr>
          <w:rFonts w:eastAsia="標楷體"/>
          <w:b/>
          <w:bCs/>
          <w:kern w:val="0"/>
          <w:sz w:val="28"/>
          <w:szCs w:val="20"/>
        </w:rPr>
        <w:t>年</w:t>
      </w:r>
      <w:r>
        <w:rPr>
          <w:rFonts w:eastAsia="標楷體"/>
          <w:b/>
          <w:bCs/>
          <w:kern w:val="0"/>
          <w:sz w:val="28"/>
          <w:szCs w:val="20"/>
        </w:rPr>
        <w:t>2</w:t>
      </w:r>
      <w:r w:rsidRPr="00D23DF5">
        <w:rPr>
          <w:rFonts w:eastAsia="標楷體"/>
          <w:b/>
          <w:bCs/>
          <w:kern w:val="0"/>
          <w:sz w:val="28"/>
          <w:szCs w:val="20"/>
        </w:rPr>
        <w:t>月僑外直接投資金額</w:t>
      </w:r>
      <w:r>
        <w:rPr>
          <w:rFonts w:eastAsia="標楷體"/>
          <w:b/>
          <w:bCs/>
          <w:kern w:val="0"/>
          <w:sz w:val="28"/>
          <w:szCs w:val="20"/>
        </w:rPr>
        <w:t>3.83</w:t>
      </w:r>
      <w:r w:rsidRPr="00D23DF5">
        <w:rPr>
          <w:rFonts w:eastAsia="標楷體"/>
          <w:b/>
          <w:bCs/>
          <w:kern w:val="0"/>
          <w:sz w:val="28"/>
          <w:szCs w:val="20"/>
        </w:rPr>
        <w:t>億美元</w:t>
      </w:r>
      <w:r w:rsidRPr="00855A6E">
        <w:rPr>
          <w:rFonts w:eastAsia="標楷體"/>
          <w:b/>
          <w:bCs/>
          <w:color w:val="000000" w:themeColor="text1"/>
          <w:kern w:val="0"/>
          <w:sz w:val="28"/>
          <w:szCs w:val="20"/>
        </w:rPr>
        <w:t>，</w:t>
      </w:r>
      <w:r w:rsidRPr="00855A6E">
        <w:rPr>
          <w:rFonts w:eastAsia="標楷體" w:hint="eastAsia"/>
          <w:b/>
          <w:bCs/>
          <w:color w:val="000000" w:themeColor="text1"/>
          <w:kern w:val="0"/>
          <w:sz w:val="28"/>
          <w:szCs w:val="20"/>
        </w:rPr>
        <w:t>增加</w:t>
      </w:r>
      <w:r w:rsidRPr="00855A6E">
        <w:rPr>
          <w:rFonts w:eastAsia="標楷體" w:hint="eastAsia"/>
          <w:b/>
          <w:bCs/>
          <w:color w:val="000000" w:themeColor="text1"/>
          <w:kern w:val="0"/>
          <w:sz w:val="28"/>
          <w:szCs w:val="20"/>
        </w:rPr>
        <w:t>4.65</w:t>
      </w:r>
      <w:r w:rsidRPr="00855A6E">
        <w:rPr>
          <w:rFonts w:eastAsia="標楷體"/>
          <w:b/>
          <w:bCs/>
          <w:color w:val="000000" w:themeColor="text1"/>
          <w:kern w:val="0"/>
          <w:sz w:val="28"/>
          <w:szCs w:val="20"/>
        </w:rPr>
        <w:t>%</w:t>
      </w:r>
    </w:p>
    <w:p w14:paraId="1C44138F" w14:textId="77777777" w:rsidR="00510654"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111</w:t>
      </w:r>
      <w:r w:rsidRPr="00D23DF5">
        <w:rPr>
          <w:rFonts w:eastAsia="標楷體"/>
          <w:kern w:val="0"/>
          <w:sz w:val="28"/>
          <w:szCs w:val="28"/>
        </w:rPr>
        <w:t>年</w:t>
      </w:r>
      <w:r>
        <w:rPr>
          <w:rFonts w:eastAsia="標楷體"/>
          <w:kern w:val="0"/>
          <w:sz w:val="28"/>
          <w:szCs w:val="28"/>
        </w:rPr>
        <w:t>2</w:t>
      </w:r>
      <w:r w:rsidRPr="00D23DF5">
        <w:rPr>
          <w:rFonts w:eastAsia="標楷體"/>
          <w:kern w:val="0"/>
          <w:sz w:val="28"/>
          <w:szCs w:val="28"/>
        </w:rPr>
        <w:t>月核准僑外直接投資件數為</w:t>
      </w:r>
      <w:r>
        <w:rPr>
          <w:rFonts w:eastAsia="標楷體"/>
          <w:kern w:val="0"/>
          <w:sz w:val="28"/>
          <w:szCs w:val="28"/>
        </w:rPr>
        <w:t>136</w:t>
      </w:r>
      <w:r w:rsidRPr="00D23DF5">
        <w:rPr>
          <w:rFonts w:eastAsia="標楷體"/>
          <w:kern w:val="0"/>
          <w:sz w:val="28"/>
          <w:szCs w:val="28"/>
        </w:rPr>
        <w:t>件，核准投資金額</w:t>
      </w:r>
      <w:r>
        <w:rPr>
          <w:rFonts w:eastAsia="標楷體" w:hint="eastAsia"/>
          <w:kern w:val="0"/>
          <w:sz w:val="28"/>
          <w:szCs w:val="28"/>
        </w:rPr>
        <w:t>3.83</w:t>
      </w:r>
      <w:r w:rsidRPr="00D23DF5">
        <w:rPr>
          <w:rFonts w:eastAsia="標楷體"/>
          <w:kern w:val="0"/>
          <w:sz w:val="28"/>
          <w:szCs w:val="28"/>
        </w:rPr>
        <w:t>億美元，較上年同月</w:t>
      </w:r>
      <w:r>
        <w:rPr>
          <w:rFonts w:eastAsia="標楷體" w:hint="eastAsia"/>
          <w:kern w:val="0"/>
          <w:sz w:val="28"/>
          <w:szCs w:val="28"/>
        </w:rPr>
        <w:t>增</w:t>
      </w:r>
      <w:r w:rsidRPr="00855A6E">
        <w:rPr>
          <w:rFonts w:eastAsia="標楷體" w:hint="eastAsia"/>
          <w:color w:val="000000" w:themeColor="text1"/>
          <w:kern w:val="0"/>
          <w:sz w:val="28"/>
          <w:szCs w:val="28"/>
        </w:rPr>
        <w:t>加</w:t>
      </w:r>
      <w:r w:rsidRPr="00855A6E">
        <w:rPr>
          <w:rFonts w:eastAsia="標楷體" w:hint="eastAsia"/>
          <w:color w:val="000000" w:themeColor="text1"/>
          <w:kern w:val="0"/>
          <w:sz w:val="28"/>
          <w:szCs w:val="28"/>
        </w:rPr>
        <w:t>4.65</w:t>
      </w:r>
      <w:r w:rsidRPr="00855A6E">
        <w:rPr>
          <w:rFonts w:eastAsia="標楷體"/>
          <w:color w:val="000000" w:themeColor="text1"/>
          <w:kern w:val="0"/>
          <w:sz w:val="28"/>
          <w:szCs w:val="28"/>
        </w:rPr>
        <w:t>%</w:t>
      </w:r>
      <w:r w:rsidRPr="00855A6E">
        <w:rPr>
          <w:rFonts w:eastAsia="標楷體"/>
          <w:color w:val="000000" w:themeColor="text1"/>
          <w:kern w:val="0"/>
          <w:sz w:val="28"/>
          <w:szCs w:val="28"/>
        </w:rPr>
        <w:t>，</w:t>
      </w:r>
      <w:r>
        <w:rPr>
          <w:rFonts w:eastAsia="標楷體"/>
          <w:kern w:val="0"/>
          <w:sz w:val="28"/>
          <w:szCs w:val="28"/>
        </w:rPr>
        <w:t>累計</w:t>
      </w:r>
      <w:r>
        <w:rPr>
          <w:rFonts w:eastAsia="標楷體"/>
          <w:kern w:val="0"/>
          <w:sz w:val="28"/>
          <w:szCs w:val="28"/>
        </w:rPr>
        <w:t>1</w:t>
      </w:r>
      <w:r>
        <w:rPr>
          <w:rFonts w:eastAsia="標楷體"/>
          <w:kern w:val="0"/>
          <w:sz w:val="28"/>
          <w:szCs w:val="28"/>
        </w:rPr>
        <w:t>至</w:t>
      </w:r>
      <w:r>
        <w:rPr>
          <w:rFonts w:eastAsia="標楷體"/>
          <w:kern w:val="0"/>
          <w:sz w:val="28"/>
          <w:szCs w:val="28"/>
        </w:rPr>
        <w:t>2</w:t>
      </w:r>
      <w:r>
        <w:rPr>
          <w:rFonts w:eastAsia="標楷體"/>
          <w:kern w:val="0"/>
          <w:sz w:val="28"/>
          <w:szCs w:val="28"/>
        </w:rPr>
        <w:t>月</w:t>
      </w:r>
      <w:r w:rsidRPr="00D23DF5">
        <w:rPr>
          <w:rFonts w:eastAsia="標楷體"/>
          <w:kern w:val="0"/>
          <w:sz w:val="28"/>
          <w:szCs w:val="28"/>
        </w:rPr>
        <w:t>核准僑外直接投資件數為</w:t>
      </w:r>
      <w:r>
        <w:rPr>
          <w:rFonts w:eastAsia="標楷體"/>
          <w:kern w:val="0"/>
          <w:sz w:val="28"/>
          <w:szCs w:val="28"/>
        </w:rPr>
        <w:t>300</w:t>
      </w:r>
      <w:r w:rsidRPr="00D23DF5">
        <w:rPr>
          <w:rFonts w:eastAsia="標楷體"/>
          <w:kern w:val="0"/>
          <w:sz w:val="28"/>
          <w:szCs w:val="28"/>
        </w:rPr>
        <w:t>件</w:t>
      </w:r>
      <w:r>
        <w:rPr>
          <w:rFonts w:eastAsia="標楷體"/>
          <w:kern w:val="0"/>
          <w:sz w:val="28"/>
          <w:szCs w:val="28"/>
        </w:rPr>
        <w:t>，</w:t>
      </w:r>
      <w:r w:rsidRPr="00D23DF5">
        <w:rPr>
          <w:rFonts w:eastAsia="標楷體"/>
          <w:kern w:val="0"/>
          <w:sz w:val="28"/>
          <w:szCs w:val="28"/>
        </w:rPr>
        <w:t>核准投資金額</w:t>
      </w:r>
      <w:r>
        <w:rPr>
          <w:rFonts w:eastAsia="標楷體"/>
          <w:kern w:val="0"/>
          <w:sz w:val="28"/>
          <w:szCs w:val="28"/>
        </w:rPr>
        <w:t>17</w:t>
      </w:r>
      <w:r>
        <w:rPr>
          <w:rFonts w:eastAsia="標楷體" w:hint="eastAsia"/>
          <w:kern w:val="0"/>
          <w:sz w:val="28"/>
          <w:szCs w:val="28"/>
        </w:rPr>
        <w:t>.56</w:t>
      </w:r>
      <w:r w:rsidRPr="00D23DF5">
        <w:rPr>
          <w:rFonts w:eastAsia="標楷體"/>
          <w:kern w:val="0"/>
          <w:sz w:val="28"/>
          <w:szCs w:val="28"/>
        </w:rPr>
        <w:t>億美元，</w:t>
      </w:r>
      <w:r w:rsidRPr="00DA09D4">
        <w:rPr>
          <w:rFonts w:eastAsia="標楷體" w:hint="eastAsia"/>
          <w:kern w:val="0"/>
          <w:sz w:val="28"/>
          <w:szCs w:val="28"/>
        </w:rPr>
        <w:t>較上年同期</w:t>
      </w:r>
      <w:r>
        <w:rPr>
          <w:rFonts w:eastAsia="標楷體" w:hint="eastAsia"/>
          <w:kern w:val="0"/>
          <w:sz w:val="28"/>
          <w:szCs w:val="28"/>
        </w:rPr>
        <w:t>增加</w:t>
      </w:r>
      <w:r>
        <w:rPr>
          <w:rFonts w:eastAsia="標楷體" w:hint="eastAsia"/>
          <w:kern w:val="0"/>
          <w:sz w:val="28"/>
          <w:szCs w:val="28"/>
        </w:rPr>
        <w:t>100</w:t>
      </w:r>
      <w:r w:rsidRPr="00DA09D4">
        <w:rPr>
          <w:rFonts w:eastAsia="標楷體" w:hint="eastAsia"/>
          <w:kern w:val="0"/>
          <w:sz w:val="28"/>
          <w:szCs w:val="28"/>
        </w:rPr>
        <w:t>.</w:t>
      </w:r>
      <w:r>
        <w:rPr>
          <w:rFonts w:eastAsia="標楷體" w:hint="eastAsia"/>
          <w:kern w:val="0"/>
          <w:sz w:val="28"/>
          <w:szCs w:val="28"/>
        </w:rPr>
        <w:t>91</w:t>
      </w:r>
      <w:r w:rsidRPr="00DA09D4">
        <w:rPr>
          <w:rFonts w:eastAsia="標楷體" w:hint="eastAsia"/>
          <w:kern w:val="0"/>
          <w:sz w:val="28"/>
          <w:szCs w:val="28"/>
        </w:rPr>
        <w:t>%</w:t>
      </w:r>
      <w:r>
        <w:rPr>
          <w:rFonts w:eastAsia="標楷體" w:hint="eastAsia"/>
          <w:kern w:val="0"/>
          <w:sz w:val="28"/>
          <w:szCs w:val="28"/>
        </w:rPr>
        <w:t>，</w:t>
      </w:r>
      <w:r w:rsidRPr="00FB7ED4">
        <w:rPr>
          <w:rFonts w:eastAsia="標楷體" w:hint="eastAsia"/>
          <w:color w:val="000000" w:themeColor="text1"/>
          <w:kern w:val="0"/>
          <w:sz w:val="28"/>
          <w:szCs w:val="28"/>
        </w:rPr>
        <w:t>主因核准</w:t>
      </w:r>
      <w:r w:rsidRPr="00FB7ED4">
        <w:rPr>
          <w:rFonts w:eastAsia="標楷體"/>
          <w:color w:val="000000" w:themeColor="text1"/>
          <w:kern w:val="0"/>
          <w:sz w:val="28"/>
          <w:szCs w:val="28"/>
        </w:rPr>
        <w:t>丹麥商</w:t>
      </w:r>
      <w:r w:rsidRPr="00FB7ED4">
        <w:rPr>
          <w:rFonts w:eastAsia="標楷體"/>
          <w:color w:val="000000" w:themeColor="text1"/>
          <w:kern w:val="0"/>
          <w:sz w:val="28"/>
          <w:szCs w:val="28"/>
        </w:rPr>
        <w:t>CI II CHANGFANG K/S</w:t>
      </w:r>
      <w:r w:rsidRPr="00FB7ED4">
        <w:rPr>
          <w:rFonts w:eastAsia="標楷體" w:hint="eastAsia"/>
          <w:color w:val="000000" w:themeColor="text1"/>
          <w:kern w:val="0"/>
          <w:sz w:val="28"/>
          <w:szCs w:val="28"/>
        </w:rPr>
        <w:t>等</w:t>
      </w:r>
      <w:r w:rsidRPr="00FB7ED4">
        <w:rPr>
          <w:rFonts w:eastAsia="標楷體"/>
          <w:color w:val="000000" w:themeColor="text1"/>
          <w:kern w:val="0"/>
          <w:sz w:val="28"/>
          <w:szCs w:val="28"/>
        </w:rPr>
        <w:t>增加貸款投資</w:t>
      </w:r>
      <w:r w:rsidRPr="00FB7ED4">
        <w:rPr>
          <w:rFonts w:eastAsia="標楷體" w:hint="eastAsia"/>
          <w:color w:val="000000" w:themeColor="text1"/>
          <w:kern w:val="0"/>
          <w:sz w:val="28"/>
          <w:szCs w:val="28"/>
        </w:rPr>
        <w:t>，</w:t>
      </w:r>
      <w:r w:rsidRPr="00FB7ED4">
        <w:rPr>
          <w:rFonts w:eastAsia="標楷體"/>
          <w:color w:val="000000" w:themeColor="text1"/>
          <w:kern w:val="0"/>
          <w:sz w:val="28"/>
          <w:szCs w:val="28"/>
        </w:rPr>
        <w:t>用以轉投資</w:t>
      </w:r>
      <w:proofErr w:type="gramStart"/>
      <w:r w:rsidRPr="00FB7ED4">
        <w:rPr>
          <w:rFonts w:eastAsia="標楷體"/>
          <w:color w:val="000000" w:themeColor="text1"/>
          <w:kern w:val="0"/>
          <w:sz w:val="28"/>
          <w:szCs w:val="28"/>
        </w:rPr>
        <w:t>彰芳離</w:t>
      </w:r>
      <w:proofErr w:type="gramEnd"/>
      <w:r w:rsidRPr="00FB7ED4">
        <w:rPr>
          <w:rFonts w:eastAsia="標楷體"/>
          <w:color w:val="000000" w:themeColor="text1"/>
          <w:kern w:val="0"/>
          <w:sz w:val="28"/>
          <w:szCs w:val="28"/>
        </w:rPr>
        <w:t>岸風場</w:t>
      </w:r>
      <w:r w:rsidRPr="00FB7ED4">
        <w:rPr>
          <w:rFonts w:eastAsia="標楷體" w:hint="eastAsia"/>
          <w:color w:val="000000" w:themeColor="text1"/>
          <w:kern w:val="0"/>
          <w:sz w:val="28"/>
          <w:szCs w:val="28"/>
        </w:rPr>
        <w:t>，以及</w:t>
      </w:r>
      <w:r w:rsidRPr="00FB7ED4">
        <w:rPr>
          <w:rFonts w:eastAsia="標楷體"/>
          <w:color w:val="000000" w:themeColor="text1"/>
          <w:kern w:val="0"/>
          <w:sz w:val="28"/>
          <w:szCs w:val="28"/>
        </w:rPr>
        <w:t>日商株式會社日立製作所</w:t>
      </w:r>
      <w:r w:rsidRPr="00FB7ED4">
        <w:rPr>
          <w:rFonts w:eastAsia="標楷體" w:hint="eastAsia"/>
          <w:color w:val="000000" w:themeColor="text1"/>
          <w:kern w:val="0"/>
          <w:sz w:val="28"/>
          <w:szCs w:val="28"/>
        </w:rPr>
        <w:t>(</w:t>
      </w:r>
      <w:r w:rsidRPr="00FB7ED4">
        <w:rPr>
          <w:rFonts w:eastAsia="標楷體"/>
          <w:color w:val="000000" w:themeColor="text1"/>
          <w:kern w:val="0"/>
          <w:sz w:val="28"/>
          <w:szCs w:val="28"/>
        </w:rPr>
        <w:t>HITACHI, LTD.</w:t>
      </w:r>
      <w:r w:rsidRPr="00FB7ED4">
        <w:rPr>
          <w:rFonts w:eastAsia="標楷體" w:hint="eastAsia"/>
          <w:color w:val="000000" w:themeColor="text1"/>
          <w:kern w:val="0"/>
          <w:sz w:val="28"/>
          <w:szCs w:val="28"/>
        </w:rPr>
        <w:t>)</w:t>
      </w:r>
      <w:r w:rsidRPr="00FB7ED4">
        <w:rPr>
          <w:rFonts w:eastAsia="標楷體"/>
          <w:color w:val="000000" w:themeColor="text1"/>
          <w:kern w:val="0"/>
          <w:sz w:val="28"/>
          <w:szCs w:val="28"/>
        </w:rPr>
        <w:t>取得永大機電工業股份有限公司股份</w:t>
      </w:r>
      <w:r w:rsidRPr="00FB7ED4">
        <w:rPr>
          <w:rFonts w:eastAsia="標楷體" w:hint="eastAsia"/>
          <w:color w:val="000000" w:themeColor="text1"/>
          <w:kern w:val="0"/>
          <w:sz w:val="28"/>
          <w:szCs w:val="28"/>
        </w:rPr>
        <w:t>等大型投資案所致。</w:t>
      </w:r>
      <w:r w:rsidRPr="00D23DF5">
        <w:rPr>
          <w:rFonts w:eastAsia="標楷體"/>
          <w:kern w:val="0"/>
          <w:sz w:val="28"/>
          <w:szCs w:val="28"/>
        </w:rPr>
        <w:t>若就地區觀之，以日本</w:t>
      </w:r>
      <w:r w:rsidRPr="00D23DF5">
        <w:rPr>
          <w:rFonts w:eastAsia="標楷體"/>
          <w:kern w:val="0"/>
          <w:sz w:val="28"/>
          <w:szCs w:val="28"/>
        </w:rPr>
        <w:t>(</w:t>
      </w:r>
      <w:r>
        <w:rPr>
          <w:rFonts w:eastAsia="標楷體"/>
          <w:kern w:val="0"/>
          <w:sz w:val="28"/>
          <w:szCs w:val="28"/>
        </w:rPr>
        <w:t>46.62</w:t>
      </w:r>
      <w:r w:rsidRPr="00D23DF5">
        <w:rPr>
          <w:rFonts w:eastAsia="標楷體"/>
          <w:kern w:val="0"/>
          <w:sz w:val="28"/>
          <w:szCs w:val="28"/>
        </w:rPr>
        <w:t>%)</w:t>
      </w:r>
      <w:r w:rsidRPr="00D23DF5">
        <w:rPr>
          <w:rFonts w:eastAsia="標楷體"/>
          <w:kern w:val="0"/>
          <w:sz w:val="28"/>
          <w:szCs w:val="28"/>
        </w:rPr>
        <w:t>、加勒比海英國屬地</w:t>
      </w:r>
      <w:r w:rsidRPr="00D23DF5">
        <w:rPr>
          <w:rFonts w:eastAsia="標楷體"/>
          <w:kern w:val="0"/>
          <w:sz w:val="28"/>
          <w:szCs w:val="28"/>
        </w:rPr>
        <w:t>(</w:t>
      </w:r>
      <w:r>
        <w:rPr>
          <w:rFonts w:eastAsia="標楷體"/>
          <w:kern w:val="0"/>
          <w:sz w:val="28"/>
          <w:szCs w:val="28"/>
        </w:rPr>
        <w:t>16.34</w:t>
      </w:r>
      <w:r w:rsidRPr="00D23DF5">
        <w:rPr>
          <w:rFonts w:eastAsia="標楷體"/>
          <w:kern w:val="0"/>
          <w:sz w:val="28"/>
          <w:szCs w:val="28"/>
        </w:rPr>
        <w:t>%</w:t>
      </w:r>
      <w:r w:rsidRPr="00D23DF5">
        <w:rPr>
          <w:rFonts w:eastAsia="標楷體"/>
          <w:kern w:val="0"/>
          <w:sz w:val="28"/>
          <w:szCs w:val="28"/>
        </w:rPr>
        <w:t>，主要為英屬開</w:t>
      </w:r>
      <w:proofErr w:type="gramStart"/>
      <w:r w:rsidRPr="00D23DF5">
        <w:rPr>
          <w:rFonts w:eastAsia="標楷體"/>
          <w:kern w:val="0"/>
          <w:sz w:val="28"/>
          <w:szCs w:val="28"/>
        </w:rPr>
        <w:t>曼</w:t>
      </w:r>
      <w:proofErr w:type="gramEnd"/>
      <w:r w:rsidRPr="00D23DF5">
        <w:rPr>
          <w:rFonts w:eastAsia="標楷體"/>
          <w:kern w:val="0"/>
          <w:sz w:val="28"/>
          <w:szCs w:val="28"/>
        </w:rPr>
        <w:t>群島、英屬維京群島</w:t>
      </w:r>
      <w:r w:rsidRPr="00D23DF5">
        <w:rPr>
          <w:rFonts w:eastAsia="標楷體"/>
          <w:kern w:val="0"/>
          <w:sz w:val="28"/>
          <w:szCs w:val="28"/>
        </w:rPr>
        <w:t>)</w:t>
      </w:r>
      <w:r w:rsidRPr="00D23DF5">
        <w:rPr>
          <w:rFonts w:eastAsia="標楷體"/>
          <w:kern w:val="0"/>
          <w:sz w:val="28"/>
          <w:szCs w:val="28"/>
        </w:rPr>
        <w:t>、</w:t>
      </w:r>
      <w:r>
        <w:rPr>
          <w:rFonts w:eastAsia="標楷體"/>
          <w:kern w:val="0"/>
          <w:sz w:val="28"/>
          <w:szCs w:val="28"/>
        </w:rPr>
        <w:t>丹麥</w:t>
      </w:r>
      <w:r w:rsidRPr="00D23DF5">
        <w:rPr>
          <w:rFonts w:eastAsia="標楷體"/>
          <w:kern w:val="0"/>
          <w:sz w:val="28"/>
          <w:szCs w:val="28"/>
        </w:rPr>
        <w:t>(</w:t>
      </w:r>
      <w:r>
        <w:rPr>
          <w:rFonts w:eastAsia="標楷體"/>
          <w:kern w:val="0"/>
          <w:sz w:val="28"/>
          <w:szCs w:val="28"/>
        </w:rPr>
        <w:t>14.56</w:t>
      </w:r>
      <w:r w:rsidRPr="00D23DF5">
        <w:rPr>
          <w:rFonts w:eastAsia="標楷體"/>
          <w:kern w:val="0"/>
          <w:sz w:val="28"/>
          <w:szCs w:val="28"/>
        </w:rPr>
        <w:t>%)</w:t>
      </w:r>
      <w:r w:rsidRPr="00D23DF5">
        <w:rPr>
          <w:rFonts w:eastAsia="標楷體"/>
          <w:kern w:val="0"/>
          <w:sz w:val="28"/>
          <w:szCs w:val="28"/>
        </w:rPr>
        <w:t>、</w:t>
      </w:r>
      <w:r>
        <w:rPr>
          <w:rFonts w:eastAsia="標楷體"/>
          <w:kern w:val="0"/>
          <w:sz w:val="28"/>
          <w:szCs w:val="28"/>
        </w:rPr>
        <w:t>新加坡</w:t>
      </w:r>
      <w:r w:rsidRPr="00D23DF5">
        <w:rPr>
          <w:rFonts w:eastAsia="標楷體"/>
          <w:kern w:val="0"/>
          <w:sz w:val="28"/>
          <w:szCs w:val="28"/>
        </w:rPr>
        <w:t>(</w:t>
      </w:r>
      <w:r>
        <w:rPr>
          <w:rFonts w:eastAsia="標楷體"/>
          <w:kern w:val="0"/>
          <w:sz w:val="28"/>
          <w:szCs w:val="28"/>
        </w:rPr>
        <w:t>5.34</w:t>
      </w:r>
      <w:r w:rsidRPr="00D23DF5">
        <w:rPr>
          <w:rFonts w:eastAsia="標楷體"/>
          <w:kern w:val="0"/>
          <w:sz w:val="28"/>
          <w:szCs w:val="28"/>
        </w:rPr>
        <w:t>%)</w:t>
      </w:r>
      <w:r w:rsidRPr="00D23DF5">
        <w:rPr>
          <w:rFonts w:eastAsia="標楷體"/>
          <w:kern w:val="0"/>
          <w:sz w:val="28"/>
          <w:szCs w:val="28"/>
        </w:rPr>
        <w:t>及</w:t>
      </w:r>
      <w:proofErr w:type="gramStart"/>
      <w:r>
        <w:rPr>
          <w:rFonts w:eastAsia="標楷體"/>
          <w:kern w:val="0"/>
          <w:sz w:val="28"/>
          <w:szCs w:val="28"/>
        </w:rPr>
        <w:t>薩</w:t>
      </w:r>
      <w:proofErr w:type="gramEnd"/>
      <w:r>
        <w:rPr>
          <w:rFonts w:eastAsia="標楷體"/>
          <w:kern w:val="0"/>
          <w:sz w:val="28"/>
          <w:szCs w:val="28"/>
        </w:rPr>
        <w:t>摩亞</w:t>
      </w:r>
      <w:r w:rsidRPr="00D23DF5">
        <w:rPr>
          <w:rFonts w:eastAsia="標楷體"/>
          <w:kern w:val="0"/>
          <w:sz w:val="28"/>
          <w:szCs w:val="28"/>
        </w:rPr>
        <w:t>(</w:t>
      </w:r>
      <w:r>
        <w:rPr>
          <w:rFonts w:eastAsia="標楷體"/>
          <w:kern w:val="0"/>
          <w:sz w:val="28"/>
          <w:szCs w:val="28"/>
        </w:rPr>
        <w:t>5.12</w:t>
      </w:r>
      <w:r w:rsidRPr="00D23DF5">
        <w:rPr>
          <w:rFonts w:eastAsia="標楷體"/>
          <w:kern w:val="0"/>
          <w:sz w:val="28"/>
          <w:szCs w:val="28"/>
        </w:rPr>
        <w:t>%)</w:t>
      </w:r>
      <w:r w:rsidRPr="00D23DF5">
        <w:rPr>
          <w:rFonts w:eastAsia="標楷體"/>
          <w:kern w:val="0"/>
          <w:sz w:val="28"/>
          <w:szCs w:val="28"/>
        </w:rPr>
        <w:t>分居前</w:t>
      </w:r>
      <w:r w:rsidRPr="00D23DF5">
        <w:rPr>
          <w:rFonts w:eastAsia="標楷體"/>
          <w:kern w:val="0"/>
          <w:sz w:val="28"/>
          <w:szCs w:val="28"/>
        </w:rPr>
        <w:t>5</w:t>
      </w:r>
      <w:r w:rsidRPr="00D23DF5">
        <w:rPr>
          <w:rFonts w:eastAsia="標楷體"/>
          <w:kern w:val="0"/>
          <w:sz w:val="28"/>
          <w:szCs w:val="28"/>
        </w:rPr>
        <w:t>名，合計約</w:t>
      </w:r>
      <w:proofErr w:type="gramStart"/>
      <w:r w:rsidRPr="00D23DF5">
        <w:rPr>
          <w:rFonts w:eastAsia="標楷體"/>
          <w:kern w:val="0"/>
          <w:sz w:val="28"/>
          <w:szCs w:val="28"/>
        </w:rPr>
        <w:t>占本期僑</w:t>
      </w:r>
      <w:proofErr w:type="gramEnd"/>
      <w:r w:rsidRPr="00D23DF5">
        <w:rPr>
          <w:rFonts w:eastAsia="標楷體"/>
          <w:kern w:val="0"/>
          <w:sz w:val="28"/>
          <w:szCs w:val="28"/>
        </w:rPr>
        <w:t>外投資總額的</w:t>
      </w:r>
      <w:r>
        <w:rPr>
          <w:rFonts w:eastAsia="標楷體"/>
          <w:kern w:val="0"/>
          <w:sz w:val="28"/>
          <w:szCs w:val="28"/>
        </w:rPr>
        <w:t>87.98</w:t>
      </w:r>
      <w:r w:rsidRPr="00D23DF5">
        <w:rPr>
          <w:rFonts w:eastAsia="標楷體"/>
          <w:kern w:val="0"/>
          <w:sz w:val="28"/>
          <w:szCs w:val="28"/>
        </w:rPr>
        <w:t>%</w:t>
      </w:r>
      <w:r w:rsidRPr="00D23DF5">
        <w:rPr>
          <w:rFonts w:eastAsia="標楷體"/>
          <w:kern w:val="0"/>
          <w:sz w:val="28"/>
          <w:szCs w:val="28"/>
        </w:rPr>
        <w:t>；若就業別觀之，以</w:t>
      </w:r>
      <w:r w:rsidRPr="00216FEA">
        <w:rPr>
          <w:rFonts w:eastAsia="標楷體" w:hint="eastAsia"/>
          <w:kern w:val="0"/>
          <w:sz w:val="28"/>
          <w:szCs w:val="28"/>
        </w:rPr>
        <w:t>機械設備製造業</w:t>
      </w:r>
      <w:r w:rsidRPr="00D23DF5">
        <w:rPr>
          <w:rFonts w:eastAsia="標楷體"/>
          <w:kern w:val="0"/>
          <w:sz w:val="28"/>
          <w:szCs w:val="28"/>
        </w:rPr>
        <w:t>(</w:t>
      </w:r>
      <w:r>
        <w:rPr>
          <w:rFonts w:eastAsia="標楷體"/>
          <w:kern w:val="0"/>
          <w:sz w:val="28"/>
          <w:szCs w:val="28"/>
        </w:rPr>
        <w:t>43.88</w:t>
      </w:r>
      <w:r w:rsidRPr="00D23DF5">
        <w:rPr>
          <w:rFonts w:eastAsia="標楷體"/>
          <w:kern w:val="0"/>
          <w:sz w:val="28"/>
          <w:szCs w:val="28"/>
        </w:rPr>
        <w:t>%)</w:t>
      </w:r>
      <w:r w:rsidRPr="00D23DF5">
        <w:rPr>
          <w:rFonts w:eastAsia="標楷體"/>
          <w:kern w:val="0"/>
          <w:sz w:val="28"/>
          <w:szCs w:val="28"/>
        </w:rPr>
        <w:t>、金融及保險業</w:t>
      </w:r>
      <w:r w:rsidRPr="00D23DF5">
        <w:rPr>
          <w:rFonts w:eastAsia="標楷體"/>
          <w:kern w:val="0"/>
          <w:sz w:val="28"/>
          <w:szCs w:val="28"/>
        </w:rPr>
        <w:t>(</w:t>
      </w:r>
      <w:r>
        <w:rPr>
          <w:rFonts w:eastAsia="標楷體"/>
          <w:kern w:val="0"/>
          <w:sz w:val="28"/>
          <w:szCs w:val="28"/>
        </w:rPr>
        <w:t>28.98</w:t>
      </w:r>
      <w:r w:rsidRPr="00D23DF5">
        <w:rPr>
          <w:rFonts w:eastAsia="標楷體"/>
          <w:kern w:val="0"/>
          <w:sz w:val="28"/>
          <w:szCs w:val="28"/>
        </w:rPr>
        <w:t>%)</w:t>
      </w:r>
      <w:r w:rsidRPr="00D23DF5">
        <w:rPr>
          <w:rFonts w:eastAsia="標楷體"/>
          <w:kern w:val="0"/>
          <w:sz w:val="28"/>
          <w:szCs w:val="28"/>
        </w:rPr>
        <w:t>、</w:t>
      </w:r>
      <w:r>
        <w:rPr>
          <w:rFonts w:eastAsia="標楷體"/>
          <w:kern w:val="0"/>
          <w:sz w:val="28"/>
          <w:szCs w:val="28"/>
        </w:rPr>
        <w:t>批發及零售業</w:t>
      </w:r>
      <w:r>
        <w:rPr>
          <w:rFonts w:eastAsia="標楷體" w:hint="eastAsia"/>
          <w:kern w:val="0"/>
          <w:sz w:val="28"/>
          <w:szCs w:val="28"/>
        </w:rPr>
        <w:t>(6.71%)</w:t>
      </w:r>
      <w:r>
        <w:rPr>
          <w:rFonts w:eastAsia="標楷體"/>
          <w:kern w:val="0"/>
          <w:sz w:val="28"/>
          <w:szCs w:val="28"/>
        </w:rPr>
        <w:t>、</w:t>
      </w:r>
      <w:r>
        <w:rPr>
          <w:rFonts w:eastAsia="標楷體" w:hint="eastAsia"/>
          <w:kern w:val="0"/>
          <w:sz w:val="28"/>
          <w:szCs w:val="28"/>
        </w:rPr>
        <w:t>電子零組件製造業</w:t>
      </w:r>
      <w:r w:rsidRPr="00FB7ED4">
        <w:rPr>
          <w:rFonts w:eastAsia="標楷體" w:hint="eastAsia"/>
          <w:kern w:val="0"/>
          <w:sz w:val="28"/>
          <w:szCs w:val="28"/>
        </w:rPr>
        <w:t>(</w:t>
      </w:r>
      <w:r>
        <w:rPr>
          <w:rFonts w:eastAsia="標楷體" w:hint="eastAsia"/>
          <w:kern w:val="0"/>
          <w:sz w:val="28"/>
          <w:szCs w:val="28"/>
        </w:rPr>
        <w:t>4</w:t>
      </w:r>
      <w:r w:rsidRPr="00FB7ED4">
        <w:rPr>
          <w:rFonts w:eastAsia="標楷體" w:hint="eastAsia"/>
          <w:kern w:val="0"/>
          <w:sz w:val="28"/>
          <w:szCs w:val="28"/>
        </w:rPr>
        <w:t>.07%)</w:t>
      </w:r>
      <w:r>
        <w:rPr>
          <w:rFonts w:eastAsia="標楷體" w:hint="eastAsia"/>
          <w:kern w:val="0"/>
          <w:sz w:val="28"/>
          <w:szCs w:val="28"/>
        </w:rPr>
        <w:t>、</w:t>
      </w:r>
      <w:r w:rsidRPr="00FB7ED4">
        <w:rPr>
          <w:rFonts w:eastAsia="標楷體" w:hint="eastAsia"/>
          <w:kern w:val="0"/>
          <w:sz w:val="28"/>
          <w:szCs w:val="28"/>
        </w:rPr>
        <w:t>專業、科學及技術服務業</w:t>
      </w:r>
      <w:r w:rsidRPr="00D23DF5">
        <w:rPr>
          <w:rFonts w:eastAsia="標楷體"/>
          <w:kern w:val="0"/>
          <w:sz w:val="28"/>
          <w:szCs w:val="28"/>
        </w:rPr>
        <w:t>(</w:t>
      </w:r>
      <w:r>
        <w:rPr>
          <w:rFonts w:eastAsia="標楷體"/>
          <w:kern w:val="0"/>
          <w:sz w:val="28"/>
          <w:szCs w:val="28"/>
        </w:rPr>
        <w:t>2.98</w:t>
      </w:r>
      <w:r w:rsidRPr="00D23DF5">
        <w:rPr>
          <w:rFonts w:eastAsia="標楷體"/>
          <w:kern w:val="0"/>
          <w:sz w:val="28"/>
          <w:szCs w:val="28"/>
        </w:rPr>
        <w:t>%)</w:t>
      </w:r>
      <w:r w:rsidRPr="00D23DF5">
        <w:rPr>
          <w:rFonts w:eastAsia="標楷體"/>
          <w:kern w:val="0"/>
          <w:sz w:val="28"/>
          <w:szCs w:val="28"/>
        </w:rPr>
        <w:t>分居前</w:t>
      </w:r>
      <w:r w:rsidRPr="00D23DF5">
        <w:rPr>
          <w:rFonts w:eastAsia="標楷體"/>
          <w:kern w:val="0"/>
          <w:sz w:val="28"/>
          <w:szCs w:val="28"/>
        </w:rPr>
        <w:t>5</w:t>
      </w:r>
      <w:r w:rsidRPr="00D23DF5">
        <w:rPr>
          <w:rFonts w:eastAsia="標楷體"/>
          <w:kern w:val="0"/>
          <w:sz w:val="28"/>
          <w:szCs w:val="28"/>
        </w:rPr>
        <w:t>名，合計約</w:t>
      </w:r>
      <w:proofErr w:type="gramStart"/>
      <w:r w:rsidRPr="00D23DF5">
        <w:rPr>
          <w:rFonts w:eastAsia="標楷體"/>
          <w:kern w:val="0"/>
          <w:sz w:val="28"/>
          <w:szCs w:val="28"/>
        </w:rPr>
        <w:t>占本期僑</w:t>
      </w:r>
      <w:proofErr w:type="gramEnd"/>
      <w:r w:rsidRPr="00D23DF5">
        <w:rPr>
          <w:rFonts w:eastAsia="標楷體"/>
          <w:kern w:val="0"/>
          <w:sz w:val="28"/>
          <w:szCs w:val="28"/>
        </w:rPr>
        <w:t>外投資總額的</w:t>
      </w:r>
      <w:r>
        <w:rPr>
          <w:rFonts w:eastAsia="標楷體"/>
          <w:kern w:val="0"/>
          <w:sz w:val="28"/>
          <w:szCs w:val="28"/>
        </w:rPr>
        <w:t>86.62</w:t>
      </w:r>
      <w:r w:rsidRPr="00D23DF5">
        <w:rPr>
          <w:rFonts w:eastAsia="標楷體"/>
          <w:kern w:val="0"/>
          <w:sz w:val="28"/>
          <w:szCs w:val="28"/>
        </w:rPr>
        <w:t>%</w:t>
      </w:r>
      <w:r w:rsidRPr="00D23DF5">
        <w:rPr>
          <w:rFonts w:eastAsia="標楷體"/>
          <w:kern w:val="0"/>
          <w:sz w:val="28"/>
          <w:szCs w:val="28"/>
        </w:rPr>
        <w:t>。</w:t>
      </w:r>
    </w:p>
    <w:p w14:paraId="7AAF1995" w14:textId="77777777" w:rsidR="00510654" w:rsidRPr="00896DDE"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我國外人投資的方式除了僑外投資外，亦來自國內、外金融市場募集資金。依據金管會統計，</w:t>
      </w:r>
      <w:r w:rsidRPr="00D23DF5">
        <w:rPr>
          <w:rFonts w:eastAsia="標楷體"/>
          <w:kern w:val="0"/>
          <w:sz w:val="28"/>
          <w:szCs w:val="28"/>
        </w:rPr>
        <w:t>11</w:t>
      </w:r>
      <w:r>
        <w:rPr>
          <w:rFonts w:eastAsia="標楷體"/>
          <w:kern w:val="0"/>
          <w:sz w:val="28"/>
          <w:szCs w:val="28"/>
        </w:rPr>
        <w:t>1</w:t>
      </w:r>
      <w:r w:rsidRPr="00D23DF5">
        <w:rPr>
          <w:rFonts w:eastAsia="標楷體"/>
          <w:kern w:val="0"/>
          <w:sz w:val="28"/>
          <w:szCs w:val="28"/>
        </w:rPr>
        <w:t>年</w:t>
      </w:r>
      <w:r>
        <w:rPr>
          <w:rFonts w:eastAsia="標楷體"/>
          <w:kern w:val="0"/>
          <w:sz w:val="28"/>
          <w:szCs w:val="28"/>
        </w:rPr>
        <w:t>2</w:t>
      </w:r>
      <w:r w:rsidRPr="00D23DF5">
        <w:rPr>
          <w:rFonts w:eastAsia="標楷體"/>
          <w:kern w:val="0"/>
          <w:sz w:val="28"/>
          <w:szCs w:val="28"/>
        </w:rPr>
        <w:t>月外資投資我國股市淨匯入金額</w:t>
      </w:r>
      <w:r w:rsidRPr="004F7DC2">
        <w:rPr>
          <w:rFonts w:eastAsia="標楷體"/>
          <w:color w:val="000000" w:themeColor="text1"/>
          <w:kern w:val="0"/>
          <w:sz w:val="28"/>
          <w:szCs w:val="28"/>
        </w:rPr>
        <w:t>11.96</w:t>
      </w:r>
      <w:r w:rsidRPr="004F7DC2">
        <w:rPr>
          <w:rFonts w:eastAsia="標楷體"/>
          <w:color w:val="000000" w:themeColor="text1"/>
          <w:kern w:val="0"/>
          <w:sz w:val="28"/>
          <w:szCs w:val="28"/>
        </w:rPr>
        <w:t>億美元，累計</w:t>
      </w:r>
      <w:r w:rsidRPr="004F7DC2">
        <w:rPr>
          <w:rFonts w:eastAsia="標楷體"/>
          <w:color w:val="000000" w:themeColor="text1"/>
          <w:kern w:val="0"/>
          <w:sz w:val="28"/>
          <w:szCs w:val="28"/>
        </w:rPr>
        <w:t>1</w:t>
      </w:r>
      <w:r w:rsidRPr="004F7DC2">
        <w:rPr>
          <w:rFonts w:eastAsia="標楷體"/>
          <w:color w:val="000000" w:themeColor="text1"/>
          <w:kern w:val="0"/>
          <w:sz w:val="28"/>
          <w:szCs w:val="28"/>
        </w:rPr>
        <w:t>至</w:t>
      </w:r>
      <w:r w:rsidRPr="004F7DC2">
        <w:rPr>
          <w:rFonts w:eastAsia="標楷體"/>
          <w:color w:val="000000" w:themeColor="text1"/>
          <w:kern w:val="0"/>
          <w:sz w:val="28"/>
          <w:szCs w:val="28"/>
        </w:rPr>
        <w:t>2</w:t>
      </w:r>
      <w:r w:rsidRPr="004F7DC2">
        <w:rPr>
          <w:rFonts w:eastAsia="標楷體"/>
          <w:color w:val="000000" w:themeColor="text1"/>
          <w:kern w:val="0"/>
          <w:sz w:val="28"/>
          <w:szCs w:val="28"/>
        </w:rPr>
        <w:t>月淨匯入</w:t>
      </w:r>
      <w:r w:rsidRPr="004F7DC2">
        <w:rPr>
          <w:rFonts w:eastAsia="標楷體"/>
          <w:color w:val="000000" w:themeColor="text1"/>
          <w:kern w:val="0"/>
          <w:sz w:val="28"/>
          <w:szCs w:val="28"/>
        </w:rPr>
        <w:t>52.24</w:t>
      </w:r>
      <w:r w:rsidRPr="004F7DC2">
        <w:rPr>
          <w:rFonts w:eastAsia="標楷體"/>
          <w:color w:val="000000" w:themeColor="text1"/>
          <w:kern w:val="0"/>
          <w:sz w:val="28"/>
          <w:szCs w:val="28"/>
        </w:rPr>
        <w:t>億美元。</w:t>
      </w:r>
    </w:p>
    <w:p w14:paraId="2A7551A8" w14:textId="77777777" w:rsidR="00510654" w:rsidRPr="00C034ED" w:rsidRDefault="00510654" w:rsidP="00510654">
      <w:pPr>
        <w:widowControl/>
        <w:topLinePunct/>
        <w:snapToGrid w:val="0"/>
        <w:spacing w:beforeLines="50" w:before="120" w:line="300" w:lineRule="auto"/>
        <w:ind w:rightChars="-59" w:right="-142" w:firstLineChars="202" w:firstLine="566"/>
        <w:jc w:val="both"/>
        <w:rPr>
          <w:rFonts w:eastAsia="標楷體"/>
          <w:color w:val="000000" w:themeColor="text1"/>
          <w:kern w:val="0"/>
          <w:sz w:val="28"/>
          <w:szCs w:val="20"/>
        </w:rPr>
      </w:pPr>
    </w:p>
    <w:p w14:paraId="71CA5C7D" w14:textId="77777777" w:rsidR="00510654" w:rsidRPr="00C034ED" w:rsidRDefault="00510654" w:rsidP="00510654">
      <w:pPr>
        <w:widowControl/>
        <w:topLinePunct/>
        <w:snapToGrid w:val="0"/>
        <w:spacing w:beforeLines="50" w:before="120" w:line="300" w:lineRule="auto"/>
        <w:ind w:rightChars="-59" w:right="-142" w:firstLineChars="202" w:firstLine="566"/>
        <w:jc w:val="both"/>
        <w:rPr>
          <w:rFonts w:eastAsia="標楷體"/>
          <w:color w:val="000000" w:themeColor="text1"/>
          <w:kern w:val="0"/>
          <w:sz w:val="28"/>
          <w:szCs w:val="20"/>
        </w:rPr>
      </w:pPr>
      <w:r w:rsidRPr="00C034ED">
        <w:rPr>
          <w:rFonts w:eastAsia="標楷體"/>
          <w:color w:val="000000" w:themeColor="text1"/>
          <w:kern w:val="0"/>
          <w:sz w:val="28"/>
          <w:szCs w:val="20"/>
        </w:rPr>
        <w:br w:type="page"/>
      </w:r>
    </w:p>
    <w:p w14:paraId="7B4B2C08" w14:textId="77777777" w:rsidR="00510654" w:rsidRPr="00C034ED" w:rsidRDefault="00510654" w:rsidP="00510654">
      <w:pPr>
        <w:widowControl/>
        <w:topLinePunct/>
        <w:snapToGrid w:val="0"/>
        <w:spacing w:beforeLines="50" w:before="120" w:line="300" w:lineRule="auto"/>
        <w:ind w:rightChars="-59" w:right="-142"/>
        <w:jc w:val="right"/>
        <w:rPr>
          <w:rFonts w:eastAsia="標楷體"/>
          <w:color w:val="000000" w:themeColor="text1"/>
          <w:kern w:val="0"/>
          <w:sz w:val="28"/>
          <w:szCs w:val="20"/>
        </w:rPr>
      </w:pPr>
      <w:r w:rsidRPr="00C034ED">
        <w:rPr>
          <w:rFonts w:eastAsia="標楷體"/>
          <w:b/>
          <w:bCs/>
          <w:color w:val="000000" w:themeColor="text1"/>
          <w:kern w:val="0"/>
          <w:sz w:val="28"/>
          <w:szCs w:val="20"/>
        </w:rPr>
        <w:lastRenderedPageBreak/>
        <w:t>表</w:t>
      </w:r>
      <w:r w:rsidRPr="00C034ED">
        <w:rPr>
          <w:rFonts w:eastAsia="標楷體"/>
          <w:b/>
          <w:bCs/>
          <w:color w:val="000000" w:themeColor="text1"/>
          <w:kern w:val="0"/>
          <w:sz w:val="28"/>
          <w:szCs w:val="20"/>
        </w:rPr>
        <w:t xml:space="preserve"> 2-6-2  </w:t>
      </w:r>
      <w:r w:rsidRPr="00C034ED">
        <w:rPr>
          <w:rFonts w:eastAsia="標楷體"/>
          <w:b/>
          <w:bCs/>
          <w:color w:val="000000" w:themeColor="text1"/>
          <w:kern w:val="0"/>
          <w:sz w:val="28"/>
          <w:szCs w:val="20"/>
        </w:rPr>
        <w:t>外資投入概況</w:t>
      </w:r>
      <w:r w:rsidRPr="00C034ED">
        <w:rPr>
          <w:rFonts w:eastAsia="標楷體"/>
          <w:color w:val="000000" w:themeColor="text1"/>
          <w:kern w:val="0"/>
          <w:sz w:val="28"/>
          <w:szCs w:val="20"/>
        </w:rPr>
        <w:t xml:space="preserve">           </w:t>
      </w:r>
      <w:r w:rsidRPr="00C034ED">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496"/>
        <w:gridCol w:w="1826"/>
        <w:gridCol w:w="1675"/>
        <w:gridCol w:w="1674"/>
        <w:gridCol w:w="1676"/>
      </w:tblGrid>
      <w:tr w:rsidR="00510654" w:rsidRPr="00D23DF5" w14:paraId="267AFA65" w14:textId="77777777" w:rsidTr="0020538F">
        <w:trPr>
          <w:tblHeader/>
          <w:jc w:val="center"/>
        </w:trPr>
        <w:tc>
          <w:tcPr>
            <w:tcW w:w="1496" w:type="dxa"/>
            <w:tcBorders>
              <w:bottom w:val="single" w:sz="8" w:space="0" w:color="auto"/>
            </w:tcBorders>
          </w:tcPr>
          <w:p w14:paraId="0DE51C15" w14:textId="77777777" w:rsidR="00510654" w:rsidRPr="00D23DF5" w:rsidRDefault="00510654" w:rsidP="0020538F">
            <w:pPr>
              <w:snapToGrid w:val="0"/>
              <w:spacing w:line="400" w:lineRule="exact"/>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1826" w:type="dxa"/>
            <w:tcBorders>
              <w:bottom w:val="single" w:sz="8" w:space="0" w:color="auto"/>
            </w:tcBorders>
          </w:tcPr>
          <w:p w14:paraId="2972F7C5" w14:textId="77777777" w:rsidR="00510654" w:rsidRPr="00D23DF5" w:rsidRDefault="00510654" w:rsidP="0020538F">
            <w:pPr>
              <w:snapToGrid w:val="0"/>
              <w:spacing w:line="400" w:lineRule="exact"/>
              <w:jc w:val="center"/>
              <w:rPr>
                <w:rFonts w:eastAsia="標楷體"/>
              </w:rPr>
            </w:pPr>
            <w:r w:rsidRPr="00D23DF5">
              <w:rPr>
                <w:rFonts w:eastAsia="標楷體"/>
              </w:rPr>
              <w:t>僑外投資</w:t>
            </w:r>
          </w:p>
          <w:p w14:paraId="3A980580" w14:textId="77777777" w:rsidR="00510654" w:rsidRPr="00D23DF5" w:rsidRDefault="00510654" w:rsidP="0020538F">
            <w:pPr>
              <w:snapToGrid w:val="0"/>
              <w:spacing w:line="400" w:lineRule="exact"/>
              <w:jc w:val="center"/>
              <w:rPr>
                <w:rFonts w:eastAsia="標楷體"/>
              </w:rPr>
            </w:pPr>
            <w:r w:rsidRPr="00D23DF5">
              <w:rPr>
                <w:rFonts w:eastAsia="標楷體"/>
              </w:rPr>
              <w:t>總額</w:t>
            </w:r>
          </w:p>
        </w:tc>
        <w:tc>
          <w:tcPr>
            <w:tcW w:w="1675" w:type="dxa"/>
            <w:tcBorders>
              <w:bottom w:val="single" w:sz="8" w:space="0" w:color="auto"/>
            </w:tcBorders>
          </w:tcPr>
          <w:p w14:paraId="7517DD88" w14:textId="77777777" w:rsidR="00510654" w:rsidRPr="00D23DF5" w:rsidRDefault="00510654" w:rsidP="0020538F">
            <w:pPr>
              <w:snapToGrid w:val="0"/>
              <w:spacing w:line="400" w:lineRule="exact"/>
              <w:jc w:val="center"/>
              <w:rPr>
                <w:rFonts w:eastAsia="標楷體"/>
              </w:rPr>
            </w:pPr>
            <w:r w:rsidRPr="00D23DF5">
              <w:rPr>
                <w:rFonts w:eastAsia="標楷體"/>
              </w:rPr>
              <w:t>外資投入股市</w:t>
            </w:r>
          </w:p>
          <w:p w14:paraId="2F9AA909" w14:textId="77777777" w:rsidR="00510654" w:rsidRPr="00D23DF5" w:rsidRDefault="00510654" w:rsidP="0020538F">
            <w:pPr>
              <w:snapToGrid w:val="0"/>
              <w:spacing w:line="400" w:lineRule="exact"/>
              <w:jc w:val="center"/>
              <w:rPr>
                <w:rFonts w:eastAsia="標楷體"/>
              </w:rPr>
            </w:pPr>
            <w:r w:rsidRPr="00D23DF5">
              <w:rPr>
                <w:rFonts w:eastAsia="標楷體"/>
              </w:rPr>
              <w:t>匯入淨額</w:t>
            </w:r>
          </w:p>
        </w:tc>
        <w:tc>
          <w:tcPr>
            <w:tcW w:w="1674" w:type="dxa"/>
            <w:tcBorders>
              <w:bottom w:val="single" w:sz="8" w:space="0" w:color="auto"/>
            </w:tcBorders>
          </w:tcPr>
          <w:p w14:paraId="5B53970F" w14:textId="77777777" w:rsidR="00510654" w:rsidRPr="00D23DF5" w:rsidRDefault="00510654" w:rsidP="0020538F">
            <w:pPr>
              <w:snapToGrid w:val="0"/>
              <w:spacing w:line="400" w:lineRule="exact"/>
              <w:jc w:val="center"/>
              <w:rPr>
                <w:rFonts w:eastAsia="標楷體"/>
              </w:rPr>
            </w:pPr>
            <w:r w:rsidRPr="00D23DF5">
              <w:rPr>
                <w:rFonts w:eastAsia="標楷體"/>
              </w:rPr>
              <w:t>企業發行海外</w:t>
            </w:r>
          </w:p>
          <w:p w14:paraId="30D6FDA8" w14:textId="77777777" w:rsidR="00510654" w:rsidRPr="00D23DF5" w:rsidRDefault="00510654" w:rsidP="0020538F">
            <w:pPr>
              <w:snapToGrid w:val="0"/>
              <w:spacing w:line="400" w:lineRule="exact"/>
              <w:jc w:val="center"/>
              <w:rPr>
                <w:rFonts w:eastAsia="標楷體"/>
              </w:rPr>
            </w:pPr>
            <w:r w:rsidRPr="00D23DF5">
              <w:rPr>
                <w:rFonts w:eastAsia="標楷體"/>
              </w:rPr>
              <w:t>存託憑證金額</w:t>
            </w:r>
          </w:p>
        </w:tc>
        <w:tc>
          <w:tcPr>
            <w:tcW w:w="1676" w:type="dxa"/>
            <w:tcBorders>
              <w:bottom w:val="single" w:sz="8" w:space="0" w:color="auto"/>
            </w:tcBorders>
          </w:tcPr>
          <w:p w14:paraId="42CDDC64" w14:textId="77777777" w:rsidR="00510654" w:rsidRPr="00D23DF5" w:rsidRDefault="00510654" w:rsidP="0020538F">
            <w:pPr>
              <w:snapToGrid w:val="0"/>
              <w:spacing w:line="400" w:lineRule="exact"/>
              <w:jc w:val="center"/>
              <w:rPr>
                <w:rFonts w:eastAsia="標楷體"/>
              </w:rPr>
            </w:pPr>
            <w:r w:rsidRPr="00D23DF5">
              <w:rPr>
                <w:rFonts w:eastAsia="標楷體"/>
              </w:rPr>
              <w:t>企業發行海外</w:t>
            </w:r>
          </w:p>
          <w:p w14:paraId="6E8CB14E" w14:textId="77777777" w:rsidR="00510654" w:rsidRPr="00D23DF5" w:rsidRDefault="00510654" w:rsidP="0020538F">
            <w:pPr>
              <w:snapToGrid w:val="0"/>
              <w:spacing w:line="400" w:lineRule="exact"/>
              <w:jc w:val="center"/>
              <w:rPr>
                <w:rFonts w:eastAsia="標楷體"/>
              </w:rPr>
            </w:pPr>
            <w:r w:rsidRPr="00D23DF5">
              <w:rPr>
                <w:rFonts w:eastAsia="標楷體"/>
              </w:rPr>
              <w:t>公司債金額</w:t>
            </w:r>
          </w:p>
        </w:tc>
      </w:tr>
      <w:tr w:rsidR="00510654" w:rsidRPr="00D23DF5" w14:paraId="2386B29C" w14:textId="77777777" w:rsidTr="0020538F">
        <w:trPr>
          <w:jc w:val="center"/>
        </w:trPr>
        <w:tc>
          <w:tcPr>
            <w:tcW w:w="1496" w:type="dxa"/>
            <w:tcBorders>
              <w:top w:val="nil"/>
              <w:bottom w:val="nil"/>
              <w:right w:val="single" w:sz="4" w:space="0" w:color="auto"/>
            </w:tcBorders>
          </w:tcPr>
          <w:p w14:paraId="56E4AE4F" w14:textId="77777777" w:rsidR="00510654" w:rsidRPr="00D23DF5" w:rsidRDefault="00510654" w:rsidP="0020538F">
            <w:pPr>
              <w:snapToGrid w:val="0"/>
              <w:spacing w:line="400" w:lineRule="exact"/>
              <w:jc w:val="both"/>
              <w:rPr>
                <w:rFonts w:eastAsia="標楷體"/>
                <w:b/>
                <w:bCs/>
              </w:rPr>
            </w:pPr>
            <w:r w:rsidRPr="00D23DF5">
              <w:rPr>
                <w:rFonts w:eastAsia="標楷體"/>
                <w:b/>
                <w:bCs/>
              </w:rPr>
              <w:t xml:space="preserve"> 106</w:t>
            </w:r>
            <w:r w:rsidRPr="00D23DF5">
              <w:rPr>
                <w:rFonts w:eastAsia="標楷體"/>
                <w:b/>
                <w:bCs/>
              </w:rPr>
              <w:t>年</w:t>
            </w:r>
          </w:p>
        </w:tc>
        <w:tc>
          <w:tcPr>
            <w:tcW w:w="1826" w:type="dxa"/>
            <w:tcBorders>
              <w:top w:val="nil"/>
              <w:left w:val="single" w:sz="4" w:space="0" w:color="auto"/>
              <w:bottom w:val="nil"/>
              <w:right w:val="nil"/>
            </w:tcBorders>
          </w:tcPr>
          <w:p w14:paraId="1E0000B1" w14:textId="77777777" w:rsidR="00510654" w:rsidRPr="00D23DF5" w:rsidRDefault="00510654" w:rsidP="0020538F">
            <w:pPr>
              <w:snapToGrid w:val="0"/>
              <w:spacing w:line="400" w:lineRule="exact"/>
              <w:ind w:rightChars="100" w:right="240"/>
              <w:jc w:val="right"/>
              <w:rPr>
                <w:rFonts w:eastAsia="標楷體"/>
                <w:b/>
                <w:bCs/>
              </w:rPr>
            </w:pPr>
            <w:r w:rsidRPr="00D23DF5">
              <w:rPr>
                <w:rFonts w:eastAsia="標楷體"/>
                <w:b/>
                <w:bCs/>
              </w:rPr>
              <w:t>75.13</w:t>
            </w:r>
          </w:p>
        </w:tc>
        <w:tc>
          <w:tcPr>
            <w:tcW w:w="1675" w:type="dxa"/>
            <w:tcBorders>
              <w:top w:val="nil"/>
              <w:left w:val="nil"/>
              <w:bottom w:val="nil"/>
              <w:right w:val="nil"/>
            </w:tcBorders>
          </w:tcPr>
          <w:p w14:paraId="012740AD" w14:textId="77777777" w:rsidR="00510654" w:rsidRPr="00D23DF5" w:rsidRDefault="00510654" w:rsidP="0020538F">
            <w:pPr>
              <w:snapToGrid w:val="0"/>
              <w:spacing w:line="400" w:lineRule="exact"/>
              <w:ind w:rightChars="153" w:right="367"/>
              <w:jc w:val="right"/>
              <w:rPr>
                <w:rFonts w:eastAsia="標楷體"/>
                <w:b/>
                <w:bCs/>
              </w:rPr>
            </w:pPr>
            <w:r w:rsidRPr="00D23DF5">
              <w:rPr>
                <w:rFonts w:eastAsia="標楷體"/>
                <w:b/>
                <w:bCs/>
              </w:rPr>
              <w:t>85.25</w:t>
            </w:r>
          </w:p>
        </w:tc>
        <w:tc>
          <w:tcPr>
            <w:tcW w:w="1674" w:type="dxa"/>
            <w:tcBorders>
              <w:top w:val="nil"/>
              <w:left w:val="nil"/>
              <w:bottom w:val="nil"/>
              <w:right w:val="nil"/>
            </w:tcBorders>
            <w:vAlign w:val="bottom"/>
          </w:tcPr>
          <w:p w14:paraId="59E8CD11"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b/>
              </w:rPr>
            </w:pPr>
            <w:r w:rsidRPr="00D23DF5">
              <w:rPr>
                <w:rFonts w:eastAsia="標楷體"/>
                <w:b/>
              </w:rPr>
              <w:t>4.92</w:t>
            </w:r>
          </w:p>
        </w:tc>
        <w:tc>
          <w:tcPr>
            <w:tcW w:w="1676" w:type="dxa"/>
            <w:tcBorders>
              <w:top w:val="nil"/>
              <w:left w:val="nil"/>
              <w:bottom w:val="nil"/>
            </w:tcBorders>
          </w:tcPr>
          <w:p w14:paraId="530FE310" w14:textId="77777777" w:rsidR="00510654" w:rsidRPr="00D23DF5" w:rsidRDefault="00510654" w:rsidP="0020538F">
            <w:pPr>
              <w:snapToGrid w:val="0"/>
              <w:spacing w:line="400" w:lineRule="exact"/>
              <w:ind w:rightChars="250" w:right="600"/>
              <w:jc w:val="right"/>
              <w:rPr>
                <w:rFonts w:eastAsia="標楷體"/>
                <w:b/>
              </w:rPr>
            </w:pPr>
            <w:r w:rsidRPr="00D23DF5">
              <w:rPr>
                <w:rFonts w:eastAsia="標楷體"/>
                <w:b/>
              </w:rPr>
              <w:t>7.00</w:t>
            </w:r>
          </w:p>
        </w:tc>
      </w:tr>
      <w:tr w:rsidR="00510654" w:rsidRPr="00D23DF5" w14:paraId="7123993E" w14:textId="77777777" w:rsidTr="0020538F">
        <w:trPr>
          <w:jc w:val="center"/>
        </w:trPr>
        <w:tc>
          <w:tcPr>
            <w:tcW w:w="1496" w:type="dxa"/>
            <w:tcBorders>
              <w:top w:val="nil"/>
              <w:bottom w:val="nil"/>
              <w:right w:val="single" w:sz="4" w:space="0" w:color="auto"/>
            </w:tcBorders>
          </w:tcPr>
          <w:p w14:paraId="017EBD54" w14:textId="77777777" w:rsidR="00510654" w:rsidRPr="00D23DF5" w:rsidRDefault="00510654" w:rsidP="0020538F">
            <w:pPr>
              <w:snapToGrid w:val="0"/>
              <w:spacing w:line="400" w:lineRule="exact"/>
              <w:jc w:val="both"/>
              <w:rPr>
                <w:rFonts w:eastAsia="標楷體"/>
                <w:b/>
                <w:bCs/>
              </w:rPr>
            </w:pPr>
            <w:r w:rsidRPr="00D23DF5">
              <w:rPr>
                <w:rFonts w:eastAsia="標楷體"/>
                <w:b/>
                <w:bCs/>
              </w:rPr>
              <w:t xml:space="preserve"> 107</w:t>
            </w:r>
            <w:r w:rsidRPr="00D23DF5">
              <w:rPr>
                <w:rFonts w:eastAsia="標楷體"/>
                <w:b/>
                <w:bCs/>
              </w:rPr>
              <w:t>年</w:t>
            </w:r>
          </w:p>
        </w:tc>
        <w:tc>
          <w:tcPr>
            <w:tcW w:w="1826" w:type="dxa"/>
            <w:tcBorders>
              <w:top w:val="nil"/>
              <w:left w:val="single" w:sz="4" w:space="0" w:color="auto"/>
              <w:bottom w:val="nil"/>
              <w:right w:val="nil"/>
            </w:tcBorders>
          </w:tcPr>
          <w:p w14:paraId="7631EAE5" w14:textId="77777777" w:rsidR="00510654" w:rsidRPr="00D23DF5" w:rsidRDefault="00510654" w:rsidP="0020538F">
            <w:pPr>
              <w:snapToGrid w:val="0"/>
              <w:spacing w:line="400" w:lineRule="exact"/>
              <w:ind w:rightChars="100" w:right="240"/>
              <w:jc w:val="right"/>
              <w:rPr>
                <w:rFonts w:eastAsia="標楷體"/>
                <w:b/>
                <w:bCs/>
              </w:rPr>
            </w:pPr>
            <w:r w:rsidRPr="00D23DF5">
              <w:rPr>
                <w:rFonts w:eastAsia="標楷體"/>
                <w:b/>
                <w:bCs/>
              </w:rPr>
              <w:t>114.40</w:t>
            </w:r>
          </w:p>
        </w:tc>
        <w:tc>
          <w:tcPr>
            <w:tcW w:w="1675" w:type="dxa"/>
            <w:tcBorders>
              <w:top w:val="nil"/>
              <w:left w:val="nil"/>
              <w:bottom w:val="nil"/>
              <w:right w:val="nil"/>
            </w:tcBorders>
          </w:tcPr>
          <w:p w14:paraId="740D59E9" w14:textId="77777777" w:rsidR="00510654" w:rsidRPr="00D23DF5" w:rsidRDefault="00510654" w:rsidP="0020538F">
            <w:pPr>
              <w:snapToGrid w:val="0"/>
              <w:spacing w:line="400" w:lineRule="exact"/>
              <w:ind w:rightChars="153" w:right="367"/>
              <w:jc w:val="right"/>
              <w:rPr>
                <w:rFonts w:eastAsia="標楷體"/>
                <w:b/>
                <w:bCs/>
              </w:rPr>
            </w:pPr>
            <w:r w:rsidRPr="00D23DF5">
              <w:rPr>
                <w:rFonts w:eastAsia="標楷體"/>
                <w:b/>
                <w:bCs/>
              </w:rPr>
              <w:t>-100.91</w:t>
            </w:r>
          </w:p>
        </w:tc>
        <w:tc>
          <w:tcPr>
            <w:tcW w:w="1674" w:type="dxa"/>
            <w:tcBorders>
              <w:top w:val="nil"/>
              <w:left w:val="nil"/>
              <w:bottom w:val="nil"/>
              <w:right w:val="nil"/>
            </w:tcBorders>
            <w:vAlign w:val="bottom"/>
          </w:tcPr>
          <w:p w14:paraId="3F3F3BA7"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b/>
              </w:rPr>
            </w:pPr>
            <w:r w:rsidRPr="00D23DF5">
              <w:rPr>
                <w:rFonts w:eastAsia="標楷體"/>
                <w:b/>
              </w:rPr>
              <w:t>5.98</w:t>
            </w:r>
          </w:p>
        </w:tc>
        <w:tc>
          <w:tcPr>
            <w:tcW w:w="1676" w:type="dxa"/>
            <w:tcBorders>
              <w:top w:val="nil"/>
              <w:left w:val="nil"/>
              <w:bottom w:val="nil"/>
            </w:tcBorders>
          </w:tcPr>
          <w:p w14:paraId="77E040D1" w14:textId="77777777" w:rsidR="00510654" w:rsidRPr="00D23DF5" w:rsidRDefault="00510654" w:rsidP="0020538F">
            <w:pPr>
              <w:snapToGrid w:val="0"/>
              <w:spacing w:line="400" w:lineRule="exact"/>
              <w:ind w:rightChars="250" w:right="600"/>
              <w:jc w:val="right"/>
              <w:rPr>
                <w:rFonts w:eastAsia="標楷體"/>
                <w:b/>
              </w:rPr>
            </w:pPr>
            <w:r w:rsidRPr="00D23DF5">
              <w:rPr>
                <w:rFonts w:eastAsia="標楷體"/>
                <w:b/>
              </w:rPr>
              <w:t>11.20</w:t>
            </w:r>
          </w:p>
        </w:tc>
      </w:tr>
      <w:tr w:rsidR="00510654" w:rsidRPr="00D23DF5" w14:paraId="0CCC93B8" w14:textId="77777777" w:rsidTr="0020538F">
        <w:trPr>
          <w:jc w:val="center"/>
        </w:trPr>
        <w:tc>
          <w:tcPr>
            <w:tcW w:w="1496" w:type="dxa"/>
            <w:tcBorders>
              <w:top w:val="nil"/>
              <w:bottom w:val="nil"/>
              <w:right w:val="single" w:sz="4" w:space="0" w:color="auto"/>
            </w:tcBorders>
          </w:tcPr>
          <w:p w14:paraId="7DBAE15F" w14:textId="77777777" w:rsidR="00510654" w:rsidRPr="00D23DF5" w:rsidRDefault="00510654" w:rsidP="0020538F">
            <w:pPr>
              <w:snapToGrid w:val="0"/>
              <w:spacing w:line="400" w:lineRule="exact"/>
              <w:jc w:val="both"/>
              <w:rPr>
                <w:rFonts w:eastAsia="標楷體"/>
              </w:rPr>
            </w:pPr>
            <w:r w:rsidRPr="00D23DF5">
              <w:rPr>
                <w:rFonts w:eastAsia="標楷體"/>
                <w:b/>
                <w:bCs/>
              </w:rPr>
              <w:t xml:space="preserve"> 108</w:t>
            </w:r>
            <w:r w:rsidRPr="00D23DF5">
              <w:rPr>
                <w:rFonts w:eastAsia="標楷體"/>
                <w:b/>
                <w:bCs/>
              </w:rPr>
              <w:t>年</w:t>
            </w:r>
          </w:p>
        </w:tc>
        <w:tc>
          <w:tcPr>
            <w:tcW w:w="1826" w:type="dxa"/>
            <w:tcBorders>
              <w:top w:val="nil"/>
              <w:left w:val="single" w:sz="4" w:space="0" w:color="auto"/>
              <w:bottom w:val="nil"/>
              <w:right w:val="nil"/>
            </w:tcBorders>
          </w:tcPr>
          <w:p w14:paraId="0564F17A" w14:textId="77777777" w:rsidR="00510654" w:rsidRPr="00D23DF5" w:rsidRDefault="00510654" w:rsidP="0020538F">
            <w:pPr>
              <w:snapToGrid w:val="0"/>
              <w:spacing w:line="400" w:lineRule="exact"/>
              <w:ind w:rightChars="100" w:right="240"/>
              <w:jc w:val="right"/>
              <w:rPr>
                <w:rFonts w:eastAsia="標楷體"/>
                <w:b/>
              </w:rPr>
            </w:pPr>
            <w:r w:rsidRPr="00D23DF5">
              <w:rPr>
                <w:rFonts w:eastAsia="標楷體"/>
                <w:b/>
              </w:rPr>
              <w:t>111.96</w:t>
            </w:r>
          </w:p>
        </w:tc>
        <w:tc>
          <w:tcPr>
            <w:tcW w:w="1675" w:type="dxa"/>
            <w:tcBorders>
              <w:top w:val="nil"/>
              <w:left w:val="nil"/>
              <w:bottom w:val="nil"/>
              <w:right w:val="nil"/>
            </w:tcBorders>
          </w:tcPr>
          <w:p w14:paraId="0C908175" w14:textId="77777777" w:rsidR="00510654" w:rsidRPr="00D23DF5" w:rsidRDefault="00510654" w:rsidP="0020538F">
            <w:pPr>
              <w:snapToGrid w:val="0"/>
              <w:spacing w:line="400" w:lineRule="exact"/>
              <w:ind w:rightChars="153" w:right="367"/>
              <w:jc w:val="right"/>
              <w:rPr>
                <w:rFonts w:eastAsia="標楷體"/>
                <w:b/>
              </w:rPr>
            </w:pPr>
            <w:r w:rsidRPr="00D23DF5">
              <w:rPr>
                <w:rFonts w:eastAsia="標楷體"/>
                <w:b/>
              </w:rPr>
              <w:t>158.88</w:t>
            </w:r>
          </w:p>
        </w:tc>
        <w:tc>
          <w:tcPr>
            <w:tcW w:w="1674" w:type="dxa"/>
            <w:tcBorders>
              <w:top w:val="nil"/>
              <w:left w:val="nil"/>
              <w:bottom w:val="nil"/>
              <w:right w:val="nil"/>
            </w:tcBorders>
            <w:vAlign w:val="bottom"/>
          </w:tcPr>
          <w:p w14:paraId="1EC31875"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b/>
              </w:rPr>
            </w:pPr>
            <w:r w:rsidRPr="00D23DF5">
              <w:rPr>
                <w:rFonts w:eastAsia="標楷體"/>
                <w:b/>
              </w:rPr>
              <w:t>1.60</w:t>
            </w:r>
          </w:p>
        </w:tc>
        <w:tc>
          <w:tcPr>
            <w:tcW w:w="1676" w:type="dxa"/>
            <w:tcBorders>
              <w:top w:val="nil"/>
              <w:left w:val="nil"/>
              <w:bottom w:val="nil"/>
            </w:tcBorders>
          </w:tcPr>
          <w:p w14:paraId="3D8E07C3" w14:textId="77777777" w:rsidR="00510654" w:rsidRPr="00D23DF5" w:rsidRDefault="00510654" w:rsidP="0020538F">
            <w:pPr>
              <w:snapToGrid w:val="0"/>
              <w:spacing w:line="400" w:lineRule="exact"/>
              <w:ind w:rightChars="250" w:right="600"/>
              <w:jc w:val="right"/>
              <w:rPr>
                <w:rFonts w:eastAsia="標楷體"/>
                <w:b/>
              </w:rPr>
            </w:pPr>
            <w:r w:rsidRPr="00D23DF5">
              <w:rPr>
                <w:rFonts w:eastAsia="標楷體"/>
                <w:b/>
              </w:rPr>
              <w:t>0.50</w:t>
            </w:r>
          </w:p>
        </w:tc>
      </w:tr>
      <w:tr w:rsidR="00510654" w:rsidRPr="00D23DF5" w14:paraId="4D89F9B2" w14:textId="77777777" w:rsidTr="0020538F">
        <w:trPr>
          <w:jc w:val="center"/>
        </w:trPr>
        <w:tc>
          <w:tcPr>
            <w:tcW w:w="1496" w:type="dxa"/>
            <w:tcBorders>
              <w:top w:val="nil"/>
              <w:bottom w:val="nil"/>
              <w:right w:val="single" w:sz="4" w:space="0" w:color="auto"/>
            </w:tcBorders>
          </w:tcPr>
          <w:p w14:paraId="1F4B9F16" w14:textId="77777777" w:rsidR="00510654" w:rsidRPr="00D23DF5" w:rsidRDefault="00510654" w:rsidP="0020538F">
            <w:pPr>
              <w:snapToGrid w:val="0"/>
              <w:spacing w:line="400" w:lineRule="exact"/>
              <w:jc w:val="both"/>
              <w:rPr>
                <w:rFonts w:eastAsia="標楷體"/>
              </w:rPr>
            </w:pPr>
            <w:r w:rsidRPr="00D23DF5">
              <w:rPr>
                <w:rFonts w:eastAsia="標楷體"/>
                <w:b/>
                <w:bCs/>
              </w:rPr>
              <w:t xml:space="preserve"> 109</w:t>
            </w:r>
            <w:r w:rsidRPr="00D23DF5">
              <w:rPr>
                <w:rFonts w:eastAsia="標楷體"/>
                <w:b/>
                <w:bCs/>
              </w:rPr>
              <w:t>年</w:t>
            </w:r>
          </w:p>
        </w:tc>
        <w:tc>
          <w:tcPr>
            <w:tcW w:w="1826" w:type="dxa"/>
            <w:tcBorders>
              <w:top w:val="nil"/>
              <w:left w:val="single" w:sz="4" w:space="0" w:color="auto"/>
              <w:bottom w:val="nil"/>
              <w:right w:val="nil"/>
            </w:tcBorders>
          </w:tcPr>
          <w:p w14:paraId="3322CD09" w14:textId="77777777" w:rsidR="00510654" w:rsidRPr="00D23DF5" w:rsidRDefault="00510654" w:rsidP="0020538F">
            <w:pPr>
              <w:snapToGrid w:val="0"/>
              <w:spacing w:line="400" w:lineRule="exact"/>
              <w:ind w:rightChars="100" w:right="240"/>
              <w:jc w:val="right"/>
              <w:rPr>
                <w:rFonts w:eastAsia="標楷體"/>
                <w:b/>
              </w:rPr>
            </w:pPr>
            <w:r w:rsidRPr="00D23DF5">
              <w:rPr>
                <w:rFonts w:eastAsia="標楷體"/>
                <w:b/>
              </w:rPr>
              <w:t>91.44</w:t>
            </w:r>
          </w:p>
        </w:tc>
        <w:tc>
          <w:tcPr>
            <w:tcW w:w="1675" w:type="dxa"/>
            <w:tcBorders>
              <w:top w:val="nil"/>
              <w:left w:val="nil"/>
              <w:bottom w:val="nil"/>
              <w:right w:val="nil"/>
            </w:tcBorders>
          </w:tcPr>
          <w:p w14:paraId="59209508" w14:textId="77777777" w:rsidR="00510654" w:rsidRPr="00D23DF5" w:rsidRDefault="00510654" w:rsidP="0020538F">
            <w:pPr>
              <w:snapToGrid w:val="0"/>
              <w:spacing w:line="400" w:lineRule="exact"/>
              <w:ind w:rightChars="153" w:right="367"/>
              <w:jc w:val="right"/>
              <w:rPr>
                <w:rFonts w:eastAsia="標楷體"/>
                <w:b/>
              </w:rPr>
            </w:pPr>
            <w:r w:rsidRPr="00D23DF5">
              <w:rPr>
                <w:rFonts w:eastAsia="標楷體"/>
                <w:b/>
              </w:rPr>
              <w:t>-50.47</w:t>
            </w:r>
          </w:p>
        </w:tc>
        <w:tc>
          <w:tcPr>
            <w:tcW w:w="1674" w:type="dxa"/>
            <w:tcBorders>
              <w:top w:val="nil"/>
              <w:left w:val="nil"/>
              <w:bottom w:val="nil"/>
              <w:right w:val="nil"/>
            </w:tcBorders>
            <w:vAlign w:val="bottom"/>
          </w:tcPr>
          <w:p w14:paraId="520227AD"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b/>
              </w:rPr>
            </w:pPr>
            <w:r w:rsidRPr="00D23DF5">
              <w:rPr>
                <w:rFonts w:eastAsia="標楷體"/>
                <w:b/>
              </w:rPr>
              <w:t>11.95</w:t>
            </w:r>
          </w:p>
        </w:tc>
        <w:tc>
          <w:tcPr>
            <w:tcW w:w="1676" w:type="dxa"/>
            <w:tcBorders>
              <w:top w:val="nil"/>
              <w:left w:val="nil"/>
              <w:bottom w:val="nil"/>
            </w:tcBorders>
          </w:tcPr>
          <w:p w14:paraId="37B8F489" w14:textId="77777777" w:rsidR="00510654" w:rsidRPr="00D23DF5" w:rsidRDefault="00510654" w:rsidP="0020538F">
            <w:pPr>
              <w:snapToGrid w:val="0"/>
              <w:spacing w:line="400" w:lineRule="exact"/>
              <w:ind w:rightChars="250" w:right="600"/>
              <w:jc w:val="right"/>
              <w:rPr>
                <w:rFonts w:eastAsia="標楷體"/>
                <w:b/>
              </w:rPr>
            </w:pPr>
            <w:r w:rsidRPr="00D23DF5">
              <w:rPr>
                <w:rFonts w:eastAsia="標楷體"/>
                <w:b/>
              </w:rPr>
              <w:t>14.50</w:t>
            </w:r>
          </w:p>
        </w:tc>
      </w:tr>
      <w:tr w:rsidR="00510654" w:rsidRPr="00D23DF5" w14:paraId="2B04FBFF" w14:textId="77777777" w:rsidTr="0020538F">
        <w:trPr>
          <w:jc w:val="center"/>
        </w:trPr>
        <w:tc>
          <w:tcPr>
            <w:tcW w:w="1496" w:type="dxa"/>
            <w:tcBorders>
              <w:top w:val="nil"/>
              <w:bottom w:val="nil"/>
              <w:right w:val="single" w:sz="4" w:space="0" w:color="auto"/>
            </w:tcBorders>
          </w:tcPr>
          <w:p w14:paraId="413CF7E8" w14:textId="77777777" w:rsidR="00510654" w:rsidRPr="00D23DF5" w:rsidRDefault="00510654" w:rsidP="0020538F">
            <w:pPr>
              <w:snapToGrid w:val="0"/>
              <w:spacing w:line="400" w:lineRule="exact"/>
              <w:jc w:val="both"/>
              <w:rPr>
                <w:rFonts w:eastAsia="標楷體"/>
                <w:b/>
                <w:bCs/>
              </w:rPr>
            </w:pPr>
            <w:r>
              <w:rPr>
                <w:rFonts w:eastAsia="標楷體"/>
                <w:b/>
                <w:bCs/>
              </w:rPr>
              <w:t xml:space="preserve"> </w:t>
            </w:r>
            <w:r w:rsidRPr="00D23DF5">
              <w:rPr>
                <w:rFonts w:eastAsia="標楷體"/>
                <w:b/>
                <w:bCs/>
              </w:rPr>
              <w:t>110</w:t>
            </w:r>
            <w:r w:rsidRPr="00D23DF5">
              <w:rPr>
                <w:rFonts w:eastAsia="標楷體"/>
                <w:b/>
                <w:bCs/>
              </w:rPr>
              <w:t>年</w:t>
            </w:r>
          </w:p>
        </w:tc>
        <w:tc>
          <w:tcPr>
            <w:tcW w:w="1826" w:type="dxa"/>
            <w:tcBorders>
              <w:top w:val="nil"/>
              <w:left w:val="single" w:sz="4" w:space="0" w:color="auto"/>
              <w:bottom w:val="nil"/>
              <w:right w:val="nil"/>
            </w:tcBorders>
          </w:tcPr>
          <w:p w14:paraId="5AFF5BBE" w14:textId="77777777" w:rsidR="00510654" w:rsidRPr="00D23DF5" w:rsidRDefault="00510654" w:rsidP="0020538F">
            <w:pPr>
              <w:snapToGrid w:val="0"/>
              <w:spacing w:line="400" w:lineRule="exact"/>
              <w:ind w:rightChars="100" w:right="240"/>
              <w:jc w:val="right"/>
              <w:rPr>
                <w:rFonts w:eastAsia="標楷體"/>
                <w:b/>
              </w:rPr>
            </w:pPr>
            <w:r>
              <w:rPr>
                <w:rFonts w:eastAsia="標楷體"/>
                <w:b/>
              </w:rPr>
              <w:t>74.76</w:t>
            </w:r>
          </w:p>
        </w:tc>
        <w:tc>
          <w:tcPr>
            <w:tcW w:w="1675" w:type="dxa"/>
            <w:tcBorders>
              <w:top w:val="nil"/>
              <w:left w:val="nil"/>
              <w:bottom w:val="nil"/>
              <w:right w:val="nil"/>
            </w:tcBorders>
            <w:vAlign w:val="center"/>
          </w:tcPr>
          <w:p w14:paraId="116F6769" w14:textId="77777777" w:rsidR="00510654" w:rsidRPr="00D23DF5" w:rsidRDefault="00510654" w:rsidP="0020538F">
            <w:pPr>
              <w:snapToGrid w:val="0"/>
              <w:spacing w:line="400" w:lineRule="exact"/>
              <w:ind w:rightChars="153" w:right="367"/>
              <w:jc w:val="right"/>
              <w:rPr>
                <w:rFonts w:eastAsia="標楷體"/>
                <w:b/>
              </w:rPr>
            </w:pPr>
            <w:r>
              <w:rPr>
                <w:rFonts w:eastAsia="標楷體"/>
                <w:b/>
              </w:rPr>
              <w:t>211.17</w:t>
            </w:r>
          </w:p>
        </w:tc>
        <w:tc>
          <w:tcPr>
            <w:tcW w:w="1674" w:type="dxa"/>
            <w:tcBorders>
              <w:top w:val="nil"/>
              <w:left w:val="nil"/>
              <w:bottom w:val="nil"/>
              <w:right w:val="nil"/>
            </w:tcBorders>
            <w:vAlign w:val="bottom"/>
          </w:tcPr>
          <w:p w14:paraId="79DEE362"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b/>
              </w:rPr>
            </w:pPr>
            <w:r>
              <w:rPr>
                <w:rFonts w:eastAsia="標楷體"/>
                <w:b/>
              </w:rPr>
              <w:t>3.95</w:t>
            </w:r>
          </w:p>
        </w:tc>
        <w:tc>
          <w:tcPr>
            <w:tcW w:w="1676" w:type="dxa"/>
            <w:tcBorders>
              <w:top w:val="nil"/>
              <w:left w:val="nil"/>
              <w:bottom w:val="nil"/>
            </w:tcBorders>
          </w:tcPr>
          <w:p w14:paraId="76C6284D" w14:textId="77777777" w:rsidR="00510654" w:rsidRPr="00D23DF5" w:rsidRDefault="00510654" w:rsidP="0020538F">
            <w:pPr>
              <w:snapToGrid w:val="0"/>
              <w:spacing w:line="400" w:lineRule="exact"/>
              <w:ind w:rightChars="250" w:right="600"/>
              <w:jc w:val="right"/>
              <w:rPr>
                <w:rFonts w:eastAsia="標楷體"/>
                <w:b/>
              </w:rPr>
            </w:pPr>
            <w:r w:rsidRPr="00D23DF5">
              <w:rPr>
                <w:rFonts w:eastAsia="標楷體"/>
                <w:b/>
              </w:rPr>
              <w:t>25.70</w:t>
            </w:r>
          </w:p>
        </w:tc>
      </w:tr>
      <w:tr w:rsidR="00510654" w:rsidRPr="00D23DF5" w14:paraId="43DF73D4" w14:textId="77777777" w:rsidTr="0020538F">
        <w:trPr>
          <w:jc w:val="center"/>
        </w:trPr>
        <w:tc>
          <w:tcPr>
            <w:tcW w:w="1496" w:type="dxa"/>
            <w:tcBorders>
              <w:top w:val="nil"/>
              <w:bottom w:val="nil"/>
              <w:right w:val="single" w:sz="4" w:space="0" w:color="auto"/>
            </w:tcBorders>
          </w:tcPr>
          <w:p w14:paraId="7944405F"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rPr>
              <w:t>2</w:t>
            </w:r>
            <w:r w:rsidRPr="00D23DF5">
              <w:rPr>
                <w:rFonts w:eastAsia="標楷體"/>
              </w:rPr>
              <w:t>月</w:t>
            </w:r>
          </w:p>
        </w:tc>
        <w:tc>
          <w:tcPr>
            <w:tcW w:w="1826" w:type="dxa"/>
            <w:tcBorders>
              <w:top w:val="nil"/>
              <w:left w:val="single" w:sz="4" w:space="0" w:color="auto"/>
              <w:bottom w:val="nil"/>
              <w:right w:val="nil"/>
            </w:tcBorders>
          </w:tcPr>
          <w:p w14:paraId="4A667B71"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3.66</w:t>
            </w:r>
          </w:p>
        </w:tc>
        <w:tc>
          <w:tcPr>
            <w:tcW w:w="1675" w:type="dxa"/>
            <w:tcBorders>
              <w:top w:val="nil"/>
              <w:left w:val="nil"/>
              <w:bottom w:val="nil"/>
              <w:right w:val="nil"/>
            </w:tcBorders>
            <w:vAlign w:val="center"/>
          </w:tcPr>
          <w:p w14:paraId="589A6C5A"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-0.20</w:t>
            </w:r>
          </w:p>
        </w:tc>
        <w:tc>
          <w:tcPr>
            <w:tcW w:w="1674" w:type="dxa"/>
            <w:tcBorders>
              <w:top w:val="nil"/>
              <w:left w:val="nil"/>
              <w:bottom w:val="nil"/>
              <w:right w:val="nil"/>
            </w:tcBorders>
            <w:vAlign w:val="bottom"/>
          </w:tcPr>
          <w:p w14:paraId="373B8B6B"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676" w:type="dxa"/>
            <w:tcBorders>
              <w:top w:val="nil"/>
              <w:left w:val="nil"/>
              <w:bottom w:val="nil"/>
            </w:tcBorders>
          </w:tcPr>
          <w:p w14:paraId="02604FBB"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r>
      <w:tr w:rsidR="00510654" w:rsidRPr="00D23DF5" w14:paraId="627BD446" w14:textId="77777777" w:rsidTr="0020538F">
        <w:trPr>
          <w:jc w:val="center"/>
        </w:trPr>
        <w:tc>
          <w:tcPr>
            <w:tcW w:w="1496" w:type="dxa"/>
            <w:tcBorders>
              <w:top w:val="nil"/>
              <w:bottom w:val="nil"/>
              <w:right w:val="single" w:sz="4" w:space="0" w:color="auto"/>
            </w:tcBorders>
          </w:tcPr>
          <w:p w14:paraId="6E6B5D03"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rPr>
              <w:t>3</w:t>
            </w:r>
            <w:r w:rsidRPr="00D23DF5">
              <w:rPr>
                <w:rFonts w:eastAsia="標楷體"/>
              </w:rPr>
              <w:t>月</w:t>
            </w:r>
          </w:p>
        </w:tc>
        <w:tc>
          <w:tcPr>
            <w:tcW w:w="1826" w:type="dxa"/>
            <w:tcBorders>
              <w:top w:val="nil"/>
              <w:left w:val="single" w:sz="4" w:space="0" w:color="auto"/>
              <w:bottom w:val="nil"/>
              <w:right w:val="nil"/>
            </w:tcBorders>
          </w:tcPr>
          <w:p w14:paraId="27DC3A7F"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3.44</w:t>
            </w:r>
          </w:p>
        </w:tc>
        <w:tc>
          <w:tcPr>
            <w:tcW w:w="1675" w:type="dxa"/>
            <w:tcBorders>
              <w:top w:val="nil"/>
              <w:left w:val="nil"/>
              <w:bottom w:val="nil"/>
              <w:right w:val="nil"/>
            </w:tcBorders>
            <w:vAlign w:val="center"/>
          </w:tcPr>
          <w:p w14:paraId="46BCDE19"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-3.30</w:t>
            </w:r>
          </w:p>
        </w:tc>
        <w:tc>
          <w:tcPr>
            <w:tcW w:w="1674" w:type="dxa"/>
            <w:tcBorders>
              <w:top w:val="nil"/>
              <w:left w:val="nil"/>
              <w:bottom w:val="nil"/>
              <w:right w:val="nil"/>
            </w:tcBorders>
            <w:vAlign w:val="bottom"/>
          </w:tcPr>
          <w:p w14:paraId="56A13541"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676" w:type="dxa"/>
            <w:tcBorders>
              <w:top w:val="nil"/>
              <w:left w:val="nil"/>
              <w:bottom w:val="nil"/>
            </w:tcBorders>
          </w:tcPr>
          <w:p w14:paraId="0184E618" w14:textId="77777777" w:rsidR="00510654" w:rsidRPr="00D23DF5" w:rsidRDefault="00510654" w:rsidP="0020538F">
            <w:pPr>
              <w:snapToGrid w:val="0"/>
              <w:spacing w:line="400" w:lineRule="exact"/>
              <w:ind w:rightChars="250" w:right="600"/>
              <w:jc w:val="right"/>
              <w:rPr>
                <w:rFonts w:eastAsia="標楷體"/>
              </w:rPr>
            </w:pPr>
            <w:r w:rsidRPr="00D23DF5">
              <w:rPr>
                <w:rFonts w:eastAsia="標楷體"/>
              </w:rPr>
              <w:t>0.00</w:t>
            </w:r>
          </w:p>
        </w:tc>
      </w:tr>
      <w:tr w:rsidR="00510654" w:rsidRPr="00D23DF5" w14:paraId="19E76263" w14:textId="77777777" w:rsidTr="0020538F">
        <w:trPr>
          <w:jc w:val="center"/>
        </w:trPr>
        <w:tc>
          <w:tcPr>
            <w:tcW w:w="1496" w:type="dxa"/>
            <w:tcBorders>
              <w:top w:val="nil"/>
              <w:bottom w:val="nil"/>
              <w:right w:val="single" w:sz="4" w:space="0" w:color="auto"/>
            </w:tcBorders>
          </w:tcPr>
          <w:p w14:paraId="438B6C0E"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hint="eastAsia"/>
              </w:rPr>
              <w:t>4</w:t>
            </w:r>
            <w:r w:rsidRPr="00D23DF5">
              <w:rPr>
                <w:rFonts w:eastAsia="標楷體"/>
              </w:rPr>
              <w:t>月</w:t>
            </w:r>
          </w:p>
        </w:tc>
        <w:tc>
          <w:tcPr>
            <w:tcW w:w="1826" w:type="dxa"/>
            <w:tcBorders>
              <w:top w:val="nil"/>
              <w:left w:val="single" w:sz="4" w:space="0" w:color="auto"/>
              <w:bottom w:val="nil"/>
              <w:right w:val="nil"/>
            </w:tcBorders>
          </w:tcPr>
          <w:p w14:paraId="56BD263B"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3.</w:t>
            </w:r>
            <w:r w:rsidRPr="00D23DF5">
              <w:rPr>
                <w:rFonts w:eastAsia="標楷體" w:hint="eastAsia"/>
              </w:rPr>
              <w:t>38</w:t>
            </w:r>
          </w:p>
        </w:tc>
        <w:tc>
          <w:tcPr>
            <w:tcW w:w="1675" w:type="dxa"/>
            <w:tcBorders>
              <w:top w:val="nil"/>
              <w:left w:val="nil"/>
              <w:bottom w:val="nil"/>
              <w:right w:val="nil"/>
            </w:tcBorders>
            <w:vAlign w:val="center"/>
          </w:tcPr>
          <w:p w14:paraId="31709AC6"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50.41</w:t>
            </w:r>
          </w:p>
        </w:tc>
        <w:tc>
          <w:tcPr>
            <w:tcW w:w="1674" w:type="dxa"/>
            <w:tcBorders>
              <w:top w:val="nil"/>
              <w:left w:val="nil"/>
              <w:bottom w:val="nil"/>
              <w:right w:val="nil"/>
            </w:tcBorders>
            <w:vAlign w:val="bottom"/>
          </w:tcPr>
          <w:p w14:paraId="47EE62A4"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676" w:type="dxa"/>
            <w:tcBorders>
              <w:top w:val="nil"/>
              <w:left w:val="nil"/>
              <w:bottom w:val="nil"/>
            </w:tcBorders>
          </w:tcPr>
          <w:p w14:paraId="1F4AF6B6" w14:textId="77777777" w:rsidR="00510654" w:rsidRPr="00D23DF5" w:rsidRDefault="00510654" w:rsidP="0020538F">
            <w:pPr>
              <w:snapToGrid w:val="0"/>
              <w:spacing w:line="400" w:lineRule="exact"/>
              <w:ind w:rightChars="250" w:right="600"/>
              <w:jc w:val="right"/>
              <w:rPr>
                <w:rFonts w:eastAsia="標楷體"/>
              </w:rPr>
            </w:pPr>
            <w:r w:rsidRPr="00D23DF5">
              <w:rPr>
                <w:rFonts w:eastAsia="標楷體"/>
              </w:rPr>
              <w:t>0.00</w:t>
            </w:r>
          </w:p>
        </w:tc>
      </w:tr>
      <w:tr w:rsidR="00510654" w:rsidRPr="00D23DF5" w14:paraId="083A2C56" w14:textId="77777777" w:rsidTr="0020538F">
        <w:trPr>
          <w:jc w:val="center"/>
        </w:trPr>
        <w:tc>
          <w:tcPr>
            <w:tcW w:w="1496" w:type="dxa"/>
            <w:tcBorders>
              <w:top w:val="nil"/>
              <w:bottom w:val="nil"/>
              <w:right w:val="single" w:sz="4" w:space="0" w:color="auto"/>
            </w:tcBorders>
          </w:tcPr>
          <w:p w14:paraId="5CB62144"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hint="eastAsia"/>
              </w:rPr>
              <w:t>5</w:t>
            </w:r>
            <w:r w:rsidRPr="00D23DF5">
              <w:rPr>
                <w:rFonts w:eastAsia="標楷體"/>
              </w:rPr>
              <w:t>月</w:t>
            </w:r>
          </w:p>
        </w:tc>
        <w:tc>
          <w:tcPr>
            <w:tcW w:w="1826" w:type="dxa"/>
            <w:tcBorders>
              <w:top w:val="nil"/>
              <w:left w:val="single" w:sz="4" w:space="0" w:color="auto"/>
              <w:bottom w:val="nil"/>
              <w:right w:val="nil"/>
            </w:tcBorders>
          </w:tcPr>
          <w:p w14:paraId="52271B79"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4.31</w:t>
            </w:r>
          </w:p>
        </w:tc>
        <w:tc>
          <w:tcPr>
            <w:tcW w:w="1675" w:type="dxa"/>
            <w:tcBorders>
              <w:top w:val="nil"/>
              <w:left w:val="nil"/>
              <w:bottom w:val="nil"/>
              <w:right w:val="nil"/>
            </w:tcBorders>
            <w:vAlign w:val="center"/>
          </w:tcPr>
          <w:p w14:paraId="4155CEC4"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32.28</w:t>
            </w:r>
          </w:p>
        </w:tc>
        <w:tc>
          <w:tcPr>
            <w:tcW w:w="1674" w:type="dxa"/>
            <w:tcBorders>
              <w:top w:val="nil"/>
              <w:left w:val="nil"/>
              <w:bottom w:val="nil"/>
              <w:right w:val="nil"/>
            </w:tcBorders>
            <w:vAlign w:val="bottom"/>
          </w:tcPr>
          <w:p w14:paraId="13EA1EEE"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676" w:type="dxa"/>
            <w:tcBorders>
              <w:top w:val="nil"/>
              <w:left w:val="nil"/>
              <w:bottom w:val="nil"/>
            </w:tcBorders>
          </w:tcPr>
          <w:p w14:paraId="17B14F41" w14:textId="77777777" w:rsidR="00510654" w:rsidRPr="00D23DF5" w:rsidRDefault="00510654" w:rsidP="0020538F">
            <w:pPr>
              <w:snapToGrid w:val="0"/>
              <w:spacing w:line="400" w:lineRule="exact"/>
              <w:ind w:rightChars="250" w:right="600"/>
              <w:jc w:val="right"/>
              <w:rPr>
                <w:rFonts w:eastAsia="標楷體"/>
              </w:rPr>
            </w:pPr>
            <w:r w:rsidRPr="00D23DF5">
              <w:rPr>
                <w:rFonts w:eastAsia="標楷體"/>
              </w:rPr>
              <w:t>17.00</w:t>
            </w:r>
          </w:p>
        </w:tc>
      </w:tr>
      <w:tr w:rsidR="00510654" w:rsidRPr="00D23DF5" w14:paraId="2DB0CF7C" w14:textId="77777777" w:rsidTr="0020538F">
        <w:trPr>
          <w:jc w:val="center"/>
        </w:trPr>
        <w:tc>
          <w:tcPr>
            <w:tcW w:w="1496" w:type="dxa"/>
            <w:tcBorders>
              <w:top w:val="nil"/>
              <w:bottom w:val="nil"/>
              <w:right w:val="single" w:sz="4" w:space="0" w:color="auto"/>
            </w:tcBorders>
          </w:tcPr>
          <w:p w14:paraId="3AC389CD"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hint="eastAsia"/>
              </w:rPr>
              <w:t>6</w:t>
            </w:r>
            <w:r w:rsidRPr="00D23DF5">
              <w:rPr>
                <w:rFonts w:eastAsia="標楷體"/>
              </w:rPr>
              <w:t>月</w:t>
            </w:r>
          </w:p>
        </w:tc>
        <w:tc>
          <w:tcPr>
            <w:tcW w:w="1826" w:type="dxa"/>
            <w:tcBorders>
              <w:top w:val="nil"/>
              <w:left w:val="single" w:sz="4" w:space="0" w:color="auto"/>
              <w:bottom w:val="nil"/>
              <w:right w:val="nil"/>
            </w:tcBorders>
          </w:tcPr>
          <w:p w14:paraId="7A8A5DE7"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3.52</w:t>
            </w:r>
          </w:p>
        </w:tc>
        <w:tc>
          <w:tcPr>
            <w:tcW w:w="1675" w:type="dxa"/>
            <w:tcBorders>
              <w:top w:val="nil"/>
              <w:left w:val="nil"/>
              <w:bottom w:val="nil"/>
              <w:right w:val="nil"/>
            </w:tcBorders>
            <w:vAlign w:val="center"/>
          </w:tcPr>
          <w:p w14:paraId="29415E5B"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-18.70</w:t>
            </w:r>
          </w:p>
        </w:tc>
        <w:tc>
          <w:tcPr>
            <w:tcW w:w="1674" w:type="dxa"/>
            <w:tcBorders>
              <w:top w:val="nil"/>
              <w:left w:val="nil"/>
              <w:bottom w:val="nil"/>
              <w:right w:val="nil"/>
            </w:tcBorders>
            <w:vAlign w:val="bottom"/>
          </w:tcPr>
          <w:p w14:paraId="4BCD9110"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676" w:type="dxa"/>
            <w:tcBorders>
              <w:top w:val="nil"/>
              <w:left w:val="nil"/>
              <w:bottom w:val="nil"/>
            </w:tcBorders>
          </w:tcPr>
          <w:p w14:paraId="28430202" w14:textId="77777777" w:rsidR="00510654" w:rsidRPr="00D23DF5" w:rsidRDefault="00510654" w:rsidP="0020538F">
            <w:pPr>
              <w:snapToGrid w:val="0"/>
              <w:spacing w:line="400" w:lineRule="exact"/>
              <w:ind w:rightChars="250" w:right="600"/>
              <w:jc w:val="right"/>
              <w:rPr>
                <w:rFonts w:eastAsia="標楷體"/>
              </w:rPr>
            </w:pPr>
            <w:r w:rsidRPr="00D23DF5">
              <w:rPr>
                <w:rFonts w:eastAsia="標楷體"/>
              </w:rPr>
              <w:t>0.00</w:t>
            </w:r>
          </w:p>
        </w:tc>
      </w:tr>
      <w:tr w:rsidR="00510654" w:rsidRPr="00D23DF5" w14:paraId="62FB5D48" w14:textId="77777777" w:rsidTr="0020538F">
        <w:trPr>
          <w:jc w:val="center"/>
        </w:trPr>
        <w:tc>
          <w:tcPr>
            <w:tcW w:w="1496" w:type="dxa"/>
            <w:tcBorders>
              <w:top w:val="nil"/>
              <w:bottom w:val="nil"/>
              <w:right w:val="single" w:sz="4" w:space="0" w:color="auto"/>
            </w:tcBorders>
          </w:tcPr>
          <w:p w14:paraId="731489D5"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hint="eastAsia"/>
              </w:rPr>
              <w:t>7</w:t>
            </w:r>
            <w:r w:rsidRPr="00D23DF5">
              <w:rPr>
                <w:rFonts w:eastAsia="標楷體" w:hint="eastAsia"/>
              </w:rPr>
              <w:t>月</w:t>
            </w:r>
          </w:p>
        </w:tc>
        <w:tc>
          <w:tcPr>
            <w:tcW w:w="1826" w:type="dxa"/>
            <w:tcBorders>
              <w:top w:val="nil"/>
              <w:left w:val="single" w:sz="4" w:space="0" w:color="auto"/>
              <w:bottom w:val="nil"/>
              <w:right w:val="nil"/>
            </w:tcBorders>
          </w:tcPr>
          <w:p w14:paraId="75F89CA6"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8.71</w:t>
            </w:r>
          </w:p>
        </w:tc>
        <w:tc>
          <w:tcPr>
            <w:tcW w:w="1675" w:type="dxa"/>
            <w:tcBorders>
              <w:top w:val="nil"/>
              <w:left w:val="nil"/>
              <w:bottom w:val="nil"/>
              <w:right w:val="nil"/>
            </w:tcBorders>
            <w:vAlign w:val="center"/>
          </w:tcPr>
          <w:p w14:paraId="5D9E7846"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-34.97</w:t>
            </w:r>
          </w:p>
        </w:tc>
        <w:tc>
          <w:tcPr>
            <w:tcW w:w="1674" w:type="dxa"/>
            <w:tcBorders>
              <w:top w:val="nil"/>
              <w:left w:val="nil"/>
              <w:bottom w:val="nil"/>
              <w:right w:val="nil"/>
            </w:tcBorders>
            <w:vAlign w:val="bottom"/>
          </w:tcPr>
          <w:p w14:paraId="23790BE5"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676" w:type="dxa"/>
            <w:tcBorders>
              <w:top w:val="nil"/>
              <w:left w:val="nil"/>
              <w:bottom w:val="nil"/>
            </w:tcBorders>
          </w:tcPr>
          <w:p w14:paraId="75CA0A55" w14:textId="77777777" w:rsidR="00510654" w:rsidRPr="00D23DF5" w:rsidRDefault="00510654" w:rsidP="0020538F">
            <w:pPr>
              <w:snapToGrid w:val="0"/>
              <w:spacing w:line="400" w:lineRule="exact"/>
              <w:ind w:rightChars="250" w:right="600"/>
              <w:jc w:val="right"/>
              <w:rPr>
                <w:rFonts w:eastAsia="標楷體"/>
              </w:rPr>
            </w:pPr>
            <w:r w:rsidRPr="00D23DF5">
              <w:rPr>
                <w:rFonts w:eastAsia="標楷體"/>
              </w:rPr>
              <w:t>0.00</w:t>
            </w:r>
          </w:p>
        </w:tc>
      </w:tr>
      <w:tr w:rsidR="00510654" w:rsidRPr="00D23DF5" w14:paraId="73FDA07E" w14:textId="77777777" w:rsidTr="0020538F">
        <w:trPr>
          <w:jc w:val="center"/>
        </w:trPr>
        <w:tc>
          <w:tcPr>
            <w:tcW w:w="1496" w:type="dxa"/>
            <w:tcBorders>
              <w:top w:val="nil"/>
              <w:bottom w:val="nil"/>
              <w:right w:val="single" w:sz="4" w:space="0" w:color="auto"/>
            </w:tcBorders>
          </w:tcPr>
          <w:p w14:paraId="60367D7A"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hint="eastAsia"/>
              </w:rPr>
              <w:t>8</w:t>
            </w:r>
            <w:r w:rsidRPr="00D23DF5">
              <w:rPr>
                <w:rFonts w:eastAsia="標楷體" w:hint="eastAsia"/>
              </w:rPr>
              <w:t>月</w:t>
            </w:r>
          </w:p>
        </w:tc>
        <w:tc>
          <w:tcPr>
            <w:tcW w:w="1826" w:type="dxa"/>
            <w:tcBorders>
              <w:top w:val="nil"/>
              <w:left w:val="single" w:sz="4" w:space="0" w:color="auto"/>
              <w:bottom w:val="nil"/>
              <w:right w:val="nil"/>
            </w:tcBorders>
          </w:tcPr>
          <w:p w14:paraId="2578A7DC"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5.18</w:t>
            </w:r>
          </w:p>
        </w:tc>
        <w:tc>
          <w:tcPr>
            <w:tcW w:w="1675" w:type="dxa"/>
            <w:tcBorders>
              <w:top w:val="nil"/>
              <w:left w:val="nil"/>
              <w:bottom w:val="nil"/>
              <w:right w:val="nil"/>
            </w:tcBorders>
            <w:vAlign w:val="center"/>
          </w:tcPr>
          <w:p w14:paraId="20CC6409"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0.49</w:t>
            </w:r>
          </w:p>
        </w:tc>
        <w:tc>
          <w:tcPr>
            <w:tcW w:w="1674" w:type="dxa"/>
            <w:tcBorders>
              <w:top w:val="nil"/>
              <w:left w:val="nil"/>
              <w:bottom w:val="nil"/>
              <w:right w:val="nil"/>
            </w:tcBorders>
            <w:vAlign w:val="bottom"/>
          </w:tcPr>
          <w:p w14:paraId="5C268130"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1.60</w:t>
            </w:r>
          </w:p>
        </w:tc>
        <w:tc>
          <w:tcPr>
            <w:tcW w:w="1676" w:type="dxa"/>
            <w:tcBorders>
              <w:top w:val="nil"/>
              <w:left w:val="nil"/>
              <w:bottom w:val="nil"/>
            </w:tcBorders>
          </w:tcPr>
          <w:p w14:paraId="4C36F90F" w14:textId="77777777" w:rsidR="00510654" w:rsidRPr="00D23DF5" w:rsidRDefault="00510654" w:rsidP="0020538F">
            <w:pPr>
              <w:snapToGrid w:val="0"/>
              <w:spacing w:line="400" w:lineRule="exact"/>
              <w:ind w:rightChars="250" w:right="600"/>
              <w:jc w:val="right"/>
              <w:rPr>
                <w:rFonts w:eastAsia="標楷體"/>
              </w:rPr>
            </w:pPr>
            <w:r w:rsidRPr="00D23DF5">
              <w:rPr>
                <w:rFonts w:eastAsia="標楷體"/>
              </w:rPr>
              <w:t>0.00</w:t>
            </w:r>
          </w:p>
        </w:tc>
      </w:tr>
      <w:tr w:rsidR="00510654" w:rsidRPr="00D23DF5" w14:paraId="42F74A60" w14:textId="77777777" w:rsidTr="0020538F">
        <w:trPr>
          <w:jc w:val="center"/>
        </w:trPr>
        <w:tc>
          <w:tcPr>
            <w:tcW w:w="1496" w:type="dxa"/>
            <w:tcBorders>
              <w:top w:val="nil"/>
              <w:bottom w:val="nil"/>
              <w:right w:val="single" w:sz="4" w:space="0" w:color="auto"/>
            </w:tcBorders>
          </w:tcPr>
          <w:p w14:paraId="6402FF20"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hint="eastAsia"/>
              </w:rPr>
              <w:t>9</w:t>
            </w:r>
            <w:r w:rsidRPr="00D23DF5">
              <w:rPr>
                <w:rFonts w:eastAsia="標楷體" w:hint="eastAsia"/>
              </w:rPr>
              <w:t>月</w:t>
            </w:r>
          </w:p>
        </w:tc>
        <w:tc>
          <w:tcPr>
            <w:tcW w:w="1826" w:type="dxa"/>
            <w:tcBorders>
              <w:top w:val="nil"/>
              <w:left w:val="single" w:sz="4" w:space="0" w:color="auto"/>
              <w:bottom w:val="nil"/>
              <w:right w:val="nil"/>
            </w:tcBorders>
          </w:tcPr>
          <w:p w14:paraId="62026A7B"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6.</w:t>
            </w:r>
            <w:r w:rsidRPr="00D23DF5">
              <w:rPr>
                <w:rFonts w:eastAsia="標楷體" w:hint="eastAsia"/>
              </w:rPr>
              <w:t>9</w:t>
            </w:r>
            <w:r w:rsidRPr="00D23DF5">
              <w:rPr>
                <w:rFonts w:eastAsia="標楷體"/>
              </w:rPr>
              <w:t>0</w:t>
            </w:r>
          </w:p>
        </w:tc>
        <w:tc>
          <w:tcPr>
            <w:tcW w:w="1675" w:type="dxa"/>
            <w:tcBorders>
              <w:top w:val="nil"/>
              <w:left w:val="nil"/>
              <w:bottom w:val="nil"/>
              <w:right w:val="nil"/>
            </w:tcBorders>
            <w:vAlign w:val="center"/>
          </w:tcPr>
          <w:p w14:paraId="11BBD431"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29.05</w:t>
            </w:r>
          </w:p>
        </w:tc>
        <w:tc>
          <w:tcPr>
            <w:tcW w:w="1674" w:type="dxa"/>
            <w:tcBorders>
              <w:top w:val="nil"/>
              <w:left w:val="nil"/>
              <w:bottom w:val="nil"/>
              <w:right w:val="nil"/>
            </w:tcBorders>
            <w:vAlign w:val="bottom"/>
          </w:tcPr>
          <w:p w14:paraId="6DC817AB"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2.35</w:t>
            </w:r>
          </w:p>
        </w:tc>
        <w:tc>
          <w:tcPr>
            <w:tcW w:w="1676" w:type="dxa"/>
            <w:tcBorders>
              <w:top w:val="nil"/>
              <w:left w:val="nil"/>
              <w:bottom w:val="nil"/>
            </w:tcBorders>
          </w:tcPr>
          <w:p w14:paraId="3040D9FB" w14:textId="77777777" w:rsidR="00510654" w:rsidRPr="00D23DF5" w:rsidRDefault="00510654" w:rsidP="0020538F">
            <w:pPr>
              <w:snapToGrid w:val="0"/>
              <w:spacing w:line="400" w:lineRule="exact"/>
              <w:ind w:rightChars="250" w:right="600"/>
              <w:jc w:val="right"/>
              <w:rPr>
                <w:rFonts w:eastAsia="標楷體"/>
              </w:rPr>
            </w:pPr>
            <w:r w:rsidRPr="00D23DF5">
              <w:rPr>
                <w:rFonts w:eastAsia="標楷體"/>
              </w:rPr>
              <w:t>0.70</w:t>
            </w:r>
          </w:p>
        </w:tc>
      </w:tr>
      <w:tr w:rsidR="00510654" w:rsidRPr="00D23DF5" w14:paraId="5713DCE5" w14:textId="77777777" w:rsidTr="0020538F">
        <w:trPr>
          <w:jc w:val="center"/>
        </w:trPr>
        <w:tc>
          <w:tcPr>
            <w:tcW w:w="1496" w:type="dxa"/>
            <w:tcBorders>
              <w:top w:val="nil"/>
              <w:bottom w:val="nil"/>
              <w:right w:val="single" w:sz="4" w:space="0" w:color="auto"/>
            </w:tcBorders>
          </w:tcPr>
          <w:p w14:paraId="23ED16B3"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hint="eastAsia"/>
              </w:rPr>
              <w:t>10</w:t>
            </w:r>
            <w:r w:rsidRPr="00D23DF5">
              <w:rPr>
                <w:rFonts w:eastAsia="標楷體" w:hint="eastAsia"/>
              </w:rPr>
              <w:t>月</w:t>
            </w:r>
          </w:p>
        </w:tc>
        <w:tc>
          <w:tcPr>
            <w:tcW w:w="1826" w:type="dxa"/>
            <w:tcBorders>
              <w:top w:val="nil"/>
              <w:left w:val="single" w:sz="4" w:space="0" w:color="auto"/>
              <w:bottom w:val="nil"/>
              <w:right w:val="nil"/>
            </w:tcBorders>
          </w:tcPr>
          <w:p w14:paraId="598C91FD"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8.53</w:t>
            </w:r>
          </w:p>
        </w:tc>
        <w:tc>
          <w:tcPr>
            <w:tcW w:w="1675" w:type="dxa"/>
            <w:tcBorders>
              <w:top w:val="nil"/>
              <w:left w:val="nil"/>
              <w:bottom w:val="nil"/>
              <w:right w:val="nil"/>
            </w:tcBorders>
            <w:vAlign w:val="center"/>
          </w:tcPr>
          <w:p w14:paraId="00C98343"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-1.59</w:t>
            </w:r>
          </w:p>
        </w:tc>
        <w:tc>
          <w:tcPr>
            <w:tcW w:w="1674" w:type="dxa"/>
            <w:tcBorders>
              <w:top w:val="nil"/>
              <w:left w:val="nil"/>
              <w:bottom w:val="nil"/>
              <w:right w:val="nil"/>
            </w:tcBorders>
            <w:vAlign w:val="bottom"/>
          </w:tcPr>
          <w:p w14:paraId="4DBD477A"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676" w:type="dxa"/>
            <w:tcBorders>
              <w:top w:val="nil"/>
              <w:left w:val="nil"/>
              <w:bottom w:val="nil"/>
            </w:tcBorders>
          </w:tcPr>
          <w:p w14:paraId="716BFE9E" w14:textId="77777777" w:rsidR="00510654" w:rsidRPr="00D23DF5" w:rsidRDefault="00510654" w:rsidP="0020538F">
            <w:pPr>
              <w:snapToGrid w:val="0"/>
              <w:spacing w:line="400" w:lineRule="exact"/>
              <w:ind w:rightChars="250" w:right="600"/>
              <w:jc w:val="right"/>
              <w:rPr>
                <w:rFonts w:eastAsia="標楷體"/>
              </w:rPr>
            </w:pPr>
            <w:r w:rsidRPr="00D23DF5">
              <w:rPr>
                <w:rFonts w:eastAsia="標楷體"/>
              </w:rPr>
              <w:t>0.00</w:t>
            </w:r>
          </w:p>
        </w:tc>
      </w:tr>
      <w:tr w:rsidR="00510654" w:rsidRPr="00D23DF5" w14:paraId="7C25837B" w14:textId="77777777" w:rsidTr="0020538F">
        <w:trPr>
          <w:jc w:val="center"/>
        </w:trPr>
        <w:tc>
          <w:tcPr>
            <w:tcW w:w="1496" w:type="dxa"/>
            <w:tcBorders>
              <w:top w:val="nil"/>
              <w:bottom w:val="nil"/>
              <w:right w:val="single" w:sz="4" w:space="0" w:color="auto"/>
            </w:tcBorders>
          </w:tcPr>
          <w:p w14:paraId="300E33CE"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hint="eastAsia"/>
              </w:rPr>
              <w:t>11</w:t>
            </w:r>
            <w:r w:rsidRPr="00D23DF5">
              <w:rPr>
                <w:rFonts w:eastAsia="標楷體" w:hint="eastAsia"/>
              </w:rPr>
              <w:t>月</w:t>
            </w:r>
          </w:p>
        </w:tc>
        <w:tc>
          <w:tcPr>
            <w:tcW w:w="1826" w:type="dxa"/>
            <w:tcBorders>
              <w:top w:val="nil"/>
              <w:left w:val="single" w:sz="4" w:space="0" w:color="auto"/>
              <w:bottom w:val="nil"/>
              <w:right w:val="nil"/>
            </w:tcBorders>
          </w:tcPr>
          <w:p w14:paraId="2BE62DEB" w14:textId="77777777" w:rsidR="00510654" w:rsidRPr="00D23DF5" w:rsidRDefault="00510654" w:rsidP="0020538F">
            <w:pPr>
              <w:snapToGrid w:val="0"/>
              <w:spacing w:line="400" w:lineRule="exact"/>
              <w:ind w:rightChars="100" w:right="240"/>
              <w:jc w:val="right"/>
              <w:rPr>
                <w:rFonts w:eastAsia="標楷體"/>
              </w:rPr>
            </w:pPr>
            <w:r w:rsidRPr="00D23DF5">
              <w:rPr>
                <w:rFonts w:eastAsia="標楷體"/>
              </w:rPr>
              <w:t>14.48</w:t>
            </w:r>
          </w:p>
        </w:tc>
        <w:tc>
          <w:tcPr>
            <w:tcW w:w="1675" w:type="dxa"/>
            <w:tcBorders>
              <w:top w:val="nil"/>
              <w:left w:val="nil"/>
              <w:bottom w:val="nil"/>
              <w:right w:val="nil"/>
            </w:tcBorders>
            <w:vAlign w:val="center"/>
          </w:tcPr>
          <w:p w14:paraId="387C602C"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61.00</w:t>
            </w:r>
          </w:p>
        </w:tc>
        <w:tc>
          <w:tcPr>
            <w:tcW w:w="1674" w:type="dxa"/>
            <w:tcBorders>
              <w:top w:val="nil"/>
              <w:left w:val="nil"/>
              <w:bottom w:val="nil"/>
              <w:right w:val="nil"/>
            </w:tcBorders>
            <w:vAlign w:val="bottom"/>
          </w:tcPr>
          <w:p w14:paraId="16823C9F"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676" w:type="dxa"/>
            <w:tcBorders>
              <w:top w:val="nil"/>
              <w:left w:val="nil"/>
              <w:bottom w:val="nil"/>
            </w:tcBorders>
          </w:tcPr>
          <w:p w14:paraId="1D5C61ED" w14:textId="77777777" w:rsidR="00510654" w:rsidRPr="00D23DF5" w:rsidRDefault="00510654" w:rsidP="0020538F">
            <w:pPr>
              <w:snapToGrid w:val="0"/>
              <w:spacing w:line="400" w:lineRule="exact"/>
              <w:ind w:rightChars="250" w:right="600"/>
              <w:jc w:val="right"/>
              <w:rPr>
                <w:rFonts w:eastAsia="標楷體"/>
              </w:rPr>
            </w:pPr>
            <w:r w:rsidRPr="00D23DF5">
              <w:rPr>
                <w:rFonts w:eastAsia="標楷體"/>
              </w:rPr>
              <w:t>8.00</w:t>
            </w:r>
          </w:p>
        </w:tc>
      </w:tr>
      <w:tr w:rsidR="00510654" w:rsidRPr="00D23DF5" w14:paraId="225410B6" w14:textId="77777777" w:rsidTr="0020538F">
        <w:trPr>
          <w:jc w:val="center"/>
        </w:trPr>
        <w:tc>
          <w:tcPr>
            <w:tcW w:w="1496" w:type="dxa"/>
            <w:tcBorders>
              <w:top w:val="nil"/>
              <w:bottom w:val="nil"/>
              <w:right w:val="single" w:sz="4" w:space="0" w:color="auto"/>
            </w:tcBorders>
          </w:tcPr>
          <w:p w14:paraId="46320357" w14:textId="77777777" w:rsidR="00510654" w:rsidRPr="00D23DF5" w:rsidRDefault="00510654" w:rsidP="0020538F">
            <w:pPr>
              <w:snapToGrid w:val="0"/>
              <w:spacing w:line="400" w:lineRule="exact"/>
              <w:ind w:rightChars="150" w:right="360"/>
              <w:jc w:val="right"/>
              <w:rPr>
                <w:rFonts w:eastAsia="標楷體"/>
              </w:rPr>
            </w:pPr>
            <w:r w:rsidRPr="00D23DF5">
              <w:rPr>
                <w:rFonts w:eastAsia="標楷體" w:hint="eastAsia"/>
              </w:rPr>
              <w:t>1</w:t>
            </w:r>
            <w:r>
              <w:rPr>
                <w:rFonts w:eastAsia="標楷體" w:hint="eastAsia"/>
              </w:rPr>
              <w:t>2</w:t>
            </w:r>
            <w:r w:rsidRPr="00D23DF5">
              <w:rPr>
                <w:rFonts w:eastAsia="標楷體" w:hint="eastAsia"/>
              </w:rPr>
              <w:t>月</w:t>
            </w:r>
          </w:p>
        </w:tc>
        <w:tc>
          <w:tcPr>
            <w:tcW w:w="1826" w:type="dxa"/>
            <w:tcBorders>
              <w:top w:val="nil"/>
              <w:left w:val="single" w:sz="4" w:space="0" w:color="auto"/>
              <w:bottom w:val="nil"/>
              <w:right w:val="nil"/>
            </w:tcBorders>
          </w:tcPr>
          <w:p w14:paraId="07B6EB9D" w14:textId="77777777" w:rsidR="00510654" w:rsidRPr="00D23DF5" w:rsidRDefault="00510654" w:rsidP="0020538F">
            <w:pPr>
              <w:snapToGrid w:val="0"/>
              <w:spacing w:line="400" w:lineRule="exact"/>
              <w:ind w:rightChars="100" w:right="240"/>
              <w:jc w:val="right"/>
              <w:rPr>
                <w:rFonts w:eastAsia="標楷體"/>
              </w:rPr>
            </w:pPr>
            <w:r>
              <w:rPr>
                <w:rFonts w:eastAsia="標楷體"/>
              </w:rPr>
              <w:t>7.58</w:t>
            </w:r>
          </w:p>
        </w:tc>
        <w:tc>
          <w:tcPr>
            <w:tcW w:w="1675" w:type="dxa"/>
            <w:tcBorders>
              <w:top w:val="nil"/>
              <w:left w:val="nil"/>
              <w:bottom w:val="nil"/>
              <w:right w:val="nil"/>
            </w:tcBorders>
            <w:vAlign w:val="center"/>
          </w:tcPr>
          <w:p w14:paraId="0F7992B2"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47.62</w:t>
            </w:r>
          </w:p>
        </w:tc>
        <w:tc>
          <w:tcPr>
            <w:tcW w:w="1674" w:type="dxa"/>
            <w:tcBorders>
              <w:top w:val="nil"/>
              <w:left w:val="nil"/>
              <w:bottom w:val="nil"/>
              <w:right w:val="nil"/>
            </w:tcBorders>
            <w:vAlign w:val="bottom"/>
          </w:tcPr>
          <w:p w14:paraId="45FD7408" w14:textId="77777777" w:rsidR="00510654" w:rsidRPr="00D23DF5" w:rsidRDefault="00510654" w:rsidP="0020538F">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676" w:type="dxa"/>
            <w:tcBorders>
              <w:top w:val="nil"/>
              <w:left w:val="nil"/>
              <w:bottom w:val="nil"/>
            </w:tcBorders>
          </w:tcPr>
          <w:p w14:paraId="275927AE" w14:textId="77777777" w:rsidR="00510654" w:rsidRPr="00D23DF5" w:rsidRDefault="00510654" w:rsidP="0020538F">
            <w:pPr>
              <w:snapToGrid w:val="0"/>
              <w:spacing w:line="400" w:lineRule="exact"/>
              <w:ind w:rightChars="250" w:right="600"/>
              <w:jc w:val="right"/>
              <w:rPr>
                <w:rFonts w:eastAsia="標楷體"/>
              </w:rPr>
            </w:pPr>
            <w:r>
              <w:rPr>
                <w:rFonts w:eastAsia="標楷體"/>
              </w:rPr>
              <w:t>0</w:t>
            </w:r>
            <w:r w:rsidRPr="00D23DF5">
              <w:rPr>
                <w:rFonts w:eastAsia="標楷體"/>
              </w:rPr>
              <w:t>.00</w:t>
            </w:r>
          </w:p>
        </w:tc>
      </w:tr>
      <w:tr w:rsidR="00510654" w:rsidRPr="00D23DF5" w14:paraId="16636262" w14:textId="77777777" w:rsidTr="0020538F">
        <w:trPr>
          <w:jc w:val="center"/>
        </w:trPr>
        <w:tc>
          <w:tcPr>
            <w:tcW w:w="1496" w:type="dxa"/>
            <w:tcBorders>
              <w:top w:val="nil"/>
              <w:bottom w:val="nil"/>
              <w:right w:val="single" w:sz="4" w:space="0" w:color="auto"/>
            </w:tcBorders>
          </w:tcPr>
          <w:p w14:paraId="0E11C912" w14:textId="77777777" w:rsidR="00510654" w:rsidRPr="00D23DF5" w:rsidRDefault="00510654" w:rsidP="0020538F">
            <w:pPr>
              <w:snapToGrid w:val="0"/>
              <w:spacing w:line="400" w:lineRule="exact"/>
              <w:jc w:val="both"/>
              <w:rPr>
                <w:rFonts w:eastAsia="標楷體"/>
              </w:rPr>
            </w:pPr>
            <w:r>
              <w:rPr>
                <w:rFonts w:eastAsia="標楷體"/>
                <w:b/>
                <w:bCs/>
              </w:rPr>
              <w:t>111</w:t>
            </w:r>
            <w:r w:rsidRPr="00D23DF5">
              <w:rPr>
                <w:rFonts w:eastAsia="標楷體"/>
                <w:b/>
                <w:bCs/>
              </w:rPr>
              <w:t>年</w:t>
            </w:r>
            <w:r>
              <w:rPr>
                <w:rFonts w:eastAsia="標楷體"/>
                <w:b/>
                <w:bCs/>
              </w:rPr>
              <w:t>1~2</w:t>
            </w:r>
            <w:r>
              <w:rPr>
                <w:rFonts w:eastAsia="標楷體"/>
                <w:b/>
                <w:bCs/>
              </w:rPr>
              <w:t>月</w:t>
            </w:r>
          </w:p>
        </w:tc>
        <w:tc>
          <w:tcPr>
            <w:tcW w:w="1826" w:type="dxa"/>
            <w:tcBorders>
              <w:top w:val="nil"/>
              <w:left w:val="single" w:sz="4" w:space="0" w:color="auto"/>
              <w:bottom w:val="nil"/>
              <w:right w:val="nil"/>
            </w:tcBorders>
          </w:tcPr>
          <w:p w14:paraId="5B5B7ECB" w14:textId="77777777" w:rsidR="00510654" w:rsidRPr="00855A6E" w:rsidRDefault="00510654" w:rsidP="0020538F">
            <w:pPr>
              <w:tabs>
                <w:tab w:val="left" w:pos="990"/>
              </w:tabs>
              <w:snapToGrid w:val="0"/>
              <w:spacing w:line="400" w:lineRule="exact"/>
              <w:ind w:rightChars="100" w:right="240"/>
              <w:rPr>
                <w:rFonts w:eastAsia="標楷體"/>
                <w:b/>
              </w:rPr>
            </w:pPr>
            <w:r w:rsidRPr="00855A6E">
              <w:rPr>
                <w:rFonts w:eastAsia="標楷體"/>
                <w:b/>
              </w:rPr>
              <w:tab/>
            </w:r>
            <w:r w:rsidRPr="001A7935">
              <w:rPr>
                <w:rFonts w:eastAsia="標楷體"/>
                <w:b/>
                <w:color w:val="000000" w:themeColor="text1"/>
              </w:rPr>
              <w:t>17.56</w:t>
            </w:r>
          </w:p>
        </w:tc>
        <w:tc>
          <w:tcPr>
            <w:tcW w:w="1675" w:type="dxa"/>
            <w:tcBorders>
              <w:top w:val="nil"/>
              <w:left w:val="nil"/>
              <w:bottom w:val="nil"/>
              <w:right w:val="nil"/>
            </w:tcBorders>
            <w:vAlign w:val="center"/>
          </w:tcPr>
          <w:p w14:paraId="601C27FB" w14:textId="77777777" w:rsidR="00510654" w:rsidRPr="004F7DC2" w:rsidRDefault="00510654" w:rsidP="0020538F">
            <w:pPr>
              <w:snapToGrid w:val="0"/>
              <w:spacing w:line="400" w:lineRule="exact"/>
              <w:ind w:rightChars="153" w:right="367"/>
              <w:jc w:val="right"/>
              <w:rPr>
                <w:rFonts w:eastAsia="標楷體"/>
                <w:b/>
                <w:color w:val="000000" w:themeColor="text1"/>
              </w:rPr>
            </w:pPr>
            <w:r w:rsidRPr="004F7DC2">
              <w:rPr>
                <w:rFonts w:eastAsia="標楷體"/>
                <w:b/>
                <w:color w:val="000000" w:themeColor="text1"/>
              </w:rPr>
              <w:t>52.24</w:t>
            </w:r>
          </w:p>
        </w:tc>
        <w:tc>
          <w:tcPr>
            <w:tcW w:w="1674" w:type="dxa"/>
            <w:tcBorders>
              <w:top w:val="nil"/>
              <w:left w:val="nil"/>
              <w:bottom w:val="nil"/>
              <w:right w:val="nil"/>
            </w:tcBorders>
            <w:vAlign w:val="bottom"/>
          </w:tcPr>
          <w:p w14:paraId="3336BA27" w14:textId="77777777" w:rsidR="00510654" w:rsidRPr="001A7935" w:rsidRDefault="00510654" w:rsidP="0020538F">
            <w:pPr>
              <w:tabs>
                <w:tab w:val="center" w:pos="572"/>
                <w:tab w:val="right" w:pos="1144"/>
              </w:tabs>
              <w:snapToGrid w:val="0"/>
              <w:spacing w:line="400" w:lineRule="exact"/>
              <w:ind w:rightChars="250" w:right="600"/>
              <w:jc w:val="right"/>
              <w:rPr>
                <w:rFonts w:eastAsia="標楷體"/>
                <w:b/>
                <w:color w:val="000000" w:themeColor="text1"/>
              </w:rPr>
            </w:pPr>
            <w:r w:rsidRPr="001A7935">
              <w:rPr>
                <w:rFonts w:eastAsia="標楷體"/>
                <w:b/>
                <w:color w:val="000000" w:themeColor="text1"/>
              </w:rPr>
              <w:t>2.41</w:t>
            </w:r>
          </w:p>
        </w:tc>
        <w:tc>
          <w:tcPr>
            <w:tcW w:w="1676" w:type="dxa"/>
            <w:tcBorders>
              <w:top w:val="nil"/>
              <w:left w:val="nil"/>
              <w:bottom w:val="nil"/>
            </w:tcBorders>
          </w:tcPr>
          <w:p w14:paraId="55902835" w14:textId="77777777" w:rsidR="00510654" w:rsidRPr="001A7935" w:rsidRDefault="00510654" w:rsidP="0020538F">
            <w:pPr>
              <w:snapToGrid w:val="0"/>
              <w:spacing w:line="400" w:lineRule="exact"/>
              <w:ind w:rightChars="250" w:right="600"/>
              <w:jc w:val="right"/>
              <w:rPr>
                <w:rFonts w:eastAsia="標楷體"/>
                <w:b/>
                <w:color w:val="000000" w:themeColor="text1"/>
              </w:rPr>
            </w:pPr>
            <w:r w:rsidRPr="001A7935">
              <w:rPr>
                <w:rFonts w:eastAsia="標楷體"/>
                <w:b/>
                <w:color w:val="000000" w:themeColor="text1"/>
              </w:rPr>
              <w:t>0.00</w:t>
            </w:r>
          </w:p>
        </w:tc>
      </w:tr>
      <w:tr w:rsidR="00510654" w:rsidRPr="00D23DF5" w14:paraId="7257154C" w14:textId="77777777" w:rsidTr="0020538F">
        <w:trPr>
          <w:jc w:val="center"/>
        </w:trPr>
        <w:tc>
          <w:tcPr>
            <w:tcW w:w="1496" w:type="dxa"/>
            <w:tcBorders>
              <w:top w:val="nil"/>
              <w:bottom w:val="nil"/>
              <w:right w:val="single" w:sz="4" w:space="0" w:color="auto"/>
            </w:tcBorders>
          </w:tcPr>
          <w:p w14:paraId="7DC1F701" w14:textId="77777777" w:rsidR="00510654" w:rsidRPr="00D23DF5" w:rsidRDefault="00510654" w:rsidP="0020538F">
            <w:pPr>
              <w:snapToGrid w:val="0"/>
              <w:spacing w:line="400" w:lineRule="exact"/>
              <w:ind w:rightChars="149" w:right="358"/>
              <w:jc w:val="right"/>
              <w:rPr>
                <w:rFonts w:eastAsia="標楷體"/>
              </w:rPr>
            </w:pPr>
            <w:r w:rsidRPr="00D23DF5">
              <w:rPr>
                <w:rFonts w:eastAsia="標楷體"/>
              </w:rPr>
              <w:t>1</w:t>
            </w:r>
            <w:r w:rsidRPr="00D23DF5">
              <w:rPr>
                <w:rFonts w:eastAsia="標楷體"/>
              </w:rPr>
              <w:t>月</w:t>
            </w:r>
          </w:p>
        </w:tc>
        <w:tc>
          <w:tcPr>
            <w:tcW w:w="1826" w:type="dxa"/>
            <w:tcBorders>
              <w:top w:val="nil"/>
              <w:left w:val="single" w:sz="4" w:space="0" w:color="auto"/>
              <w:bottom w:val="nil"/>
              <w:right w:val="nil"/>
            </w:tcBorders>
          </w:tcPr>
          <w:p w14:paraId="152DE46A" w14:textId="77777777" w:rsidR="00510654" w:rsidRDefault="00510654" w:rsidP="0020538F">
            <w:pPr>
              <w:snapToGrid w:val="0"/>
              <w:spacing w:line="400" w:lineRule="exact"/>
              <w:ind w:rightChars="100" w:right="240"/>
              <w:jc w:val="right"/>
              <w:rPr>
                <w:rFonts w:eastAsia="標楷體"/>
              </w:rPr>
            </w:pPr>
            <w:r>
              <w:rPr>
                <w:rFonts w:eastAsia="標楷體"/>
              </w:rPr>
              <w:t>13.73</w:t>
            </w:r>
          </w:p>
        </w:tc>
        <w:tc>
          <w:tcPr>
            <w:tcW w:w="1675" w:type="dxa"/>
            <w:tcBorders>
              <w:top w:val="nil"/>
              <w:left w:val="nil"/>
              <w:bottom w:val="nil"/>
              <w:right w:val="nil"/>
            </w:tcBorders>
            <w:vAlign w:val="center"/>
          </w:tcPr>
          <w:p w14:paraId="1CA08483"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hint="eastAsia"/>
                <w:color w:val="000000" w:themeColor="text1"/>
              </w:rPr>
              <w:t>40.28</w:t>
            </w:r>
          </w:p>
        </w:tc>
        <w:tc>
          <w:tcPr>
            <w:tcW w:w="1674" w:type="dxa"/>
            <w:tcBorders>
              <w:top w:val="nil"/>
              <w:left w:val="nil"/>
              <w:bottom w:val="nil"/>
              <w:right w:val="nil"/>
            </w:tcBorders>
          </w:tcPr>
          <w:p w14:paraId="55084C70" w14:textId="77777777" w:rsidR="00510654" w:rsidRPr="001A7935"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1A7935">
              <w:rPr>
                <w:rFonts w:eastAsia="標楷體"/>
                <w:color w:val="000000" w:themeColor="text1"/>
              </w:rPr>
              <w:t>2.41</w:t>
            </w:r>
          </w:p>
        </w:tc>
        <w:tc>
          <w:tcPr>
            <w:tcW w:w="1676" w:type="dxa"/>
            <w:tcBorders>
              <w:top w:val="nil"/>
              <w:left w:val="nil"/>
              <w:bottom w:val="nil"/>
            </w:tcBorders>
          </w:tcPr>
          <w:p w14:paraId="3A693D07" w14:textId="77777777" w:rsidR="00510654" w:rsidRPr="001A7935" w:rsidRDefault="00510654" w:rsidP="0020538F">
            <w:pPr>
              <w:snapToGrid w:val="0"/>
              <w:spacing w:line="400" w:lineRule="exact"/>
              <w:ind w:rightChars="250" w:right="600"/>
              <w:jc w:val="right"/>
              <w:rPr>
                <w:rFonts w:eastAsia="標楷體"/>
                <w:color w:val="000000" w:themeColor="text1"/>
              </w:rPr>
            </w:pPr>
            <w:r w:rsidRPr="001A7935">
              <w:rPr>
                <w:rFonts w:eastAsia="標楷體"/>
                <w:color w:val="000000" w:themeColor="text1"/>
              </w:rPr>
              <w:t>0.00</w:t>
            </w:r>
          </w:p>
        </w:tc>
      </w:tr>
      <w:tr w:rsidR="00510654" w:rsidRPr="00D23DF5" w14:paraId="2AC54C63" w14:textId="77777777" w:rsidTr="0020538F">
        <w:trPr>
          <w:jc w:val="center"/>
        </w:trPr>
        <w:tc>
          <w:tcPr>
            <w:tcW w:w="1496" w:type="dxa"/>
            <w:tcBorders>
              <w:top w:val="nil"/>
              <w:bottom w:val="single" w:sz="4" w:space="0" w:color="auto"/>
              <w:right w:val="single" w:sz="4" w:space="0" w:color="auto"/>
            </w:tcBorders>
          </w:tcPr>
          <w:p w14:paraId="11D90A0F" w14:textId="77777777" w:rsidR="00510654" w:rsidRPr="00D23DF5" w:rsidRDefault="00510654" w:rsidP="0020538F">
            <w:pPr>
              <w:snapToGrid w:val="0"/>
              <w:spacing w:line="400" w:lineRule="exact"/>
              <w:ind w:rightChars="149" w:right="358"/>
              <w:jc w:val="right"/>
              <w:rPr>
                <w:rFonts w:eastAsia="標楷體"/>
                <w:b/>
                <w:bCs/>
              </w:rPr>
            </w:pPr>
            <w:r>
              <w:rPr>
                <w:rFonts w:eastAsia="標楷體"/>
              </w:rPr>
              <w:t>2</w:t>
            </w:r>
            <w:r w:rsidRPr="00D23DF5">
              <w:rPr>
                <w:rFonts w:eastAsia="標楷體"/>
              </w:rPr>
              <w:t>月</w:t>
            </w:r>
          </w:p>
        </w:tc>
        <w:tc>
          <w:tcPr>
            <w:tcW w:w="1826" w:type="dxa"/>
            <w:tcBorders>
              <w:top w:val="nil"/>
              <w:left w:val="single" w:sz="4" w:space="0" w:color="auto"/>
              <w:bottom w:val="single" w:sz="4" w:space="0" w:color="auto"/>
              <w:right w:val="nil"/>
            </w:tcBorders>
          </w:tcPr>
          <w:p w14:paraId="4E63A842" w14:textId="77777777" w:rsidR="00510654" w:rsidRDefault="00510654" w:rsidP="0020538F">
            <w:pPr>
              <w:snapToGrid w:val="0"/>
              <w:spacing w:line="400" w:lineRule="exact"/>
              <w:ind w:rightChars="100" w:right="240"/>
              <w:jc w:val="right"/>
              <w:rPr>
                <w:rFonts w:eastAsia="標楷體"/>
              </w:rPr>
            </w:pPr>
            <w:r>
              <w:rPr>
                <w:rFonts w:eastAsia="標楷體"/>
              </w:rPr>
              <w:t>3.83</w:t>
            </w:r>
          </w:p>
        </w:tc>
        <w:tc>
          <w:tcPr>
            <w:tcW w:w="1675" w:type="dxa"/>
            <w:tcBorders>
              <w:top w:val="nil"/>
              <w:left w:val="nil"/>
              <w:bottom w:val="single" w:sz="4" w:space="0" w:color="auto"/>
              <w:right w:val="nil"/>
            </w:tcBorders>
            <w:vAlign w:val="center"/>
          </w:tcPr>
          <w:p w14:paraId="603AB867" w14:textId="77777777" w:rsidR="00510654" w:rsidRPr="004F7DC2" w:rsidRDefault="00510654" w:rsidP="0020538F">
            <w:pPr>
              <w:snapToGrid w:val="0"/>
              <w:spacing w:line="400" w:lineRule="exact"/>
              <w:ind w:rightChars="153" w:right="367"/>
              <w:jc w:val="right"/>
              <w:rPr>
                <w:rFonts w:eastAsia="標楷體"/>
                <w:color w:val="000000" w:themeColor="text1"/>
              </w:rPr>
            </w:pPr>
            <w:r w:rsidRPr="004F7DC2">
              <w:rPr>
                <w:rFonts w:eastAsia="標楷體"/>
                <w:color w:val="000000" w:themeColor="text1"/>
              </w:rPr>
              <w:t>11.96</w:t>
            </w:r>
          </w:p>
        </w:tc>
        <w:tc>
          <w:tcPr>
            <w:tcW w:w="1674" w:type="dxa"/>
            <w:tcBorders>
              <w:top w:val="nil"/>
              <w:left w:val="nil"/>
              <w:bottom w:val="single" w:sz="4" w:space="0" w:color="auto"/>
              <w:right w:val="nil"/>
            </w:tcBorders>
          </w:tcPr>
          <w:p w14:paraId="47C12BBF" w14:textId="77777777" w:rsidR="00510654" w:rsidRPr="001A7935" w:rsidRDefault="00510654" w:rsidP="0020538F">
            <w:pPr>
              <w:tabs>
                <w:tab w:val="center" w:pos="572"/>
                <w:tab w:val="right" w:pos="1144"/>
              </w:tabs>
              <w:snapToGrid w:val="0"/>
              <w:spacing w:line="400" w:lineRule="exact"/>
              <w:ind w:rightChars="250" w:right="600"/>
              <w:jc w:val="right"/>
              <w:rPr>
                <w:rFonts w:eastAsia="標楷體"/>
                <w:color w:val="000000" w:themeColor="text1"/>
              </w:rPr>
            </w:pPr>
            <w:r w:rsidRPr="001A7935">
              <w:rPr>
                <w:rFonts w:eastAsia="標楷體"/>
                <w:color w:val="000000" w:themeColor="text1"/>
              </w:rPr>
              <w:t>0.00</w:t>
            </w:r>
          </w:p>
        </w:tc>
        <w:tc>
          <w:tcPr>
            <w:tcW w:w="1676" w:type="dxa"/>
            <w:tcBorders>
              <w:top w:val="nil"/>
              <w:left w:val="nil"/>
              <w:bottom w:val="single" w:sz="4" w:space="0" w:color="auto"/>
            </w:tcBorders>
          </w:tcPr>
          <w:p w14:paraId="58B8208B" w14:textId="77777777" w:rsidR="00510654" w:rsidRPr="001A7935" w:rsidRDefault="00510654" w:rsidP="0020538F">
            <w:pPr>
              <w:snapToGrid w:val="0"/>
              <w:spacing w:line="400" w:lineRule="exact"/>
              <w:ind w:rightChars="250" w:right="600"/>
              <w:jc w:val="right"/>
              <w:rPr>
                <w:rFonts w:eastAsia="標楷體"/>
                <w:color w:val="000000" w:themeColor="text1"/>
              </w:rPr>
            </w:pPr>
            <w:r w:rsidRPr="001A7935">
              <w:rPr>
                <w:rFonts w:eastAsia="標楷體"/>
                <w:color w:val="000000" w:themeColor="text1"/>
              </w:rPr>
              <w:t>0.00</w:t>
            </w:r>
          </w:p>
        </w:tc>
      </w:tr>
    </w:tbl>
    <w:p w14:paraId="6E104E46" w14:textId="77777777" w:rsidR="00510654" w:rsidRPr="00C034ED" w:rsidRDefault="00510654" w:rsidP="00510654">
      <w:pPr>
        <w:widowControl/>
        <w:snapToGrid w:val="0"/>
        <w:spacing w:line="240" w:lineRule="atLeast"/>
        <w:ind w:left="350" w:hanging="200"/>
        <w:jc w:val="both"/>
        <w:rPr>
          <w:rFonts w:eastAsia="標楷體"/>
          <w:b/>
          <w:bCs/>
          <w:color w:val="000000" w:themeColor="text1"/>
          <w:sz w:val="32"/>
          <w:szCs w:val="32"/>
        </w:rPr>
      </w:pPr>
      <w:r w:rsidRPr="00C034ED">
        <w:rPr>
          <w:rFonts w:eastAsia="標楷體"/>
          <w:color w:val="000000" w:themeColor="text1"/>
          <w:kern w:val="0"/>
          <w:sz w:val="22"/>
        </w:rPr>
        <w:t>資料</w:t>
      </w:r>
      <w:r w:rsidRPr="00C034ED">
        <w:rPr>
          <w:rFonts w:eastAsia="標楷體"/>
          <w:color w:val="000000" w:themeColor="text1"/>
          <w:kern w:val="0"/>
          <w:sz w:val="22"/>
          <w:szCs w:val="22"/>
        </w:rPr>
        <w:t>來源：金管會、經濟部投審會。</w:t>
      </w:r>
    </w:p>
    <w:p w14:paraId="0297CB3E" w14:textId="77777777" w:rsidR="00510654" w:rsidRPr="00C034ED" w:rsidRDefault="00510654" w:rsidP="00510654">
      <w:pPr>
        <w:widowControl/>
        <w:snapToGrid w:val="0"/>
        <w:spacing w:line="240" w:lineRule="atLeast"/>
        <w:ind w:left="350" w:hanging="200"/>
        <w:jc w:val="both"/>
        <w:rPr>
          <w:rFonts w:eastAsia="標楷體"/>
          <w:b/>
          <w:bCs/>
          <w:color w:val="000000" w:themeColor="text1"/>
          <w:sz w:val="32"/>
          <w:szCs w:val="32"/>
        </w:rPr>
      </w:pPr>
    </w:p>
    <w:p w14:paraId="145CCE16" w14:textId="77777777" w:rsidR="00510654" w:rsidRPr="00C034ED" w:rsidRDefault="00510654" w:rsidP="00510654">
      <w:pPr>
        <w:widowControl/>
        <w:rPr>
          <w:rFonts w:eastAsia="標楷體"/>
          <w:b/>
          <w:bCs/>
          <w:color w:val="000000" w:themeColor="text1"/>
          <w:sz w:val="32"/>
          <w:szCs w:val="32"/>
        </w:rPr>
      </w:pPr>
      <w:r w:rsidRPr="00C034ED">
        <w:rPr>
          <w:rFonts w:eastAsia="標楷體"/>
          <w:b/>
          <w:bCs/>
          <w:color w:val="000000" w:themeColor="text1"/>
          <w:sz w:val="32"/>
          <w:szCs w:val="32"/>
        </w:rPr>
        <w:br w:type="page"/>
      </w:r>
    </w:p>
    <w:p w14:paraId="475ADD30" w14:textId="77777777" w:rsidR="00510654" w:rsidRPr="00C034ED" w:rsidRDefault="00510654" w:rsidP="00510654">
      <w:pPr>
        <w:keepNext/>
        <w:snapToGrid w:val="0"/>
        <w:spacing w:beforeLines="50" w:before="120" w:line="300" w:lineRule="auto"/>
        <w:ind w:rightChars="-25" w:right="-60"/>
        <w:outlineLvl w:val="2"/>
        <w:rPr>
          <w:rFonts w:eastAsia="標楷體"/>
          <w:b/>
          <w:bCs/>
          <w:color w:val="000000" w:themeColor="text1"/>
          <w:sz w:val="32"/>
          <w:szCs w:val="32"/>
        </w:rPr>
      </w:pPr>
      <w:bookmarkStart w:id="116" w:name="_Toc99120861"/>
      <w:bookmarkStart w:id="117" w:name="_Toc99121729"/>
      <w:r w:rsidRPr="00C034ED">
        <w:rPr>
          <w:rFonts w:eastAsia="標楷體"/>
          <w:b/>
          <w:bCs/>
          <w:color w:val="000000" w:themeColor="text1"/>
          <w:sz w:val="32"/>
          <w:szCs w:val="32"/>
        </w:rPr>
        <w:lastRenderedPageBreak/>
        <w:t>（七）物價</w:t>
      </w:r>
      <w:bookmarkEnd w:id="116"/>
      <w:bookmarkEnd w:id="117"/>
    </w:p>
    <w:p w14:paraId="03E457F4" w14:textId="77777777" w:rsidR="00510654" w:rsidRPr="00D23DF5" w:rsidRDefault="00510654" w:rsidP="00510654">
      <w:pPr>
        <w:widowControl/>
        <w:tabs>
          <w:tab w:val="left" w:pos="540"/>
        </w:tabs>
        <w:snapToGrid w:val="0"/>
        <w:spacing w:line="300" w:lineRule="auto"/>
        <w:jc w:val="both"/>
        <w:rPr>
          <w:rFonts w:eastAsia="標楷體"/>
          <w:b/>
          <w:bCs/>
          <w:kern w:val="0"/>
          <w:sz w:val="28"/>
          <w:szCs w:val="20"/>
        </w:rPr>
      </w:pPr>
      <w:r w:rsidRPr="00D23DF5">
        <w:rPr>
          <w:rFonts w:eastAsia="標楷體"/>
          <w:b/>
          <w:bCs/>
          <w:kern w:val="0"/>
          <w:sz w:val="28"/>
          <w:szCs w:val="20"/>
        </w:rPr>
        <w:t>１、</w:t>
      </w:r>
      <w:r>
        <w:rPr>
          <w:rFonts w:eastAsia="標楷體"/>
          <w:b/>
          <w:bCs/>
          <w:kern w:val="0"/>
          <w:sz w:val="28"/>
          <w:szCs w:val="20"/>
        </w:rPr>
        <w:t>111</w:t>
      </w:r>
      <w:r w:rsidRPr="00D23DF5">
        <w:rPr>
          <w:rFonts w:eastAsia="標楷體"/>
          <w:b/>
          <w:bCs/>
          <w:kern w:val="0"/>
          <w:sz w:val="28"/>
          <w:szCs w:val="20"/>
        </w:rPr>
        <w:t>年</w:t>
      </w:r>
      <w:r>
        <w:rPr>
          <w:rFonts w:eastAsia="標楷體"/>
          <w:b/>
          <w:bCs/>
          <w:kern w:val="0"/>
          <w:sz w:val="28"/>
          <w:szCs w:val="20"/>
        </w:rPr>
        <w:t>2</w:t>
      </w:r>
      <w:r w:rsidRPr="00D23DF5">
        <w:rPr>
          <w:rFonts w:eastAsia="標楷體"/>
          <w:b/>
          <w:bCs/>
          <w:kern w:val="0"/>
          <w:sz w:val="28"/>
          <w:szCs w:val="20"/>
        </w:rPr>
        <w:t>月</w:t>
      </w:r>
      <w:r w:rsidRPr="00D23DF5">
        <w:rPr>
          <w:rFonts w:eastAsia="標楷體"/>
          <w:b/>
          <w:bCs/>
          <w:kern w:val="0"/>
          <w:sz w:val="28"/>
          <w:szCs w:val="20"/>
        </w:rPr>
        <w:t>CPI</w:t>
      </w:r>
      <w:r w:rsidRPr="00D23DF5">
        <w:rPr>
          <w:rFonts w:eastAsia="標楷體"/>
          <w:b/>
          <w:bCs/>
          <w:kern w:val="0"/>
          <w:sz w:val="28"/>
          <w:szCs w:val="20"/>
        </w:rPr>
        <w:t>上漲</w:t>
      </w:r>
      <w:r>
        <w:rPr>
          <w:rFonts w:eastAsia="標楷體"/>
          <w:b/>
          <w:bCs/>
          <w:kern w:val="0"/>
          <w:sz w:val="28"/>
          <w:szCs w:val="20"/>
        </w:rPr>
        <w:t>2.36</w:t>
      </w:r>
      <w:r w:rsidRPr="00D23DF5">
        <w:rPr>
          <w:rFonts w:eastAsia="標楷體"/>
          <w:b/>
          <w:bCs/>
          <w:kern w:val="0"/>
          <w:sz w:val="28"/>
          <w:szCs w:val="20"/>
        </w:rPr>
        <w:t>%</w:t>
      </w:r>
      <w:r w:rsidRPr="00D23DF5">
        <w:rPr>
          <w:rFonts w:eastAsia="標楷體"/>
          <w:b/>
          <w:bCs/>
          <w:kern w:val="0"/>
          <w:sz w:val="28"/>
          <w:szCs w:val="20"/>
        </w:rPr>
        <w:t>，</w:t>
      </w:r>
      <w:r w:rsidRPr="00D23DF5">
        <w:rPr>
          <w:rFonts w:eastAsia="標楷體"/>
          <w:b/>
          <w:bCs/>
          <w:kern w:val="0"/>
          <w:sz w:val="28"/>
          <w:szCs w:val="20"/>
        </w:rPr>
        <w:t>WPI</w:t>
      </w:r>
      <w:r w:rsidRPr="00D23DF5">
        <w:rPr>
          <w:rFonts w:eastAsia="標楷體"/>
          <w:b/>
          <w:bCs/>
          <w:kern w:val="0"/>
          <w:sz w:val="28"/>
          <w:szCs w:val="20"/>
        </w:rPr>
        <w:t>上漲</w:t>
      </w:r>
      <w:r>
        <w:rPr>
          <w:rFonts w:eastAsia="標楷體" w:hint="eastAsia"/>
          <w:b/>
          <w:bCs/>
          <w:kern w:val="0"/>
          <w:sz w:val="28"/>
          <w:szCs w:val="20"/>
        </w:rPr>
        <w:t>11.54</w:t>
      </w:r>
      <w:r w:rsidRPr="00D23DF5">
        <w:rPr>
          <w:rFonts w:eastAsia="標楷體"/>
          <w:b/>
          <w:bCs/>
          <w:kern w:val="0"/>
          <w:sz w:val="28"/>
          <w:szCs w:val="20"/>
        </w:rPr>
        <w:t>%</w:t>
      </w:r>
    </w:p>
    <w:p w14:paraId="6A0ED320" w14:textId="77777777" w:rsidR="00510654"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111</w:t>
      </w:r>
      <w:r w:rsidRPr="00D23DF5">
        <w:rPr>
          <w:rFonts w:eastAsia="標楷體"/>
          <w:kern w:val="0"/>
          <w:sz w:val="28"/>
          <w:szCs w:val="28"/>
        </w:rPr>
        <w:t>年</w:t>
      </w:r>
      <w:r>
        <w:rPr>
          <w:rFonts w:eastAsia="標楷體"/>
          <w:kern w:val="0"/>
          <w:sz w:val="28"/>
          <w:szCs w:val="28"/>
        </w:rPr>
        <w:t>2</w:t>
      </w:r>
      <w:r w:rsidRPr="00D23DF5">
        <w:rPr>
          <w:rFonts w:eastAsia="標楷體"/>
          <w:kern w:val="0"/>
          <w:sz w:val="28"/>
          <w:szCs w:val="28"/>
        </w:rPr>
        <w:t>月</w:t>
      </w:r>
      <w:r w:rsidRPr="00D23DF5">
        <w:rPr>
          <w:rFonts w:eastAsia="標楷體"/>
          <w:kern w:val="0"/>
          <w:sz w:val="28"/>
          <w:szCs w:val="28"/>
        </w:rPr>
        <w:t>CPI</w:t>
      </w:r>
      <w:r w:rsidRPr="00D23DF5">
        <w:rPr>
          <w:rFonts w:eastAsia="標楷體"/>
          <w:kern w:val="0"/>
          <w:sz w:val="28"/>
          <w:szCs w:val="28"/>
        </w:rPr>
        <w:t>較上年同月上漲</w:t>
      </w:r>
      <w:r w:rsidRPr="00D23DF5">
        <w:rPr>
          <w:rFonts w:eastAsia="標楷體"/>
          <w:kern w:val="0"/>
          <w:sz w:val="28"/>
          <w:szCs w:val="28"/>
        </w:rPr>
        <w:t>2.</w:t>
      </w:r>
      <w:r>
        <w:rPr>
          <w:rFonts w:eastAsia="標楷體"/>
          <w:kern w:val="0"/>
          <w:sz w:val="28"/>
          <w:szCs w:val="28"/>
        </w:rPr>
        <w:t>36</w:t>
      </w:r>
      <w:r w:rsidRPr="00D23DF5">
        <w:rPr>
          <w:rFonts w:eastAsia="標楷體"/>
          <w:kern w:val="0"/>
          <w:sz w:val="28"/>
          <w:szCs w:val="28"/>
        </w:rPr>
        <w:t>%</w:t>
      </w:r>
      <w:r w:rsidRPr="00D23DF5">
        <w:rPr>
          <w:rFonts w:eastAsia="標楷體"/>
          <w:kern w:val="0"/>
          <w:sz w:val="28"/>
          <w:szCs w:val="28"/>
        </w:rPr>
        <w:t>，</w:t>
      </w:r>
      <w:r w:rsidRPr="003B4110">
        <w:rPr>
          <w:rFonts w:eastAsia="標楷體" w:hint="eastAsia"/>
          <w:kern w:val="0"/>
          <w:sz w:val="28"/>
          <w:szCs w:val="28"/>
        </w:rPr>
        <w:t>主因</w:t>
      </w:r>
      <w:r w:rsidRPr="00437564">
        <w:rPr>
          <w:rFonts w:eastAsia="標楷體" w:hint="eastAsia"/>
          <w:kern w:val="0"/>
          <w:sz w:val="28"/>
          <w:szCs w:val="28"/>
        </w:rPr>
        <w:t>油料費隨國際油價走高，加以水果、蔬菜、</w:t>
      </w:r>
      <w:proofErr w:type="gramStart"/>
      <w:r w:rsidRPr="00437564">
        <w:rPr>
          <w:rFonts w:eastAsia="標楷體" w:hint="eastAsia"/>
          <w:kern w:val="0"/>
          <w:sz w:val="28"/>
          <w:szCs w:val="28"/>
        </w:rPr>
        <w:t>外食費</w:t>
      </w:r>
      <w:proofErr w:type="gramEnd"/>
      <w:r w:rsidRPr="00437564">
        <w:rPr>
          <w:rFonts w:eastAsia="標楷體" w:hint="eastAsia"/>
          <w:kern w:val="0"/>
          <w:sz w:val="28"/>
          <w:szCs w:val="28"/>
        </w:rPr>
        <w:t>、肉類、機票及房租上漲所致，惟今年除夕落在</w:t>
      </w:r>
      <w:r w:rsidRPr="00437564">
        <w:rPr>
          <w:rFonts w:eastAsia="標楷體"/>
          <w:kern w:val="0"/>
          <w:sz w:val="28"/>
          <w:szCs w:val="28"/>
        </w:rPr>
        <w:t>1</w:t>
      </w:r>
      <w:r w:rsidRPr="00437564">
        <w:rPr>
          <w:rFonts w:eastAsia="標楷體" w:hint="eastAsia"/>
          <w:kern w:val="0"/>
          <w:sz w:val="28"/>
          <w:szCs w:val="28"/>
        </w:rPr>
        <w:t>月</w:t>
      </w:r>
      <w:r w:rsidRPr="00437564">
        <w:rPr>
          <w:rFonts w:eastAsia="標楷體"/>
          <w:kern w:val="0"/>
          <w:sz w:val="28"/>
          <w:szCs w:val="28"/>
        </w:rPr>
        <w:t>(</w:t>
      </w:r>
      <w:r w:rsidRPr="00437564">
        <w:rPr>
          <w:rFonts w:eastAsia="標楷體" w:hint="eastAsia"/>
          <w:kern w:val="0"/>
          <w:sz w:val="28"/>
          <w:szCs w:val="28"/>
        </w:rPr>
        <w:t>上年在</w:t>
      </w:r>
      <w:r w:rsidRPr="00437564">
        <w:rPr>
          <w:rFonts w:eastAsia="標楷體"/>
          <w:kern w:val="0"/>
          <w:sz w:val="28"/>
          <w:szCs w:val="28"/>
        </w:rPr>
        <w:t>2</w:t>
      </w:r>
      <w:r w:rsidRPr="00437564">
        <w:rPr>
          <w:rFonts w:eastAsia="標楷體" w:hint="eastAsia"/>
          <w:kern w:val="0"/>
          <w:sz w:val="28"/>
          <w:szCs w:val="28"/>
        </w:rPr>
        <w:t>月</w:t>
      </w:r>
      <w:r w:rsidRPr="00437564">
        <w:rPr>
          <w:rFonts w:eastAsia="標楷體"/>
          <w:kern w:val="0"/>
          <w:sz w:val="28"/>
          <w:szCs w:val="28"/>
        </w:rPr>
        <w:t>)</w:t>
      </w:r>
      <w:r w:rsidRPr="00437564">
        <w:rPr>
          <w:rFonts w:eastAsia="標楷體" w:hint="eastAsia"/>
          <w:kern w:val="0"/>
          <w:sz w:val="28"/>
          <w:szCs w:val="28"/>
        </w:rPr>
        <w:t>所產生的暫時性漲價因素</w:t>
      </w:r>
      <w:r w:rsidRPr="00437564">
        <w:rPr>
          <w:rFonts w:eastAsia="標楷體"/>
          <w:kern w:val="0"/>
          <w:sz w:val="28"/>
          <w:szCs w:val="28"/>
        </w:rPr>
        <w:t>(</w:t>
      </w:r>
      <w:r w:rsidRPr="00437564">
        <w:rPr>
          <w:rFonts w:eastAsia="標楷體" w:hint="eastAsia"/>
          <w:kern w:val="0"/>
          <w:sz w:val="28"/>
          <w:szCs w:val="28"/>
        </w:rPr>
        <w:t>如保母費等部分在春節前援例加價之服務費</w:t>
      </w:r>
      <w:r w:rsidRPr="00437564">
        <w:rPr>
          <w:rFonts w:eastAsia="標楷體"/>
          <w:kern w:val="0"/>
          <w:sz w:val="28"/>
          <w:szCs w:val="28"/>
        </w:rPr>
        <w:t>)</w:t>
      </w:r>
      <w:r w:rsidRPr="00437564">
        <w:rPr>
          <w:rFonts w:eastAsia="標楷體" w:hint="eastAsia"/>
          <w:kern w:val="0"/>
          <w:sz w:val="28"/>
          <w:szCs w:val="28"/>
        </w:rPr>
        <w:t>至</w:t>
      </w:r>
      <w:r w:rsidRPr="00437564">
        <w:rPr>
          <w:rFonts w:eastAsia="標楷體"/>
          <w:kern w:val="0"/>
          <w:sz w:val="28"/>
          <w:szCs w:val="28"/>
        </w:rPr>
        <w:t>2</w:t>
      </w:r>
      <w:r w:rsidRPr="00437564">
        <w:rPr>
          <w:rFonts w:eastAsia="標楷體" w:hint="eastAsia"/>
          <w:kern w:val="0"/>
          <w:sz w:val="28"/>
          <w:szCs w:val="28"/>
        </w:rPr>
        <w:t>月已消退，及通訊設備價格下跌，抵銷部分漲幅</w:t>
      </w:r>
      <w:r>
        <w:rPr>
          <w:rFonts w:eastAsia="標楷體" w:hint="eastAsia"/>
          <w:kern w:val="0"/>
          <w:sz w:val="28"/>
          <w:szCs w:val="28"/>
        </w:rPr>
        <w:t>；若扣除食物，漲</w:t>
      </w:r>
      <w:r>
        <w:rPr>
          <w:rFonts w:eastAsia="標楷體" w:hint="eastAsia"/>
          <w:kern w:val="0"/>
          <w:sz w:val="28"/>
          <w:szCs w:val="28"/>
        </w:rPr>
        <w:t>1.41%</w:t>
      </w:r>
      <w:r>
        <w:rPr>
          <w:rFonts w:eastAsia="標楷體" w:hint="eastAsia"/>
          <w:kern w:val="0"/>
          <w:sz w:val="28"/>
          <w:szCs w:val="28"/>
        </w:rPr>
        <w:t>，</w:t>
      </w:r>
      <w:r w:rsidRPr="00D23DF5">
        <w:rPr>
          <w:rFonts w:eastAsia="標楷體" w:hint="eastAsia"/>
          <w:kern w:val="0"/>
          <w:sz w:val="28"/>
          <w:szCs w:val="28"/>
        </w:rPr>
        <w:t>若剔除蔬果及能源後之總指數</w:t>
      </w:r>
      <w:r w:rsidRPr="00D23DF5">
        <w:rPr>
          <w:rFonts w:eastAsia="標楷體"/>
          <w:kern w:val="0"/>
          <w:sz w:val="28"/>
          <w:szCs w:val="28"/>
        </w:rPr>
        <w:t>(</w:t>
      </w:r>
      <w:r w:rsidRPr="00D23DF5">
        <w:rPr>
          <w:rFonts w:eastAsia="標楷體" w:hint="eastAsia"/>
          <w:kern w:val="0"/>
          <w:sz w:val="28"/>
          <w:szCs w:val="28"/>
        </w:rPr>
        <w:t>即核心</w:t>
      </w:r>
      <w:r w:rsidRPr="00D23DF5">
        <w:rPr>
          <w:rFonts w:eastAsia="標楷體" w:hint="eastAsia"/>
          <w:kern w:val="0"/>
          <w:sz w:val="28"/>
          <w:szCs w:val="28"/>
        </w:rPr>
        <w:t>CPI)</w:t>
      </w:r>
      <w:r w:rsidRPr="00D23DF5">
        <w:rPr>
          <w:rFonts w:eastAsia="標楷體" w:hint="eastAsia"/>
          <w:kern w:val="0"/>
          <w:sz w:val="28"/>
          <w:szCs w:val="28"/>
        </w:rPr>
        <w:t>，漲</w:t>
      </w:r>
      <w:r>
        <w:rPr>
          <w:rFonts w:eastAsia="標楷體" w:hint="eastAsia"/>
          <w:kern w:val="0"/>
          <w:sz w:val="28"/>
          <w:szCs w:val="28"/>
        </w:rPr>
        <w:t>1.65</w:t>
      </w:r>
      <w:r w:rsidRPr="00D23DF5">
        <w:rPr>
          <w:rFonts w:eastAsia="標楷體"/>
          <w:kern w:val="0"/>
          <w:sz w:val="28"/>
          <w:szCs w:val="28"/>
        </w:rPr>
        <w:t>%</w:t>
      </w:r>
      <w:r w:rsidRPr="00D23DF5">
        <w:rPr>
          <w:rFonts w:eastAsia="標楷體"/>
          <w:kern w:val="0"/>
          <w:sz w:val="28"/>
          <w:szCs w:val="28"/>
        </w:rPr>
        <w:t>。</w:t>
      </w:r>
      <w:r>
        <w:rPr>
          <w:rFonts w:eastAsia="標楷體" w:hint="eastAsia"/>
          <w:kern w:val="0"/>
          <w:sz w:val="28"/>
          <w:szCs w:val="28"/>
        </w:rPr>
        <w:t>累計</w:t>
      </w:r>
      <w:r>
        <w:rPr>
          <w:rFonts w:eastAsia="標楷體" w:hint="eastAsia"/>
          <w:kern w:val="0"/>
          <w:sz w:val="28"/>
          <w:szCs w:val="28"/>
        </w:rPr>
        <w:t>1</w:t>
      </w:r>
      <w:r>
        <w:rPr>
          <w:rFonts w:eastAsia="標楷體" w:hint="eastAsia"/>
          <w:kern w:val="0"/>
          <w:sz w:val="28"/>
          <w:szCs w:val="28"/>
        </w:rPr>
        <w:t>至</w:t>
      </w:r>
      <w:r>
        <w:rPr>
          <w:rFonts w:eastAsia="標楷體" w:hint="eastAsia"/>
          <w:kern w:val="0"/>
          <w:sz w:val="28"/>
          <w:szCs w:val="28"/>
        </w:rPr>
        <w:t>2</w:t>
      </w:r>
      <w:r>
        <w:rPr>
          <w:rFonts w:eastAsia="標楷體" w:hint="eastAsia"/>
          <w:kern w:val="0"/>
          <w:sz w:val="28"/>
          <w:szCs w:val="28"/>
        </w:rPr>
        <w:t>月</w:t>
      </w:r>
      <w:r>
        <w:rPr>
          <w:rFonts w:eastAsia="標楷體" w:hint="eastAsia"/>
          <w:kern w:val="0"/>
          <w:sz w:val="28"/>
          <w:szCs w:val="28"/>
        </w:rPr>
        <w:t>CPI</w:t>
      </w:r>
      <w:r>
        <w:rPr>
          <w:rFonts w:eastAsia="標楷體" w:hint="eastAsia"/>
          <w:kern w:val="0"/>
          <w:sz w:val="28"/>
          <w:szCs w:val="28"/>
        </w:rPr>
        <w:t>較上年同期上漲</w:t>
      </w:r>
      <w:r>
        <w:rPr>
          <w:rFonts w:eastAsia="標楷體" w:hint="eastAsia"/>
          <w:kern w:val="0"/>
          <w:sz w:val="28"/>
          <w:szCs w:val="28"/>
        </w:rPr>
        <w:t>2.60</w:t>
      </w:r>
      <w:r w:rsidRPr="00D23DF5">
        <w:rPr>
          <w:rFonts w:eastAsia="標楷體"/>
          <w:kern w:val="0"/>
          <w:sz w:val="28"/>
          <w:szCs w:val="28"/>
        </w:rPr>
        <w:t>%</w:t>
      </w:r>
      <w:r w:rsidRPr="00D23DF5">
        <w:rPr>
          <w:rFonts w:eastAsia="標楷體"/>
          <w:kern w:val="0"/>
          <w:sz w:val="28"/>
          <w:szCs w:val="28"/>
        </w:rPr>
        <w:t>。</w:t>
      </w:r>
    </w:p>
    <w:p w14:paraId="55C66843"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111</w:t>
      </w:r>
      <w:r w:rsidRPr="00D23DF5">
        <w:rPr>
          <w:rFonts w:eastAsia="標楷體"/>
          <w:kern w:val="0"/>
          <w:sz w:val="28"/>
          <w:szCs w:val="28"/>
        </w:rPr>
        <w:t>年</w:t>
      </w:r>
      <w:r>
        <w:rPr>
          <w:rFonts w:eastAsia="標楷體" w:hint="eastAsia"/>
          <w:kern w:val="0"/>
          <w:sz w:val="28"/>
          <w:szCs w:val="28"/>
        </w:rPr>
        <w:t>2</w:t>
      </w:r>
      <w:r w:rsidRPr="00D23DF5">
        <w:rPr>
          <w:rFonts w:eastAsia="標楷體"/>
          <w:kern w:val="0"/>
          <w:sz w:val="28"/>
          <w:szCs w:val="28"/>
        </w:rPr>
        <w:t>月</w:t>
      </w:r>
      <w:r w:rsidRPr="00D23DF5">
        <w:rPr>
          <w:rFonts w:eastAsia="標楷體"/>
          <w:kern w:val="0"/>
          <w:sz w:val="28"/>
          <w:szCs w:val="28"/>
        </w:rPr>
        <w:t>WPI</w:t>
      </w:r>
      <w:r w:rsidRPr="00D23DF5">
        <w:rPr>
          <w:rFonts w:eastAsia="標楷體"/>
          <w:kern w:val="0"/>
          <w:sz w:val="28"/>
          <w:szCs w:val="28"/>
        </w:rPr>
        <w:t>較上年同月上漲</w:t>
      </w:r>
      <w:r>
        <w:rPr>
          <w:rFonts w:eastAsia="標楷體"/>
          <w:kern w:val="0"/>
          <w:sz w:val="28"/>
          <w:szCs w:val="28"/>
        </w:rPr>
        <w:t>1</w:t>
      </w:r>
      <w:r>
        <w:rPr>
          <w:rFonts w:eastAsia="標楷體" w:hint="eastAsia"/>
          <w:kern w:val="0"/>
          <w:sz w:val="28"/>
          <w:szCs w:val="28"/>
        </w:rPr>
        <w:t>1</w:t>
      </w:r>
      <w:r>
        <w:rPr>
          <w:rFonts w:eastAsia="標楷體"/>
          <w:kern w:val="0"/>
          <w:sz w:val="28"/>
          <w:szCs w:val="28"/>
        </w:rPr>
        <w:t>.</w:t>
      </w:r>
      <w:r>
        <w:rPr>
          <w:rFonts w:eastAsia="標楷體" w:hint="eastAsia"/>
          <w:kern w:val="0"/>
          <w:sz w:val="28"/>
          <w:szCs w:val="28"/>
        </w:rPr>
        <w:t>54</w:t>
      </w:r>
      <w:r w:rsidRPr="00D23DF5">
        <w:rPr>
          <w:rFonts w:eastAsia="標楷體"/>
          <w:kern w:val="0"/>
          <w:sz w:val="28"/>
          <w:szCs w:val="28"/>
        </w:rPr>
        <w:t>%</w:t>
      </w:r>
      <w:r w:rsidRPr="00D23DF5">
        <w:rPr>
          <w:rFonts w:eastAsia="標楷體"/>
          <w:kern w:val="0"/>
          <w:sz w:val="28"/>
          <w:szCs w:val="28"/>
        </w:rPr>
        <w:t>。</w:t>
      </w:r>
      <w:r>
        <w:rPr>
          <w:rFonts w:eastAsia="標楷體" w:hint="eastAsia"/>
          <w:kern w:val="0"/>
          <w:sz w:val="28"/>
          <w:szCs w:val="28"/>
        </w:rPr>
        <w:t>累計</w:t>
      </w:r>
      <w:r>
        <w:rPr>
          <w:rFonts w:eastAsia="標楷體" w:hint="eastAsia"/>
          <w:kern w:val="0"/>
          <w:sz w:val="28"/>
          <w:szCs w:val="28"/>
        </w:rPr>
        <w:t>1</w:t>
      </w:r>
      <w:r>
        <w:rPr>
          <w:rFonts w:eastAsia="標楷體" w:hint="eastAsia"/>
          <w:kern w:val="0"/>
          <w:sz w:val="28"/>
          <w:szCs w:val="28"/>
        </w:rPr>
        <w:t>至</w:t>
      </w:r>
      <w:r>
        <w:rPr>
          <w:rFonts w:eastAsia="標楷體" w:hint="eastAsia"/>
          <w:kern w:val="0"/>
          <w:sz w:val="28"/>
          <w:szCs w:val="28"/>
        </w:rPr>
        <w:t>2</w:t>
      </w:r>
      <w:r>
        <w:rPr>
          <w:rFonts w:eastAsia="標楷體" w:hint="eastAsia"/>
          <w:kern w:val="0"/>
          <w:sz w:val="28"/>
          <w:szCs w:val="28"/>
        </w:rPr>
        <w:t>月</w:t>
      </w:r>
      <w:r>
        <w:rPr>
          <w:rFonts w:eastAsia="標楷體" w:hint="eastAsia"/>
          <w:kern w:val="0"/>
          <w:sz w:val="28"/>
          <w:szCs w:val="28"/>
        </w:rPr>
        <w:t>WPI</w:t>
      </w:r>
      <w:r>
        <w:rPr>
          <w:rFonts w:eastAsia="標楷體" w:hint="eastAsia"/>
          <w:kern w:val="0"/>
          <w:sz w:val="28"/>
          <w:szCs w:val="28"/>
        </w:rPr>
        <w:t>較上年同期上漲</w:t>
      </w:r>
      <w:r>
        <w:rPr>
          <w:rFonts w:eastAsia="標楷體" w:hint="eastAsia"/>
          <w:kern w:val="0"/>
          <w:sz w:val="28"/>
          <w:szCs w:val="28"/>
        </w:rPr>
        <w:t>11.26</w:t>
      </w:r>
      <w:r w:rsidRPr="00D23DF5">
        <w:rPr>
          <w:rFonts w:eastAsia="標楷體"/>
          <w:kern w:val="0"/>
          <w:sz w:val="28"/>
          <w:szCs w:val="28"/>
        </w:rPr>
        <w:t>%</w:t>
      </w:r>
      <w:r w:rsidRPr="00D23DF5">
        <w:rPr>
          <w:rFonts w:eastAsia="標楷體"/>
          <w:kern w:val="0"/>
          <w:sz w:val="28"/>
          <w:szCs w:val="28"/>
        </w:rPr>
        <w:t>。</w:t>
      </w:r>
    </w:p>
    <w:p w14:paraId="379AB2EC" w14:textId="77777777" w:rsidR="00510654" w:rsidRPr="00D23DF5" w:rsidRDefault="00510654" w:rsidP="00510654">
      <w:pPr>
        <w:widowControl/>
        <w:tabs>
          <w:tab w:val="left" w:pos="540"/>
        </w:tabs>
        <w:snapToGrid w:val="0"/>
        <w:spacing w:beforeLines="50" w:before="120" w:line="300" w:lineRule="auto"/>
        <w:jc w:val="both"/>
        <w:rPr>
          <w:rFonts w:eastAsia="標楷體"/>
          <w:b/>
          <w:bCs/>
          <w:kern w:val="0"/>
          <w:sz w:val="28"/>
          <w:szCs w:val="20"/>
        </w:rPr>
      </w:pPr>
      <w:r w:rsidRPr="00D23DF5">
        <w:rPr>
          <w:rFonts w:eastAsia="標楷體"/>
          <w:b/>
          <w:bCs/>
          <w:kern w:val="0"/>
          <w:sz w:val="28"/>
          <w:szCs w:val="20"/>
        </w:rPr>
        <w:t>２、</w:t>
      </w:r>
      <w:r>
        <w:rPr>
          <w:rFonts w:eastAsia="標楷體"/>
          <w:b/>
          <w:bCs/>
          <w:kern w:val="0"/>
          <w:sz w:val="28"/>
          <w:szCs w:val="20"/>
        </w:rPr>
        <w:t>111</w:t>
      </w:r>
      <w:r w:rsidRPr="00D23DF5">
        <w:rPr>
          <w:rFonts w:eastAsia="標楷體"/>
          <w:b/>
          <w:bCs/>
          <w:kern w:val="0"/>
          <w:sz w:val="28"/>
          <w:szCs w:val="20"/>
        </w:rPr>
        <w:t>年</w:t>
      </w:r>
      <w:r>
        <w:rPr>
          <w:rFonts w:eastAsia="標楷體"/>
          <w:b/>
          <w:bCs/>
          <w:kern w:val="0"/>
          <w:sz w:val="28"/>
          <w:szCs w:val="20"/>
        </w:rPr>
        <w:t>2</w:t>
      </w:r>
      <w:r w:rsidRPr="00D23DF5">
        <w:rPr>
          <w:rFonts w:eastAsia="標楷體"/>
          <w:b/>
          <w:bCs/>
          <w:kern w:val="0"/>
          <w:sz w:val="28"/>
          <w:szCs w:val="20"/>
        </w:rPr>
        <w:t>月進口物價上漲</w:t>
      </w:r>
      <w:r>
        <w:rPr>
          <w:rFonts w:eastAsia="標楷體"/>
          <w:b/>
          <w:bCs/>
          <w:kern w:val="0"/>
          <w:sz w:val="28"/>
          <w:szCs w:val="20"/>
        </w:rPr>
        <w:t>12.98</w:t>
      </w:r>
      <w:r w:rsidRPr="00D23DF5">
        <w:rPr>
          <w:rFonts w:eastAsia="標楷體"/>
          <w:b/>
          <w:bCs/>
          <w:kern w:val="0"/>
          <w:sz w:val="28"/>
          <w:szCs w:val="20"/>
        </w:rPr>
        <w:t>%</w:t>
      </w:r>
      <w:r w:rsidRPr="00D23DF5">
        <w:rPr>
          <w:rFonts w:eastAsia="標楷體"/>
          <w:b/>
          <w:bCs/>
          <w:kern w:val="0"/>
          <w:sz w:val="28"/>
          <w:szCs w:val="20"/>
        </w:rPr>
        <w:t>，出口物價上漲</w:t>
      </w:r>
      <w:r>
        <w:rPr>
          <w:rFonts w:eastAsia="標楷體"/>
          <w:b/>
          <w:bCs/>
          <w:kern w:val="0"/>
          <w:sz w:val="28"/>
          <w:szCs w:val="20"/>
        </w:rPr>
        <w:t>10.70</w:t>
      </w:r>
      <w:r w:rsidRPr="00D23DF5">
        <w:rPr>
          <w:rFonts w:eastAsia="標楷體"/>
          <w:b/>
          <w:bCs/>
          <w:kern w:val="0"/>
          <w:sz w:val="28"/>
          <w:szCs w:val="20"/>
        </w:rPr>
        <w:t>%</w:t>
      </w:r>
    </w:p>
    <w:p w14:paraId="44CEE6BE"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111</w:t>
      </w:r>
      <w:r w:rsidRPr="00D23DF5">
        <w:rPr>
          <w:rFonts w:eastAsia="標楷體"/>
          <w:kern w:val="0"/>
          <w:sz w:val="28"/>
          <w:szCs w:val="28"/>
        </w:rPr>
        <w:t>年</w:t>
      </w:r>
      <w:r>
        <w:rPr>
          <w:rFonts w:eastAsia="標楷體"/>
          <w:kern w:val="0"/>
          <w:sz w:val="28"/>
          <w:szCs w:val="28"/>
        </w:rPr>
        <w:t>2</w:t>
      </w:r>
      <w:r w:rsidRPr="00D23DF5">
        <w:rPr>
          <w:rFonts w:eastAsia="標楷體"/>
          <w:kern w:val="0"/>
          <w:sz w:val="28"/>
          <w:szCs w:val="28"/>
        </w:rPr>
        <w:t>月以新臺幣計價之進口物價指數，較上月上漲</w:t>
      </w:r>
      <w:r>
        <w:rPr>
          <w:rFonts w:eastAsia="標楷體"/>
          <w:kern w:val="0"/>
          <w:sz w:val="28"/>
          <w:szCs w:val="28"/>
        </w:rPr>
        <w:t>2.49</w:t>
      </w:r>
      <w:r w:rsidRPr="00D23DF5">
        <w:rPr>
          <w:rFonts w:eastAsia="標楷體"/>
          <w:kern w:val="0"/>
          <w:sz w:val="28"/>
          <w:szCs w:val="28"/>
        </w:rPr>
        <w:t>%</w:t>
      </w:r>
      <w:r w:rsidRPr="00D23DF5">
        <w:rPr>
          <w:rFonts w:eastAsia="標楷體"/>
          <w:kern w:val="0"/>
          <w:sz w:val="28"/>
          <w:szCs w:val="28"/>
        </w:rPr>
        <w:t>，較上年同月上漲</w:t>
      </w:r>
      <w:r>
        <w:rPr>
          <w:rFonts w:eastAsia="標楷體"/>
          <w:kern w:val="0"/>
          <w:sz w:val="28"/>
          <w:szCs w:val="28"/>
        </w:rPr>
        <w:t>12.98</w:t>
      </w:r>
      <w:r w:rsidRPr="00D23DF5">
        <w:rPr>
          <w:rFonts w:eastAsia="標楷體"/>
          <w:kern w:val="0"/>
          <w:sz w:val="28"/>
          <w:szCs w:val="28"/>
        </w:rPr>
        <w:t>%</w:t>
      </w:r>
      <w:r w:rsidRPr="00D23DF5">
        <w:rPr>
          <w:rFonts w:eastAsia="標楷體"/>
          <w:kern w:val="0"/>
          <w:sz w:val="28"/>
          <w:szCs w:val="28"/>
        </w:rPr>
        <w:t>，若剔除匯率變動因素</w:t>
      </w:r>
      <w:r w:rsidRPr="00D23DF5">
        <w:rPr>
          <w:rFonts w:eastAsia="標楷體"/>
          <w:kern w:val="0"/>
          <w:sz w:val="28"/>
          <w:szCs w:val="28"/>
        </w:rPr>
        <w:t>(</w:t>
      </w:r>
      <w:r w:rsidRPr="00D23DF5">
        <w:rPr>
          <w:rFonts w:eastAsia="標楷體"/>
          <w:kern w:val="0"/>
          <w:sz w:val="28"/>
          <w:szCs w:val="28"/>
        </w:rPr>
        <w:t>新臺幣對美元較上年同月升值</w:t>
      </w:r>
      <w:r>
        <w:rPr>
          <w:rFonts w:eastAsia="標楷體"/>
          <w:kern w:val="0"/>
          <w:sz w:val="28"/>
          <w:szCs w:val="28"/>
        </w:rPr>
        <w:t>1.58</w:t>
      </w:r>
      <w:r w:rsidRPr="00D23DF5">
        <w:rPr>
          <w:rFonts w:eastAsia="標楷體"/>
          <w:kern w:val="0"/>
          <w:sz w:val="28"/>
          <w:szCs w:val="28"/>
        </w:rPr>
        <w:t>%)</w:t>
      </w:r>
      <w:r w:rsidRPr="00D23DF5">
        <w:rPr>
          <w:rFonts w:eastAsia="標楷體"/>
          <w:kern w:val="0"/>
          <w:sz w:val="28"/>
          <w:szCs w:val="28"/>
        </w:rPr>
        <w:t>，以美元計價較上年</w:t>
      </w:r>
      <w:proofErr w:type="gramStart"/>
      <w:r w:rsidRPr="00D23DF5">
        <w:rPr>
          <w:rFonts w:eastAsia="標楷體"/>
          <w:kern w:val="0"/>
          <w:sz w:val="28"/>
          <w:szCs w:val="28"/>
        </w:rPr>
        <w:t>同月漲</w:t>
      </w:r>
      <w:proofErr w:type="gramEnd"/>
      <w:r>
        <w:rPr>
          <w:rFonts w:eastAsia="標楷體"/>
          <w:kern w:val="0"/>
          <w:sz w:val="28"/>
          <w:szCs w:val="28"/>
        </w:rPr>
        <w:t>14.77</w:t>
      </w:r>
      <w:r w:rsidRPr="00D23DF5">
        <w:rPr>
          <w:rFonts w:eastAsia="標楷體"/>
          <w:kern w:val="0"/>
          <w:sz w:val="28"/>
          <w:szCs w:val="28"/>
        </w:rPr>
        <w:t>%</w:t>
      </w:r>
      <w:r w:rsidRPr="00D23DF5">
        <w:rPr>
          <w:rFonts w:eastAsia="標楷體"/>
          <w:kern w:val="0"/>
          <w:sz w:val="28"/>
          <w:szCs w:val="28"/>
        </w:rPr>
        <w:t>，</w:t>
      </w:r>
      <w:proofErr w:type="gramStart"/>
      <w:r w:rsidRPr="00D23DF5">
        <w:rPr>
          <w:rFonts w:eastAsia="標楷體"/>
          <w:kern w:val="0"/>
          <w:sz w:val="28"/>
          <w:szCs w:val="28"/>
        </w:rPr>
        <w:t>主因</w:t>
      </w:r>
      <w:r w:rsidRPr="00D23DF5">
        <w:rPr>
          <w:rFonts w:eastAsia="標楷體" w:hint="eastAsia"/>
          <w:kern w:val="0"/>
          <w:sz w:val="28"/>
          <w:szCs w:val="28"/>
        </w:rPr>
        <w:t>礦產品</w:t>
      </w:r>
      <w:proofErr w:type="gramEnd"/>
      <w:r w:rsidRPr="00D23DF5">
        <w:rPr>
          <w:rFonts w:eastAsia="標楷體" w:hint="eastAsia"/>
          <w:kern w:val="0"/>
          <w:sz w:val="28"/>
          <w:szCs w:val="28"/>
        </w:rPr>
        <w:t>漲幅較大，加以基本金屬及其製品，與化學或有關工業產品等</w:t>
      </w:r>
      <w:proofErr w:type="gramStart"/>
      <w:r w:rsidRPr="00D23DF5">
        <w:rPr>
          <w:rFonts w:eastAsia="標楷體" w:hint="eastAsia"/>
          <w:kern w:val="0"/>
          <w:sz w:val="28"/>
          <w:szCs w:val="28"/>
        </w:rPr>
        <w:t>價格亦漲所</w:t>
      </w:r>
      <w:proofErr w:type="gramEnd"/>
      <w:r w:rsidRPr="00D23DF5">
        <w:rPr>
          <w:rFonts w:eastAsia="標楷體" w:hint="eastAsia"/>
          <w:kern w:val="0"/>
          <w:sz w:val="28"/>
          <w:szCs w:val="28"/>
        </w:rPr>
        <w:t>致</w:t>
      </w:r>
      <w:r w:rsidRPr="00D23DF5">
        <w:rPr>
          <w:rFonts w:eastAsia="標楷體"/>
          <w:kern w:val="0"/>
          <w:sz w:val="28"/>
          <w:szCs w:val="28"/>
        </w:rPr>
        <w:t>。</w:t>
      </w:r>
    </w:p>
    <w:p w14:paraId="5076ED26" w14:textId="77777777" w:rsidR="00510654" w:rsidRPr="00C034ED"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Pr>
          <w:rFonts w:eastAsia="標楷體"/>
          <w:kern w:val="0"/>
          <w:sz w:val="28"/>
          <w:szCs w:val="28"/>
        </w:rPr>
        <w:t>111</w:t>
      </w:r>
      <w:r w:rsidRPr="00D23DF5">
        <w:rPr>
          <w:rFonts w:eastAsia="標楷體"/>
          <w:kern w:val="0"/>
          <w:sz w:val="28"/>
          <w:szCs w:val="28"/>
        </w:rPr>
        <w:t>年</w:t>
      </w:r>
      <w:r>
        <w:rPr>
          <w:rFonts w:eastAsia="標楷體"/>
          <w:kern w:val="0"/>
          <w:sz w:val="28"/>
          <w:szCs w:val="28"/>
        </w:rPr>
        <w:t>2</w:t>
      </w:r>
      <w:r w:rsidRPr="00D23DF5">
        <w:rPr>
          <w:rFonts w:eastAsia="標楷體"/>
          <w:kern w:val="0"/>
          <w:sz w:val="28"/>
          <w:szCs w:val="28"/>
        </w:rPr>
        <w:t>月以新臺幣計價之出口物價指數，較上月上漲</w:t>
      </w:r>
      <w:r>
        <w:rPr>
          <w:rFonts w:eastAsia="標楷體"/>
          <w:kern w:val="0"/>
          <w:sz w:val="28"/>
          <w:szCs w:val="28"/>
        </w:rPr>
        <w:t>1</w:t>
      </w:r>
      <w:r w:rsidRPr="00D23DF5">
        <w:rPr>
          <w:rFonts w:eastAsia="標楷體"/>
          <w:kern w:val="0"/>
          <w:sz w:val="28"/>
          <w:szCs w:val="28"/>
        </w:rPr>
        <w:t>.</w:t>
      </w:r>
      <w:r>
        <w:rPr>
          <w:rFonts w:eastAsia="標楷體"/>
          <w:kern w:val="0"/>
          <w:sz w:val="28"/>
          <w:szCs w:val="28"/>
        </w:rPr>
        <w:t>81</w:t>
      </w:r>
      <w:r w:rsidRPr="00D23DF5">
        <w:rPr>
          <w:rFonts w:eastAsia="標楷體"/>
          <w:kern w:val="0"/>
          <w:sz w:val="28"/>
          <w:szCs w:val="28"/>
        </w:rPr>
        <w:t>%</w:t>
      </w:r>
      <w:r w:rsidRPr="00D23DF5">
        <w:rPr>
          <w:rFonts w:eastAsia="標楷體"/>
          <w:kern w:val="0"/>
          <w:sz w:val="28"/>
          <w:szCs w:val="28"/>
        </w:rPr>
        <w:t>，較上年同月上漲</w:t>
      </w:r>
      <w:r>
        <w:rPr>
          <w:rFonts w:eastAsia="標楷體"/>
          <w:kern w:val="0"/>
          <w:sz w:val="28"/>
          <w:szCs w:val="28"/>
        </w:rPr>
        <w:t>10.70</w:t>
      </w:r>
      <w:r w:rsidRPr="00D23DF5">
        <w:rPr>
          <w:rFonts w:eastAsia="標楷體"/>
          <w:kern w:val="0"/>
          <w:sz w:val="28"/>
          <w:szCs w:val="28"/>
        </w:rPr>
        <w:t>%</w:t>
      </w:r>
      <w:r w:rsidRPr="00D23DF5">
        <w:rPr>
          <w:rFonts w:eastAsia="標楷體"/>
          <w:kern w:val="0"/>
          <w:sz w:val="28"/>
          <w:szCs w:val="28"/>
        </w:rPr>
        <w:t>，若剔除匯率變動因素，以美元計價則較上年</w:t>
      </w:r>
      <w:proofErr w:type="gramStart"/>
      <w:r w:rsidRPr="00D23DF5">
        <w:rPr>
          <w:rFonts w:eastAsia="標楷體"/>
          <w:kern w:val="0"/>
          <w:sz w:val="28"/>
          <w:szCs w:val="28"/>
        </w:rPr>
        <w:t>同月漲</w:t>
      </w:r>
      <w:proofErr w:type="gramEnd"/>
      <w:r>
        <w:rPr>
          <w:rFonts w:eastAsia="標楷體"/>
          <w:kern w:val="0"/>
          <w:sz w:val="28"/>
          <w:szCs w:val="28"/>
        </w:rPr>
        <w:t>12.44</w:t>
      </w:r>
      <w:r w:rsidRPr="00D23DF5">
        <w:rPr>
          <w:rFonts w:eastAsia="標楷體"/>
          <w:kern w:val="0"/>
          <w:sz w:val="28"/>
          <w:szCs w:val="28"/>
        </w:rPr>
        <w:t>%</w:t>
      </w:r>
      <w:r w:rsidRPr="00D23DF5">
        <w:rPr>
          <w:rFonts w:eastAsia="標楷體"/>
          <w:kern w:val="0"/>
          <w:sz w:val="28"/>
          <w:szCs w:val="28"/>
        </w:rPr>
        <w:t>，</w:t>
      </w:r>
      <w:proofErr w:type="gramStart"/>
      <w:r>
        <w:rPr>
          <w:rFonts w:eastAsia="標楷體" w:hint="eastAsia"/>
          <w:kern w:val="0"/>
          <w:sz w:val="28"/>
          <w:szCs w:val="28"/>
        </w:rPr>
        <w:t>主因礦產品</w:t>
      </w:r>
      <w:proofErr w:type="gramEnd"/>
      <w:r>
        <w:rPr>
          <w:rFonts w:eastAsia="標楷體" w:hint="eastAsia"/>
          <w:kern w:val="0"/>
          <w:sz w:val="28"/>
          <w:szCs w:val="28"/>
        </w:rPr>
        <w:t>漲幅較大，</w:t>
      </w:r>
      <w:r w:rsidRPr="00003924">
        <w:rPr>
          <w:rFonts w:eastAsia="標楷體" w:hint="eastAsia"/>
          <w:color w:val="000000" w:themeColor="text1"/>
          <w:kern w:val="0"/>
          <w:sz w:val="28"/>
          <w:szCs w:val="28"/>
        </w:rPr>
        <w:t>加以基本金屬及其製品、化學或有關工業產品，與機器、電機、電視影像及聲音記錄機等設備價格上漲所致。</w:t>
      </w:r>
    </w:p>
    <w:p w14:paraId="7D74BABE" w14:textId="77777777" w:rsidR="00510654" w:rsidRPr="00003924" w:rsidRDefault="00510654" w:rsidP="00510654">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8"/>
        </w:rPr>
      </w:pPr>
    </w:p>
    <w:p w14:paraId="022D1977" w14:textId="77777777" w:rsidR="00510654" w:rsidRPr="00C034ED" w:rsidRDefault="00510654" w:rsidP="00510654">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8"/>
        </w:rPr>
      </w:pPr>
    </w:p>
    <w:p w14:paraId="1736A93F" w14:textId="77777777" w:rsidR="00510654" w:rsidRPr="00C034ED" w:rsidRDefault="00510654" w:rsidP="00510654">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0"/>
        </w:rPr>
      </w:pPr>
    </w:p>
    <w:p w14:paraId="2707A684" w14:textId="77777777" w:rsidR="00510654" w:rsidRPr="00C034ED" w:rsidRDefault="00510654" w:rsidP="00510654">
      <w:pPr>
        <w:widowControl/>
        <w:rPr>
          <w:rFonts w:eastAsia="標楷體"/>
          <w:color w:val="000000" w:themeColor="text1"/>
          <w:kern w:val="0"/>
          <w:sz w:val="28"/>
          <w:szCs w:val="20"/>
        </w:rPr>
      </w:pPr>
      <w:r w:rsidRPr="00C034ED">
        <w:rPr>
          <w:rFonts w:eastAsia="標楷體"/>
          <w:color w:val="000000" w:themeColor="text1"/>
        </w:rPr>
        <w:br w:type="page"/>
      </w:r>
    </w:p>
    <w:p w14:paraId="6B8BCB26" w14:textId="77777777" w:rsidR="00510654" w:rsidRPr="00D23DF5" w:rsidRDefault="00510654" w:rsidP="00510654">
      <w:pPr>
        <w:widowControl/>
        <w:jc w:val="center"/>
        <w:rPr>
          <w:rFonts w:eastAsia="標楷體"/>
          <w:b/>
          <w:bCs/>
          <w:sz w:val="28"/>
        </w:rPr>
      </w:pPr>
      <w:r w:rsidRPr="00D23DF5">
        <w:rPr>
          <w:rFonts w:eastAsia="標楷體"/>
          <w:b/>
          <w:bCs/>
          <w:sz w:val="28"/>
        </w:rPr>
        <w:lastRenderedPageBreak/>
        <w:t>圖</w:t>
      </w:r>
      <w:r w:rsidRPr="00D23DF5">
        <w:rPr>
          <w:rFonts w:eastAsia="標楷體"/>
          <w:b/>
          <w:bCs/>
          <w:sz w:val="28"/>
        </w:rPr>
        <w:t xml:space="preserve"> 2-7-1  </w:t>
      </w:r>
      <w:r w:rsidRPr="00D23DF5">
        <w:rPr>
          <w:rFonts w:eastAsia="標楷體"/>
          <w:b/>
          <w:bCs/>
          <w:sz w:val="28"/>
        </w:rPr>
        <w:t>消費者物價指數及躉售物價指數變化</w:t>
      </w:r>
    </w:p>
    <w:p w14:paraId="6CFD6FA8" w14:textId="77777777" w:rsidR="00510654" w:rsidRPr="00D23DF5" w:rsidRDefault="00510654" w:rsidP="00510654">
      <w:pPr>
        <w:snapToGrid w:val="0"/>
        <w:spacing w:line="300" w:lineRule="auto"/>
        <w:ind w:rightChars="-59" w:right="-142"/>
        <w:jc w:val="center"/>
        <w:rPr>
          <w:rFonts w:eastAsia="標楷體"/>
          <w:noProof/>
        </w:rPr>
      </w:pPr>
      <w:r w:rsidRPr="00D23DF5">
        <w:rPr>
          <w:rFonts w:eastAsia="標楷體"/>
          <w:noProof/>
        </w:rPr>
        <mc:AlternateContent>
          <mc:Choice Requires="wps">
            <w:drawing>
              <wp:anchor distT="0" distB="0" distL="114300" distR="114300" simplePos="0" relativeHeight="253722112" behindDoc="0" locked="0" layoutInCell="1" allowOverlap="1" wp14:anchorId="136F2B69" wp14:editId="2AE11D4F">
                <wp:simplePos x="0" y="0"/>
                <wp:positionH relativeFrom="column">
                  <wp:posOffset>5179695</wp:posOffset>
                </wp:positionH>
                <wp:positionV relativeFrom="paragraph">
                  <wp:posOffset>-4445</wp:posOffset>
                </wp:positionV>
                <wp:extent cx="616585" cy="457200"/>
                <wp:effectExtent l="0" t="0" r="0" b="0"/>
                <wp:wrapNone/>
                <wp:docPr id="4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26A56073" w14:textId="77777777" w:rsidR="00AE44D1" w:rsidRDefault="00AE44D1" w:rsidP="00510654">
                            <w:pPr>
                              <w:spacing w:line="240" w:lineRule="exact"/>
                              <w:jc w:val="center"/>
                              <w:rPr>
                                <w:b/>
                              </w:rPr>
                            </w:pPr>
                            <w:r>
                              <w:rPr>
                                <w:rFonts w:hint="eastAsia"/>
                                <w:b/>
                              </w:rPr>
                              <w:t>WPI</w:t>
                            </w:r>
                          </w:p>
                          <w:p w14:paraId="3171D061" w14:textId="77777777" w:rsidR="00AE44D1" w:rsidRPr="00BE0B3C" w:rsidRDefault="00AE44D1" w:rsidP="00510654">
                            <w:pPr>
                              <w:spacing w:line="240" w:lineRule="exact"/>
                              <w:jc w:val="center"/>
                              <w:rPr>
                                <w:b/>
                              </w:rPr>
                            </w:pPr>
                            <w:r>
                              <w:rPr>
                                <w:rFonts w:hint="eastAsia"/>
                                <w:b/>
                              </w:rPr>
                              <w:t>11.54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85pt;margin-top:-.35pt;width:48.55pt;height:36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" filled="f" stroked="f">
                <v:textbox>
                  <w:txbxContent>
                    <w:p w14:paraId="26A56073" w14:textId="77777777" w:rsidR="00AE44D1" w:rsidRDefault="00AE44D1" w:rsidP="00510654">
                      <w:pPr>
                        <w:spacing w:line="240" w:lineRule="exact"/>
                        <w:jc w:val="center"/>
                        <w:rPr>
                          <w:b/>
                        </w:rPr>
                      </w:pPr>
                      <w:r>
                        <w:rPr>
                          <w:rFonts w:hint="eastAsia"/>
                          <w:b/>
                        </w:rPr>
                        <w:t>WPI</w:t>
                      </w:r>
                    </w:p>
                    <w:p w14:paraId="3171D061" w14:textId="77777777" w:rsidR="00AE44D1" w:rsidRPr="00BE0B3C" w:rsidRDefault="00AE44D1" w:rsidP="00510654">
                      <w:pPr>
                        <w:spacing w:line="240" w:lineRule="exact"/>
                        <w:jc w:val="center"/>
                        <w:rPr>
                          <w:b/>
                        </w:rPr>
                      </w:pPr>
                      <w:r>
                        <w:rPr>
                          <w:rFonts w:hint="eastAsia"/>
                          <w:b/>
                        </w:rPr>
                        <w:t>11.54</w:t>
                      </w:r>
                    </w:p>
                  </w:txbxContent>
                </v:textbox>
              </v:shape>
            </w:pict>
          </mc:Fallback>
        </mc:AlternateContent>
      </w:r>
      <w:r w:rsidRPr="00D23DF5">
        <w:rPr>
          <w:rFonts w:eastAsia="標楷體"/>
          <w:noProof/>
        </w:rPr>
        <mc:AlternateContent>
          <mc:Choice Requires="wps">
            <w:drawing>
              <wp:anchor distT="0" distB="0" distL="114300" distR="114300" simplePos="0" relativeHeight="253723136" behindDoc="0" locked="0" layoutInCell="1" allowOverlap="1" wp14:anchorId="192E2217" wp14:editId="19DE7D49">
                <wp:simplePos x="0" y="0"/>
                <wp:positionH relativeFrom="column">
                  <wp:posOffset>5222875</wp:posOffset>
                </wp:positionH>
                <wp:positionV relativeFrom="paragraph">
                  <wp:posOffset>536575</wp:posOffset>
                </wp:positionV>
                <wp:extent cx="593090" cy="457200"/>
                <wp:effectExtent l="0" t="0" r="0" b="0"/>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7653E058" w14:textId="77777777" w:rsidR="00AE44D1" w:rsidRPr="00AD42DD" w:rsidRDefault="00AE44D1" w:rsidP="00510654">
                            <w:pPr>
                              <w:spacing w:line="260" w:lineRule="exact"/>
                              <w:jc w:val="center"/>
                              <w:rPr>
                                <w:b/>
                              </w:rPr>
                            </w:pPr>
                            <w:r w:rsidRPr="00AD42DD">
                              <w:rPr>
                                <w:b/>
                              </w:rPr>
                              <w:t>CPI</w:t>
                            </w:r>
                          </w:p>
                          <w:p w14:paraId="0AD27846" w14:textId="77777777" w:rsidR="00AE44D1" w:rsidRPr="000B3D15" w:rsidRDefault="00AE44D1" w:rsidP="00510654">
                            <w:pPr>
                              <w:spacing w:line="260" w:lineRule="exact"/>
                              <w:jc w:val="center"/>
                              <w:rPr>
                                <w:b/>
                              </w:rPr>
                            </w:pPr>
                            <w:r>
                              <w:rPr>
                                <w:rFonts w:hint="eastAsia"/>
                                <w:b/>
                              </w:rPr>
                              <w:t>2.36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1.25pt;margin-top:42.25pt;width:46.7pt;height:36pt;z-index:2537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" filled="f" stroked="f">
                <v:textbox>
                  <w:txbxContent>
                    <w:p w14:paraId="7653E058" w14:textId="77777777" w:rsidR="00AE44D1" w:rsidRPr="00AD42DD" w:rsidRDefault="00AE44D1" w:rsidP="00510654">
                      <w:pPr>
                        <w:spacing w:line="260" w:lineRule="exact"/>
                        <w:jc w:val="center"/>
                        <w:rPr>
                          <w:b/>
                        </w:rPr>
                      </w:pPr>
                      <w:r w:rsidRPr="00AD42DD">
                        <w:rPr>
                          <w:b/>
                        </w:rPr>
                        <w:t>CPI</w:t>
                      </w:r>
                    </w:p>
                    <w:p w14:paraId="0AD27846" w14:textId="77777777" w:rsidR="00AE44D1" w:rsidRPr="000B3D15" w:rsidRDefault="00AE44D1" w:rsidP="00510654">
                      <w:pPr>
                        <w:spacing w:line="260" w:lineRule="exact"/>
                        <w:jc w:val="center"/>
                        <w:rPr>
                          <w:b/>
                        </w:rPr>
                      </w:pPr>
                      <w:r>
                        <w:rPr>
                          <w:rFonts w:hint="eastAsia"/>
                          <w:b/>
                        </w:rPr>
                        <w:t>2.36</w:t>
                      </w:r>
                    </w:p>
                  </w:txbxContent>
                </v:textbox>
              </v:shape>
            </w:pict>
          </mc:Fallback>
        </mc:AlternateContent>
      </w:r>
      <w:r w:rsidRPr="00D23DF5">
        <w:rPr>
          <w:rFonts w:eastAsia="標楷體"/>
          <w:noProof/>
        </w:rPr>
        <w:drawing>
          <wp:inline distT="0" distB="0" distL="0" distR="0" wp14:anchorId="07792474" wp14:editId="4D781BD4">
            <wp:extent cx="5400040" cy="2280920"/>
            <wp:effectExtent l="0" t="0" r="0" b="5080"/>
            <wp:docPr id="502" name="圖表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B16DCD" w14:textId="77777777" w:rsidR="00510654" w:rsidRPr="00D23DF5" w:rsidRDefault="00510654" w:rsidP="00510654">
      <w:pPr>
        <w:snapToGrid w:val="0"/>
        <w:ind w:rightChars="-59" w:right="-142"/>
        <w:jc w:val="center"/>
        <w:rPr>
          <w:rFonts w:eastAsia="標楷體"/>
          <w:b/>
          <w:snapToGrid w:val="0"/>
          <w:sz w:val="28"/>
        </w:rPr>
      </w:pPr>
      <w:r w:rsidRPr="00D23DF5">
        <w:rPr>
          <w:rFonts w:eastAsia="標楷體"/>
          <w:b/>
          <w:snapToGrid w:val="0"/>
          <w:sz w:val="28"/>
        </w:rPr>
        <w:t>表</w:t>
      </w:r>
      <w:r w:rsidRPr="00D23DF5">
        <w:rPr>
          <w:rFonts w:eastAsia="標楷體"/>
          <w:b/>
          <w:snapToGrid w:val="0"/>
          <w:sz w:val="28"/>
        </w:rPr>
        <w:t xml:space="preserve"> 2-7-1  </w:t>
      </w:r>
      <w:r w:rsidRPr="00D23DF5">
        <w:rPr>
          <w:rFonts w:eastAsia="標楷體"/>
          <w:b/>
          <w:snapToGrid w:val="0"/>
          <w:sz w:val="28"/>
        </w:rPr>
        <w:t>物價變動</w:t>
      </w:r>
    </w:p>
    <w:p w14:paraId="1ECE2F5C" w14:textId="77777777" w:rsidR="00510654" w:rsidRPr="00D23DF5" w:rsidRDefault="00510654" w:rsidP="00510654">
      <w:pPr>
        <w:snapToGrid w:val="0"/>
        <w:ind w:rightChars="-59" w:right="-142"/>
        <w:jc w:val="right"/>
        <w:rPr>
          <w:rFonts w:eastAsia="標楷體"/>
          <w:snapToGrid w:val="0"/>
          <w:sz w:val="22"/>
          <w:szCs w:val="22"/>
        </w:rPr>
      </w:pPr>
      <w:r w:rsidRPr="00D23DF5">
        <w:rPr>
          <w:rFonts w:eastAsia="標楷體"/>
          <w:snapToGrid w:val="0"/>
          <w:sz w:val="22"/>
          <w:szCs w:val="22"/>
        </w:rPr>
        <w:t>單位：</w:t>
      </w:r>
      <w:r w:rsidRPr="00D23DF5">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10654" w:rsidRPr="00D23DF5" w14:paraId="320048F0" w14:textId="77777777" w:rsidTr="0020538F">
        <w:trPr>
          <w:cantSplit/>
          <w:jc w:val="center"/>
        </w:trPr>
        <w:tc>
          <w:tcPr>
            <w:tcW w:w="1793" w:type="dxa"/>
            <w:vMerge w:val="restart"/>
            <w:tcBorders>
              <w:left w:val="nil"/>
            </w:tcBorders>
            <w:vAlign w:val="center"/>
          </w:tcPr>
          <w:p w14:paraId="66FBA6C0" w14:textId="77777777" w:rsidR="00510654" w:rsidRPr="00D23DF5" w:rsidRDefault="00510654" w:rsidP="0020538F">
            <w:pPr>
              <w:spacing w:line="360" w:lineRule="exact"/>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3302" w:type="dxa"/>
            <w:gridSpan w:val="3"/>
            <w:tcBorders>
              <w:bottom w:val="nil"/>
            </w:tcBorders>
          </w:tcPr>
          <w:p w14:paraId="5F38F4C8" w14:textId="77777777" w:rsidR="00510654" w:rsidRPr="00D23DF5" w:rsidRDefault="00510654" w:rsidP="0020538F">
            <w:pPr>
              <w:spacing w:line="360" w:lineRule="exact"/>
              <w:jc w:val="center"/>
              <w:rPr>
                <w:rFonts w:eastAsia="標楷體"/>
              </w:rPr>
            </w:pPr>
            <w:r w:rsidRPr="00D23DF5">
              <w:rPr>
                <w:rFonts w:eastAsia="標楷體"/>
              </w:rPr>
              <w:t>消費者物價指數（</w:t>
            </w:r>
            <w:r w:rsidRPr="00D23DF5">
              <w:rPr>
                <w:rFonts w:eastAsia="標楷體"/>
              </w:rPr>
              <w:t>CPI</w:t>
            </w:r>
            <w:r w:rsidRPr="00D23DF5">
              <w:rPr>
                <w:rFonts w:eastAsia="標楷體"/>
              </w:rPr>
              <w:t>）</w:t>
            </w:r>
          </w:p>
        </w:tc>
        <w:tc>
          <w:tcPr>
            <w:tcW w:w="4061" w:type="dxa"/>
            <w:gridSpan w:val="5"/>
            <w:tcBorders>
              <w:bottom w:val="nil"/>
              <w:right w:val="nil"/>
            </w:tcBorders>
          </w:tcPr>
          <w:p w14:paraId="27137F1D" w14:textId="77777777" w:rsidR="00510654" w:rsidRPr="00D23DF5" w:rsidRDefault="00510654" w:rsidP="0020538F">
            <w:pPr>
              <w:spacing w:line="360" w:lineRule="exact"/>
              <w:jc w:val="center"/>
              <w:rPr>
                <w:rFonts w:eastAsia="標楷體"/>
              </w:rPr>
            </w:pPr>
            <w:r w:rsidRPr="00D23DF5">
              <w:rPr>
                <w:rFonts w:eastAsia="標楷體"/>
              </w:rPr>
              <w:t>躉售物價指數（</w:t>
            </w:r>
            <w:r w:rsidRPr="00D23DF5">
              <w:rPr>
                <w:rFonts w:eastAsia="標楷體"/>
              </w:rPr>
              <w:t>WPI</w:t>
            </w:r>
            <w:r w:rsidRPr="00D23DF5">
              <w:rPr>
                <w:rFonts w:eastAsia="標楷體"/>
              </w:rPr>
              <w:t>）</w:t>
            </w:r>
          </w:p>
        </w:tc>
      </w:tr>
      <w:tr w:rsidR="00510654" w:rsidRPr="00D23DF5" w14:paraId="02DB8EBB" w14:textId="77777777" w:rsidTr="0020538F">
        <w:trPr>
          <w:cantSplit/>
          <w:jc w:val="center"/>
        </w:trPr>
        <w:tc>
          <w:tcPr>
            <w:tcW w:w="1793" w:type="dxa"/>
            <w:vMerge/>
            <w:tcBorders>
              <w:left w:val="nil"/>
              <w:bottom w:val="single" w:sz="4" w:space="0" w:color="auto"/>
            </w:tcBorders>
          </w:tcPr>
          <w:p w14:paraId="4FFAEB04" w14:textId="77777777" w:rsidR="00510654" w:rsidRPr="00D23DF5" w:rsidRDefault="00510654" w:rsidP="0020538F">
            <w:pPr>
              <w:spacing w:line="360" w:lineRule="exact"/>
              <w:rPr>
                <w:rFonts w:eastAsia="標楷體"/>
              </w:rPr>
            </w:pPr>
          </w:p>
        </w:tc>
        <w:tc>
          <w:tcPr>
            <w:tcW w:w="1103" w:type="dxa"/>
            <w:tcBorders>
              <w:top w:val="nil"/>
              <w:bottom w:val="single" w:sz="4" w:space="0" w:color="auto"/>
            </w:tcBorders>
            <w:vAlign w:val="center"/>
          </w:tcPr>
          <w:p w14:paraId="6816CB66" w14:textId="77777777" w:rsidR="00510654" w:rsidRPr="00D23DF5" w:rsidRDefault="00510654" w:rsidP="0020538F">
            <w:pPr>
              <w:spacing w:line="360" w:lineRule="exact"/>
              <w:jc w:val="center"/>
              <w:rPr>
                <w:rFonts w:eastAsia="標楷體"/>
              </w:rPr>
            </w:pPr>
            <w:r w:rsidRPr="00D23DF5">
              <w:rPr>
                <w:rFonts w:eastAsia="標楷體"/>
              </w:rPr>
              <w:t>年增率</w:t>
            </w:r>
          </w:p>
        </w:tc>
        <w:tc>
          <w:tcPr>
            <w:tcW w:w="1045" w:type="dxa"/>
            <w:tcBorders>
              <w:top w:val="single" w:sz="4" w:space="0" w:color="auto"/>
              <w:bottom w:val="single" w:sz="4" w:space="0" w:color="auto"/>
            </w:tcBorders>
            <w:vAlign w:val="center"/>
          </w:tcPr>
          <w:p w14:paraId="4D85E4D1" w14:textId="77777777" w:rsidR="00510654" w:rsidRPr="00D23DF5" w:rsidRDefault="00510654" w:rsidP="0020538F">
            <w:pPr>
              <w:widowControl/>
              <w:spacing w:line="320" w:lineRule="exact"/>
              <w:jc w:val="center"/>
              <w:rPr>
                <w:rFonts w:eastAsia="標楷體"/>
                <w:spacing w:val="-34"/>
                <w:kern w:val="0"/>
              </w:rPr>
            </w:pPr>
            <w:r w:rsidRPr="00D23DF5">
              <w:rPr>
                <w:rFonts w:eastAsia="標楷體"/>
                <w:kern w:val="0"/>
              </w:rPr>
              <w:t>不含食物</w:t>
            </w:r>
          </w:p>
        </w:tc>
        <w:tc>
          <w:tcPr>
            <w:tcW w:w="1154" w:type="dxa"/>
            <w:tcBorders>
              <w:top w:val="single" w:sz="4" w:space="0" w:color="auto"/>
              <w:bottom w:val="single" w:sz="4" w:space="0" w:color="auto"/>
            </w:tcBorders>
            <w:vAlign w:val="center"/>
          </w:tcPr>
          <w:p w14:paraId="24A7FAD2" w14:textId="77777777" w:rsidR="00510654" w:rsidRPr="00D23DF5" w:rsidRDefault="00510654" w:rsidP="0020538F">
            <w:pPr>
              <w:widowControl/>
              <w:spacing w:line="320" w:lineRule="exact"/>
              <w:jc w:val="center"/>
              <w:rPr>
                <w:rFonts w:eastAsia="標楷體"/>
                <w:kern w:val="0"/>
              </w:rPr>
            </w:pPr>
            <w:r w:rsidRPr="00D23DF5">
              <w:rPr>
                <w:rFonts w:eastAsia="標楷體"/>
                <w:kern w:val="0"/>
              </w:rPr>
              <w:t>不含蔬果及能源</w:t>
            </w:r>
          </w:p>
          <w:p w14:paraId="5B4E1C69" w14:textId="77777777" w:rsidR="00510654" w:rsidRPr="00D23DF5" w:rsidRDefault="00510654" w:rsidP="0020538F">
            <w:pPr>
              <w:widowControl/>
              <w:spacing w:line="320" w:lineRule="exact"/>
              <w:jc w:val="center"/>
              <w:rPr>
                <w:rFonts w:eastAsia="標楷體"/>
                <w:spacing w:val="-34"/>
                <w:kern w:val="0"/>
              </w:rPr>
            </w:pPr>
            <w:r w:rsidRPr="00D23DF5">
              <w:rPr>
                <w:rFonts w:eastAsia="標楷體"/>
                <w:kern w:val="0"/>
              </w:rPr>
              <w:t>(</w:t>
            </w:r>
            <w:r w:rsidRPr="00D23DF5">
              <w:rPr>
                <w:rFonts w:eastAsia="標楷體"/>
                <w:kern w:val="0"/>
              </w:rPr>
              <w:t>核心</w:t>
            </w:r>
            <w:r w:rsidRPr="00D23DF5">
              <w:rPr>
                <w:rFonts w:eastAsia="標楷體"/>
                <w:kern w:val="0"/>
              </w:rPr>
              <w:t>CPI)</w:t>
            </w:r>
          </w:p>
        </w:tc>
        <w:tc>
          <w:tcPr>
            <w:tcW w:w="1027" w:type="dxa"/>
            <w:tcBorders>
              <w:top w:val="nil"/>
              <w:bottom w:val="single" w:sz="4" w:space="0" w:color="auto"/>
            </w:tcBorders>
          </w:tcPr>
          <w:p w14:paraId="5EA4C4FB" w14:textId="77777777" w:rsidR="00510654" w:rsidRPr="00D23DF5" w:rsidRDefault="00510654" w:rsidP="0020538F">
            <w:pPr>
              <w:spacing w:line="320" w:lineRule="exact"/>
              <w:jc w:val="center"/>
              <w:rPr>
                <w:rFonts w:eastAsia="標楷體"/>
              </w:rPr>
            </w:pPr>
          </w:p>
          <w:p w14:paraId="7225AD0B" w14:textId="77777777" w:rsidR="00510654" w:rsidRPr="00D23DF5" w:rsidRDefault="00510654" w:rsidP="0020538F">
            <w:pPr>
              <w:spacing w:line="320" w:lineRule="exact"/>
              <w:jc w:val="center"/>
              <w:rPr>
                <w:rFonts w:eastAsia="標楷體"/>
              </w:rPr>
            </w:pPr>
            <w:r w:rsidRPr="00D23DF5">
              <w:rPr>
                <w:rFonts w:eastAsia="標楷體"/>
              </w:rPr>
              <w:t>年增率</w:t>
            </w:r>
          </w:p>
        </w:tc>
        <w:tc>
          <w:tcPr>
            <w:tcW w:w="851" w:type="dxa"/>
            <w:tcBorders>
              <w:top w:val="single" w:sz="4" w:space="0" w:color="auto"/>
              <w:bottom w:val="single" w:sz="4" w:space="0" w:color="auto"/>
            </w:tcBorders>
            <w:vAlign w:val="center"/>
          </w:tcPr>
          <w:p w14:paraId="2A6C735D" w14:textId="77777777" w:rsidR="00510654" w:rsidRPr="00D23DF5" w:rsidRDefault="00510654" w:rsidP="0020538F">
            <w:pPr>
              <w:spacing w:line="320" w:lineRule="exact"/>
              <w:jc w:val="center"/>
              <w:rPr>
                <w:rFonts w:eastAsia="標楷體"/>
              </w:rPr>
            </w:pPr>
            <w:r w:rsidRPr="00D23DF5">
              <w:rPr>
                <w:rFonts w:eastAsia="標楷體"/>
              </w:rPr>
              <w:t>國產</w:t>
            </w:r>
          </w:p>
          <w:p w14:paraId="1D926DB6" w14:textId="77777777" w:rsidR="00510654" w:rsidRPr="00D23DF5" w:rsidRDefault="00510654" w:rsidP="0020538F">
            <w:pPr>
              <w:spacing w:line="320" w:lineRule="exact"/>
              <w:jc w:val="center"/>
              <w:rPr>
                <w:rFonts w:eastAsia="標楷體"/>
              </w:rPr>
            </w:pPr>
            <w:r w:rsidRPr="00D23DF5">
              <w:rPr>
                <w:rFonts w:eastAsia="標楷體"/>
              </w:rPr>
              <w:t>內銷</w:t>
            </w:r>
          </w:p>
        </w:tc>
        <w:tc>
          <w:tcPr>
            <w:tcW w:w="1067" w:type="dxa"/>
            <w:tcBorders>
              <w:top w:val="single" w:sz="4" w:space="0" w:color="auto"/>
              <w:bottom w:val="single" w:sz="4" w:space="0" w:color="auto"/>
            </w:tcBorders>
            <w:vAlign w:val="center"/>
          </w:tcPr>
          <w:p w14:paraId="15879811" w14:textId="77777777" w:rsidR="00510654" w:rsidRPr="00D23DF5" w:rsidRDefault="00510654" w:rsidP="0020538F">
            <w:pPr>
              <w:spacing w:line="320" w:lineRule="exact"/>
              <w:jc w:val="center"/>
              <w:rPr>
                <w:rFonts w:eastAsia="標楷體"/>
              </w:rPr>
            </w:pPr>
            <w:r w:rsidRPr="00D23DF5">
              <w:rPr>
                <w:rFonts w:eastAsia="標楷體"/>
              </w:rPr>
              <w:t>進口</w:t>
            </w:r>
          </w:p>
          <w:p w14:paraId="0DE17974" w14:textId="77777777" w:rsidR="00510654" w:rsidRPr="00D23DF5" w:rsidRDefault="00510654" w:rsidP="0020538F">
            <w:pPr>
              <w:spacing w:line="320" w:lineRule="exact"/>
              <w:jc w:val="center"/>
              <w:rPr>
                <w:rFonts w:eastAsia="標楷體"/>
              </w:rPr>
            </w:pPr>
            <w:r w:rsidRPr="00D23DF5">
              <w:rPr>
                <w:rFonts w:eastAsia="標楷體"/>
              </w:rPr>
              <w:t>(</w:t>
            </w:r>
            <w:r w:rsidRPr="00D23DF5">
              <w:rPr>
                <w:rFonts w:eastAsia="標楷體"/>
              </w:rPr>
              <w:t>新臺幣</w:t>
            </w:r>
            <w:r w:rsidRPr="00D23DF5">
              <w:rPr>
                <w:rFonts w:eastAsia="標楷體"/>
              </w:rPr>
              <w:t>)</w:t>
            </w:r>
          </w:p>
        </w:tc>
        <w:tc>
          <w:tcPr>
            <w:tcW w:w="1116" w:type="dxa"/>
            <w:gridSpan w:val="2"/>
            <w:tcBorders>
              <w:top w:val="single" w:sz="4" w:space="0" w:color="auto"/>
              <w:bottom w:val="single" w:sz="4" w:space="0" w:color="auto"/>
              <w:right w:val="nil"/>
            </w:tcBorders>
            <w:vAlign w:val="center"/>
          </w:tcPr>
          <w:p w14:paraId="1DFD103D" w14:textId="77777777" w:rsidR="00510654" w:rsidRPr="00D23DF5" w:rsidRDefault="00510654" w:rsidP="0020538F">
            <w:pPr>
              <w:spacing w:line="320" w:lineRule="exact"/>
              <w:jc w:val="center"/>
              <w:rPr>
                <w:rFonts w:eastAsia="標楷體"/>
              </w:rPr>
            </w:pPr>
            <w:r w:rsidRPr="00D23DF5">
              <w:rPr>
                <w:rFonts w:eastAsia="標楷體"/>
              </w:rPr>
              <w:t>出口</w:t>
            </w:r>
          </w:p>
          <w:p w14:paraId="1064B760" w14:textId="77777777" w:rsidR="00510654" w:rsidRPr="00D23DF5" w:rsidRDefault="00510654" w:rsidP="0020538F">
            <w:pPr>
              <w:spacing w:line="320" w:lineRule="exact"/>
              <w:jc w:val="center"/>
              <w:rPr>
                <w:rFonts w:eastAsia="標楷體"/>
              </w:rPr>
            </w:pPr>
            <w:r w:rsidRPr="00D23DF5">
              <w:rPr>
                <w:rFonts w:eastAsia="標楷體"/>
              </w:rPr>
              <w:t>(</w:t>
            </w:r>
            <w:r w:rsidRPr="00D23DF5">
              <w:rPr>
                <w:rFonts w:eastAsia="標楷體"/>
              </w:rPr>
              <w:t>新臺幣</w:t>
            </w:r>
            <w:r w:rsidRPr="00D23DF5">
              <w:rPr>
                <w:rFonts w:eastAsia="標楷體"/>
              </w:rPr>
              <w:t>)</w:t>
            </w:r>
          </w:p>
        </w:tc>
      </w:tr>
      <w:tr w:rsidR="00510654" w:rsidRPr="00D23DF5" w14:paraId="77760FC4" w14:textId="77777777" w:rsidTr="0020538F">
        <w:trPr>
          <w:gridAfter w:val="1"/>
          <w:wAfter w:w="46" w:type="dxa"/>
          <w:jc w:val="center"/>
        </w:trPr>
        <w:tc>
          <w:tcPr>
            <w:tcW w:w="1793" w:type="dxa"/>
            <w:tcBorders>
              <w:top w:val="nil"/>
              <w:left w:val="nil"/>
              <w:bottom w:val="nil"/>
              <w:right w:val="single" w:sz="4" w:space="0" w:color="auto"/>
            </w:tcBorders>
          </w:tcPr>
          <w:p w14:paraId="3BFF5FE5" w14:textId="77777777" w:rsidR="00510654" w:rsidRPr="00D23DF5" w:rsidRDefault="00510654" w:rsidP="0020538F">
            <w:pPr>
              <w:snapToGrid w:val="0"/>
              <w:spacing w:line="360" w:lineRule="exact"/>
              <w:ind w:rightChars="12" w:right="29" w:firstLineChars="100" w:firstLine="240"/>
              <w:jc w:val="both"/>
              <w:rPr>
                <w:rFonts w:eastAsia="標楷體"/>
                <w:b/>
              </w:rPr>
            </w:pPr>
            <w:r w:rsidRPr="00D23DF5">
              <w:rPr>
                <w:rFonts w:eastAsia="標楷體"/>
                <w:b/>
                <w:bCs/>
              </w:rPr>
              <w:t>106</w:t>
            </w:r>
            <w:r w:rsidRPr="00D23DF5">
              <w:rPr>
                <w:rFonts w:eastAsia="標楷體"/>
                <w:b/>
              </w:rPr>
              <w:t>年</w:t>
            </w:r>
          </w:p>
        </w:tc>
        <w:tc>
          <w:tcPr>
            <w:tcW w:w="1103" w:type="dxa"/>
            <w:tcBorders>
              <w:top w:val="nil"/>
              <w:left w:val="single" w:sz="4" w:space="0" w:color="auto"/>
              <w:bottom w:val="nil"/>
              <w:right w:val="nil"/>
            </w:tcBorders>
            <w:vAlign w:val="center"/>
          </w:tcPr>
          <w:p w14:paraId="4F0EA45E" w14:textId="77777777" w:rsidR="00510654" w:rsidRPr="00D23DF5" w:rsidRDefault="00510654" w:rsidP="0020538F">
            <w:pPr>
              <w:spacing w:line="360" w:lineRule="exact"/>
              <w:ind w:rightChars="94" w:right="226"/>
              <w:jc w:val="right"/>
              <w:rPr>
                <w:rFonts w:eastAsia="標楷體"/>
                <w:b/>
              </w:rPr>
            </w:pPr>
            <w:r w:rsidRPr="00D23DF5">
              <w:rPr>
                <w:rFonts w:eastAsia="標楷體"/>
                <w:b/>
              </w:rPr>
              <w:t>0.62</w:t>
            </w:r>
          </w:p>
        </w:tc>
        <w:tc>
          <w:tcPr>
            <w:tcW w:w="1045" w:type="dxa"/>
            <w:tcBorders>
              <w:top w:val="nil"/>
              <w:left w:val="nil"/>
              <w:bottom w:val="nil"/>
              <w:right w:val="nil"/>
            </w:tcBorders>
            <w:vAlign w:val="center"/>
          </w:tcPr>
          <w:p w14:paraId="7FC48243" w14:textId="77777777" w:rsidR="00510654" w:rsidRPr="00D23DF5" w:rsidRDefault="00510654" w:rsidP="0020538F">
            <w:pPr>
              <w:spacing w:line="360" w:lineRule="exact"/>
              <w:ind w:rightChars="100" w:right="240"/>
              <w:jc w:val="right"/>
              <w:rPr>
                <w:rFonts w:eastAsia="標楷體"/>
                <w:b/>
              </w:rPr>
            </w:pPr>
            <w:r w:rsidRPr="00D23DF5">
              <w:rPr>
                <w:rFonts w:eastAsia="標楷體"/>
                <w:b/>
              </w:rPr>
              <w:t>1.02</w:t>
            </w:r>
          </w:p>
        </w:tc>
        <w:tc>
          <w:tcPr>
            <w:tcW w:w="1154" w:type="dxa"/>
            <w:tcBorders>
              <w:top w:val="nil"/>
              <w:left w:val="nil"/>
              <w:bottom w:val="nil"/>
              <w:right w:val="nil"/>
            </w:tcBorders>
            <w:vAlign w:val="center"/>
          </w:tcPr>
          <w:p w14:paraId="30C6358F" w14:textId="77777777" w:rsidR="00510654" w:rsidRPr="00D23DF5" w:rsidRDefault="00510654" w:rsidP="0020538F">
            <w:pPr>
              <w:spacing w:line="360" w:lineRule="exact"/>
              <w:ind w:rightChars="115" w:right="276"/>
              <w:jc w:val="right"/>
              <w:rPr>
                <w:rFonts w:eastAsia="標楷體"/>
                <w:b/>
              </w:rPr>
            </w:pPr>
            <w:r w:rsidRPr="00D23DF5">
              <w:rPr>
                <w:rFonts w:eastAsia="標楷體"/>
                <w:b/>
              </w:rPr>
              <w:t>1.04</w:t>
            </w:r>
          </w:p>
        </w:tc>
        <w:tc>
          <w:tcPr>
            <w:tcW w:w="1027" w:type="dxa"/>
            <w:tcBorders>
              <w:top w:val="nil"/>
              <w:left w:val="nil"/>
              <w:bottom w:val="nil"/>
              <w:right w:val="nil"/>
            </w:tcBorders>
            <w:vAlign w:val="center"/>
          </w:tcPr>
          <w:p w14:paraId="3F01741C" w14:textId="77777777" w:rsidR="00510654" w:rsidRPr="00D23DF5" w:rsidRDefault="00510654" w:rsidP="0020538F">
            <w:pPr>
              <w:spacing w:line="360" w:lineRule="exact"/>
              <w:ind w:rightChars="100" w:right="240"/>
              <w:jc w:val="right"/>
              <w:rPr>
                <w:rFonts w:eastAsia="標楷體"/>
                <w:b/>
              </w:rPr>
            </w:pPr>
            <w:r w:rsidRPr="00D23DF5">
              <w:rPr>
                <w:rFonts w:eastAsia="標楷體"/>
                <w:b/>
              </w:rPr>
              <w:t>0.90</w:t>
            </w:r>
          </w:p>
        </w:tc>
        <w:tc>
          <w:tcPr>
            <w:tcW w:w="851" w:type="dxa"/>
            <w:tcBorders>
              <w:top w:val="nil"/>
              <w:left w:val="nil"/>
              <w:bottom w:val="nil"/>
              <w:right w:val="nil"/>
            </w:tcBorders>
            <w:vAlign w:val="center"/>
          </w:tcPr>
          <w:p w14:paraId="35D022C0" w14:textId="77777777" w:rsidR="00510654" w:rsidRPr="00D23DF5" w:rsidRDefault="00510654" w:rsidP="0020538F">
            <w:pPr>
              <w:spacing w:line="360" w:lineRule="exact"/>
              <w:ind w:rightChars="50" w:right="120"/>
              <w:jc w:val="right"/>
              <w:rPr>
                <w:rFonts w:eastAsia="標楷體"/>
                <w:b/>
              </w:rPr>
            </w:pPr>
            <w:r w:rsidRPr="00D23DF5">
              <w:rPr>
                <w:rFonts w:eastAsia="標楷體"/>
                <w:b/>
              </w:rPr>
              <w:t>3.44</w:t>
            </w:r>
          </w:p>
        </w:tc>
        <w:tc>
          <w:tcPr>
            <w:tcW w:w="1067" w:type="dxa"/>
            <w:tcBorders>
              <w:top w:val="nil"/>
              <w:left w:val="nil"/>
              <w:bottom w:val="nil"/>
              <w:right w:val="nil"/>
            </w:tcBorders>
            <w:vAlign w:val="center"/>
          </w:tcPr>
          <w:p w14:paraId="0CD1EBA8" w14:textId="77777777" w:rsidR="00510654" w:rsidRPr="00D23DF5" w:rsidRDefault="00510654" w:rsidP="0020538F">
            <w:pPr>
              <w:spacing w:line="360" w:lineRule="exact"/>
              <w:ind w:rightChars="100" w:right="240"/>
              <w:jc w:val="right"/>
              <w:rPr>
                <w:rFonts w:eastAsia="標楷體"/>
                <w:b/>
              </w:rPr>
            </w:pPr>
            <w:r w:rsidRPr="00D23DF5">
              <w:rPr>
                <w:rFonts w:eastAsia="標楷體"/>
                <w:b/>
              </w:rPr>
              <w:t>1.36</w:t>
            </w:r>
          </w:p>
        </w:tc>
        <w:tc>
          <w:tcPr>
            <w:tcW w:w="1070" w:type="dxa"/>
            <w:tcBorders>
              <w:top w:val="nil"/>
              <w:left w:val="nil"/>
              <w:bottom w:val="nil"/>
              <w:right w:val="nil"/>
            </w:tcBorders>
            <w:vAlign w:val="center"/>
          </w:tcPr>
          <w:p w14:paraId="6C4A3F94" w14:textId="77777777" w:rsidR="00510654" w:rsidRPr="00D23DF5" w:rsidRDefault="00510654" w:rsidP="0020538F">
            <w:pPr>
              <w:spacing w:line="360" w:lineRule="exact"/>
              <w:ind w:rightChars="100" w:right="240"/>
              <w:jc w:val="right"/>
              <w:rPr>
                <w:rFonts w:eastAsia="標楷體"/>
                <w:b/>
              </w:rPr>
            </w:pPr>
            <w:r w:rsidRPr="00D23DF5">
              <w:rPr>
                <w:rFonts w:eastAsia="標楷體"/>
                <w:b/>
              </w:rPr>
              <w:t>-1.46</w:t>
            </w:r>
          </w:p>
        </w:tc>
      </w:tr>
      <w:tr w:rsidR="00510654" w:rsidRPr="00D23DF5" w14:paraId="6F2FA8E2" w14:textId="77777777" w:rsidTr="0020538F">
        <w:trPr>
          <w:gridAfter w:val="1"/>
          <w:wAfter w:w="46" w:type="dxa"/>
          <w:jc w:val="center"/>
        </w:trPr>
        <w:tc>
          <w:tcPr>
            <w:tcW w:w="1793" w:type="dxa"/>
            <w:tcBorders>
              <w:top w:val="nil"/>
              <w:left w:val="nil"/>
              <w:bottom w:val="nil"/>
              <w:right w:val="single" w:sz="4" w:space="0" w:color="auto"/>
            </w:tcBorders>
          </w:tcPr>
          <w:p w14:paraId="0747CDEA" w14:textId="77777777" w:rsidR="00510654" w:rsidRPr="00D23DF5" w:rsidRDefault="00510654" w:rsidP="0020538F">
            <w:pPr>
              <w:snapToGrid w:val="0"/>
              <w:spacing w:line="360" w:lineRule="exact"/>
              <w:ind w:rightChars="12" w:right="29" w:firstLineChars="100" w:firstLine="240"/>
              <w:jc w:val="both"/>
              <w:rPr>
                <w:rFonts w:eastAsia="標楷體"/>
                <w:b/>
              </w:rPr>
            </w:pPr>
            <w:r w:rsidRPr="00D23DF5">
              <w:rPr>
                <w:rFonts w:eastAsia="標楷體"/>
                <w:b/>
                <w:bCs/>
              </w:rPr>
              <w:t>107</w:t>
            </w:r>
            <w:r w:rsidRPr="00D23DF5">
              <w:rPr>
                <w:rFonts w:eastAsia="標楷體"/>
                <w:b/>
              </w:rPr>
              <w:t>年</w:t>
            </w:r>
          </w:p>
        </w:tc>
        <w:tc>
          <w:tcPr>
            <w:tcW w:w="1103" w:type="dxa"/>
            <w:tcBorders>
              <w:top w:val="nil"/>
              <w:left w:val="single" w:sz="4" w:space="0" w:color="auto"/>
              <w:bottom w:val="nil"/>
              <w:right w:val="nil"/>
            </w:tcBorders>
            <w:vAlign w:val="center"/>
          </w:tcPr>
          <w:p w14:paraId="68B33949" w14:textId="77777777" w:rsidR="00510654" w:rsidRPr="00D23DF5" w:rsidRDefault="00510654" w:rsidP="0020538F">
            <w:pPr>
              <w:spacing w:line="360" w:lineRule="exact"/>
              <w:ind w:rightChars="94" w:right="226"/>
              <w:jc w:val="right"/>
              <w:rPr>
                <w:rFonts w:eastAsia="標楷體"/>
                <w:b/>
              </w:rPr>
            </w:pPr>
            <w:r w:rsidRPr="00D23DF5">
              <w:rPr>
                <w:rFonts w:eastAsia="標楷體"/>
                <w:b/>
              </w:rPr>
              <w:t>1.35</w:t>
            </w:r>
          </w:p>
        </w:tc>
        <w:tc>
          <w:tcPr>
            <w:tcW w:w="1045" w:type="dxa"/>
            <w:tcBorders>
              <w:top w:val="nil"/>
              <w:left w:val="nil"/>
              <w:bottom w:val="nil"/>
              <w:right w:val="nil"/>
            </w:tcBorders>
            <w:vAlign w:val="center"/>
          </w:tcPr>
          <w:p w14:paraId="3EA996F6" w14:textId="77777777" w:rsidR="00510654" w:rsidRPr="00D23DF5" w:rsidRDefault="00510654" w:rsidP="0020538F">
            <w:pPr>
              <w:spacing w:line="360" w:lineRule="exact"/>
              <w:ind w:rightChars="100" w:right="240"/>
              <w:jc w:val="right"/>
              <w:rPr>
                <w:rFonts w:eastAsia="標楷體"/>
                <w:b/>
              </w:rPr>
            </w:pPr>
            <w:r w:rsidRPr="00D23DF5">
              <w:rPr>
                <w:rFonts w:eastAsia="標楷體"/>
                <w:b/>
              </w:rPr>
              <w:t>1.42</w:t>
            </w:r>
          </w:p>
        </w:tc>
        <w:tc>
          <w:tcPr>
            <w:tcW w:w="1154" w:type="dxa"/>
            <w:tcBorders>
              <w:top w:val="nil"/>
              <w:left w:val="nil"/>
              <w:bottom w:val="nil"/>
              <w:right w:val="nil"/>
            </w:tcBorders>
            <w:vAlign w:val="center"/>
          </w:tcPr>
          <w:p w14:paraId="0B11355C" w14:textId="77777777" w:rsidR="00510654" w:rsidRPr="00D23DF5" w:rsidRDefault="00510654" w:rsidP="0020538F">
            <w:pPr>
              <w:spacing w:line="360" w:lineRule="exact"/>
              <w:ind w:rightChars="115" w:right="276"/>
              <w:jc w:val="right"/>
              <w:rPr>
                <w:rFonts w:eastAsia="標楷體"/>
                <w:b/>
              </w:rPr>
            </w:pPr>
            <w:r w:rsidRPr="00D23DF5">
              <w:rPr>
                <w:rFonts w:eastAsia="標楷體"/>
                <w:b/>
              </w:rPr>
              <w:t>1.21</w:t>
            </w:r>
          </w:p>
        </w:tc>
        <w:tc>
          <w:tcPr>
            <w:tcW w:w="1027" w:type="dxa"/>
            <w:tcBorders>
              <w:top w:val="nil"/>
              <w:left w:val="nil"/>
              <w:bottom w:val="nil"/>
              <w:right w:val="nil"/>
            </w:tcBorders>
            <w:vAlign w:val="center"/>
          </w:tcPr>
          <w:p w14:paraId="2E38C3AB" w14:textId="77777777" w:rsidR="00510654" w:rsidRPr="00D23DF5" w:rsidRDefault="00510654" w:rsidP="0020538F">
            <w:pPr>
              <w:spacing w:line="360" w:lineRule="exact"/>
              <w:ind w:rightChars="100" w:right="240"/>
              <w:jc w:val="right"/>
              <w:rPr>
                <w:rFonts w:eastAsia="標楷體"/>
                <w:b/>
              </w:rPr>
            </w:pPr>
            <w:r w:rsidRPr="00D23DF5">
              <w:rPr>
                <w:rFonts w:eastAsia="標楷體"/>
                <w:b/>
              </w:rPr>
              <w:t>3.63</w:t>
            </w:r>
          </w:p>
        </w:tc>
        <w:tc>
          <w:tcPr>
            <w:tcW w:w="851" w:type="dxa"/>
            <w:tcBorders>
              <w:top w:val="nil"/>
              <w:left w:val="nil"/>
              <w:bottom w:val="nil"/>
              <w:right w:val="nil"/>
            </w:tcBorders>
            <w:vAlign w:val="center"/>
          </w:tcPr>
          <w:p w14:paraId="52B74845" w14:textId="77777777" w:rsidR="00510654" w:rsidRPr="00D23DF5" w:rsidRDefault="00510654" w:rsidP="0020538F">
            <w:pPr>
              <w:spacing w:line="360" w:lineRule="exact"/>
              <w:ind w:rightChars="50" w:right="120"/>
              <w:jc w:val="right"/>
              <w:rPr>
                <w:rFonts w:eastAsia="標楷體"/>
                <w:b/>
              </w:rPr>
            </w:pPr>
            <w:r w:rsidRPr="00D23DF5">
              <w:rPr>
                <w:rFonts w:eastAsia="標楷體"/>
                <w:b/>
              </w:rPr>
              <w:t>3.73</w:t>
            </w:r>
          </w:p>
        </w:tc>
        <w:tc>
          <w:tcPr>
            <w:tcW w:w="1067" w:type="dxa"/>
            <w:tcBorders>
              <w:top w:val="nil"/>
              <w:left w:val="nil"/>
              <w:bottom w:val="nil"/>
              <w:right w:val="nil"/>
            </w:tcBorders>
            <w:vAlign w:val="center"/>
          </w:tcPr>
          <w:p w14:paraId="5C5C4E0A" w14:textId="77777777" w:rsidR="00510654" w:rsidRPr="00D23DF5" w:rsidRDefault="00510654" w:rsidP="0020538F">
            <w:pPr>
              <w:spacing w:line="360" w:lineRule="exact"/>
              <w:ind w:rightChars="100" w:right="240"/>
              <w:jc w:val="right"/>
              <w:rPr>
                <w:rFonts w:eastAsia="標楷體"/>
                <w:b/>
              </w:rPr>
            </w:pPr>
            <w:r w:rsidRPr="00D23DF5">
              <w:rPr>
                <w:rFonts w:eastAsia="標楷體"/>
                <w:b/>
              </w:rPr>
              <w:t>6.14</w:t>
            </w:r>
          </w:p>
        </w:tc>
        <w:tc>
          <w:tcPr>
            <w:tcW w:w="1070" w:type="dxa"/>
            <w:tcBorders>
              <w:top w:val="nil"/>
              <w:left w:val="nil"/>
              <w:bottom w:val="nil"/>
              <w:right w:val="nil"/>
            </w:tcBorders>
            <w:vAlign w:val="center"/>
          </w:tcPr>
          <w:p w14:paraId="5C2AC0B4" w14:textId="77777777" w:rsidR="00510654" w:rsidRPr="00D23DF5" w:rsidRDefault="00510654" w:rsidP="0020538F">
            <w:pPr>
              <w:spacing w:line="360" w:lineRule="exact"/>
              <w:ind w:rightChars="100" w:right="240"/>
              <w:jc w:val="right"/>
              <w:rPr>
                <w:rFonts w:eastAsia="標楷體"/>
                <w:b/>
              </w:rPr>
            </w:pPr>
            <w:r w:rsidRPr="00D23DF5">
              <w:rPr>
                <w:rFonts w:eastAsia="標楷體"/>
                <w:b/>
              </w:rPr>
              <w:t>1.45</w:t>
            </w:r>
          </w:p>
        </w:tc>
      </w:tr>
      <w:tr w:rsidR="00510654" w:rsidRPr="00D23DF5" w14:paraId="7FF7410D" w14:textId="77777777" w:rsidTr="0020538F">
        <w:trPr>
          <w:gridAfter w:val="1"/>
          <w:wAfter w:w="46" w:type="dxa"/>
          <w:jc w:val="center"/>
        </w:trPr>
        <w:tc>
          <w:tcPr>
            <w:tcW w:w="1793" w:type="dxa"/>
            <w:tcBorders>
              <w:top w:val="nil"/>
              <w:left w:val="nil"/>
              <w:bottom w:val="nil"/>
              <w:right w:val="single" w:sz="4" w:space="0" w:color="auto"/>
            </w:tcBorders>
          </w:tcPr>
          <w:p w14:paraId="126ECABC" w14:textId="77777777" w:rsidR="00510654" w:rsidRPr="00D23DF5" w:rsidRDefault="00510654" w:rsidP="0020538F">
            <w:pPr>
              <w:snapToGrid w:val="0"/>
              <w:spacing w:line="360" w:lineRule="exact"/>
              <w:ind w:rightChars="12" w:right="29" w:firstLineChars="100" w:firstLine="240"/>
              <w:jc w:val="both"/>
              <w:rPr>
                <w:rFonts w:eastAsia="標楷體"/>
              </w:rPr>
            </w:pPr>
            <w:r w:rsidRPr="00D23DF5">
              <w:rPr>
                <w:rFonts w:eastAsia="標楷體"/>
                <w:b/>
                <w:bCs/>
              </w:rPr>
              <w:t>108</w:t>
            </w:r>
            <w:r w:rsidRPr="00D23DF5">
              <w:rPr>
                <w:rFonts w:eastAsia="標楷體"/>
                <w:b/>
              </w:rPr>
              <w:t>年</w:t>
            </w:r>
          </w:p>
        </w:tc>
        <w:tc>
          <w:tcPr>
            <w:tcW w:w="1103" w:type="dxa"/>
            <w:tcBorders>
              <w:top w:val="nil"/>
              <w:left w:val="single" w:sz="4" w:space="0" w:color="auto"/>
              <w:bottom w:val="nil"/>
              <w:right w:val="nil"/>
            </w:tcBorders>
          </w:tcPr>
          <w:p w14:paraId="3F643FAD" w14:textId="77777777" w:rsidR="00510654" w:rsidRPr="00D23DF5" w:rsidRDefault="00510654" w:rsidP="0020538F">
            <w:pPr>
              <w:spacing w:line="360" w:lineRule="exact"/>
              <w:ind w:rightChars="94" w:right="226"/>
              <w:jc w:val="right"/>
              <w:rPr>
                <w:rFonts w:eastAsia="標楷體"/>
                <w:b/>
              </w:rPr>
            </w:pPr>
            <w:r w:rsidRPr="00D23DF5">
              <w:rPr>
                <w:rFonts w:eastAsia="標楷體"/>
                <w:b/>
              </w:rPr>
              <w:t>0.56</w:t>
            </w:r>
          </w:p>
        </w:tc>
        <w:tc>
          <w:tcPr>
            <w:tcW w:w="1045" w:type="dxa"/>
            <w:tcBorders>
              <w:top w:val="nil"/>
              <w:left w:val="nil"/>
              <w:bottom w:val="nil"/>
              <w:right w:val="nil"/>
            </w:tcBorders>
            <w:vAlign w:val="center"/>
          </w:tcPr>
          <w:p w14:paraId="03EB9E3A" w14:textId="77777777" w:rsidR="00510654" w:rsidRPr="00D23DF5" w:rsidRDefault="00510654" w:rsidP="0020538F">
            <w:pPr>
              <w:spacing w:line="360" w:lineRule="exact"/>
              <w:ind w:rightChars="94" w:right="226"/>
              <w:jc w:val="right"/>
              <w:rPr>
                <w:rFonts w:eastAsia="標楷體"/>
                <w:b/>
              </w:rPr>
            </w:pPr>
            <w:r w:rsidRPr="00D23DF5">
              <w:rPr>
                <w:rFonts w:eastAsia="標楷體"/>
                <w:b/>
              </w:rPr>
              <w:t>0.15</w:t>
            </w:r>
          </w:p>
        </w:tc>
        <w:tc>
          <w:tcPr>
            <w:tcW w:w="1154" w:type="dxa"/>
            <w:tcBorders>
              <w:top w:val="nil"/>
              <w:left w:val="nil"/>
              <w:bottom w:val="nil"/>
              <w:right w:val="nil"/>
            </w:tcBorders>
            <w:vAlign w:val="center"/>
          </w:tcPr>
          <w:p w14:paraId="0121CA66" w14:textId="77777777" w:rsidR="00510654" w:rsidRPr="00D23DF5" w:rsidRDefault="00510654" w:rsidP="0020538F">
            <w:pPr>
              <w:spacing w:line="360" w:lineRule="exact"/>
              <w:ind w:rightChars="115" w:right="276"/>
              <w:jc w:val="right"/>
              <w:rPr>
                <w:rFonts w:eastAsia="標楷體"/>
                <w:b/>
              </w:rPr>
            </w:pPr>
            <w:r w:rsidRPr="00D23DF5">
              <w:rPr>
                <w:rFonts w:eastAsia="標楷體"/>
                <w:b/>
              </w:rPr>
              <w:t>0.49</w:t>
            </w:r>
          </w:p>
        </w:tc>
        <w:tc>
          <w:tcPr>
            <w:tcW w:w="1027" w:type="dxa"/>
            <w:tcBorders>
              <w:top w:val="nil"/>
              <w:left w:val="nil"/>
              <w:bottom w:val="nil"/>
              <w:right w:val="nil"/>
            </w:tcBorders>
          </w:tcPr>
          <w:p w14:paraId="085E6ECB" w14:textId="77777777" w:rsidR="00510654" w:rsidRPr="00D23DF5" w:rsidRDefault="00510654" w:rsidP="0020538F">
            <w:pPr>
              <w:spacing w:line="360" w:lineRule="exact"/>
              <w:ind w:rightChars="94" w:right="226"/>
              <w:jc w:val="right"/>
              <w:rPr>
                <w:rFonts w:eastAsia="標楷體"/>
                <w:b/>
              </w:rPr>
            </w:pPr>
            <w:r w:rsidRPr="00D23DF5">
              <w:rPr>
                <w:rFonts w:eastAsia="標楷體"/>
                <w:b/>
              </w:rPr>
              <w:t>-2.26</w:t>
            </w:r>
          </w:p>
        </w:tc>
        <w:tc>
          <w:tcPr>
            <w:tcW w:w="851" w:type="dxa"/>
            <w:tcBorders>
              <w:top w:val="nil"/>
              <w:left w:val="nil"/>
              <w:bottom w:val="nil"/>
              <w:right w:val="nil"/>
            </w:tcBorders>
            <w:vAlign w:val="center"/>
          </w:tcPr>
          <w:p w14:paraId="29CD1D04" w14:textId="77777777" w:rsidR="00510654" w:rsidRPr="00D23DF5" w:rsidRDefault="00510654" w:rsidP="0020538F">
            <w:pPr>
              <w:spacing w:line="360" w:lineRule="exact"/>
              <w:ind w:rightChars="50" w:right="120"/>
              <w:jc w:val="right"/>
              <w:rPr>
                <w:rFonts w:eastAsia="標楷體"/>
                <w:b/>
              </w:rPr>
            </w:pPr>
            <w:r w:rsidRPr="00D23DF5">
              <w:rPr>
                <w:rFonts w:eastAsia="標楷體"/>
                <w:b/>
              </w:rPr>
              <w:t>-2.40</w:t>
            </w:r>
          </w:p>
        </w:tc>
        <w:tc>
          <w:tcPr>
            <w:tcW w:w="1067" w:type="dxa"/>
            <w:tcBorders>
              <w:top w:val="nil"/>
              <w:left w:val="nil"/>
              <w:bottom w:val="nil"/>
              <w:right w:val="nil"/>
            </w:tcBorders>
          </w:tcPr>
          <w:p w14:paraId="3CDEFB6E" w14:textId="77777777" w:rsidR="00510654" w:rsidRPr="00D23DF5" w:rsidRDefault="00510654" w:rsidP="0020538F">
            <w:pPr>
              <w:spacing w:line="360" w:lineRule="exact"/>
              <w:ind w:rightChars="94" w:right="226"/>
              <w:jc w:val="right"/>
              <w:rPr>
                <w:rFonts w:eastAsia="標楷體"/>
                <w:b/>
              </w:rPr>
            </w:pPr>
            <w:r w:rsidRPr="00D23DF5">
              <w:rPr>
                <w:rFonts w:eastAsia="標楷體"/>
                <w:b/>
              </w:rPr>
              <w:t>-1.47</w:t>
            </w:r>
          </w:p>
        </w:tc>
        <w:tc>
          <w:tcPr>
            <w:tcW w:w="1070" w:type="dxa"/>
            <w:tcBorders>
              <w:top w:val="nil"/>
              <w:left w:val="nil"/>
              <w:bottom w:val="nil"/>
              <w:right w:val="nil"/>
            </w:tcBorders>
          </w:tcPr>
          <w:p w14:paraId="51608C68" w14:textId="77777777" w:rsidR="00510654" w:rsidRPr="00D23DF5" w:rsidRDefault="00510654" w:rsidP="0020538F">
            <w:pPr>
              <w:spacing w:line="360" w:lineRule="exact"/>
              <w:ind w:rightChars="94" w:right="226"/>
              <w:jc w:val="right"/>
              <w:rPr>
                <w:rFonts w:eastAsia="標楷體"/>
                <w:b/>
              </w:rPr>
            </w:pPr>
            <w:r w:rsidRPr="00D23DF5">
              <w:rPr>
                <w:rFonts w:eastAsia="標楷體"/>
                <w:b/>
              </w:rPr>
              <w:t>-2.82</w:t>
            </w:r>
          </w:p>
        </w:tc>
      </w:tr>
      <w:tr w:rsidR="00510654" w:rsidRPr="00D23DF5" w14:paraId="6751EC66" w14:textId="77777777" w:rsidTr="0020538F">
        <w:trPr>
          <w:gridAfter w:val="1"/>
          <w:wAfter w:w="46" w:type="dxa"/>
          <w:jc w:val="center"/>
        </w:trPr>
        <w:tc>
          <w:tcPr>
            <w:tcW w:w="1793" w:type="dxa"/>
            <w:tcBorders>
              <w:top w:val="nil"/>
              <w:left w:val="nil"/>
              <w:bottom w:val="nil"/>
              <w:right w:val="single" w:sz="4" w:space="0" w:color="auto"/>
            </w:tcBorders>
          </w:tcPr>
          <w:p w14:paraId="4B8796AB" w14:textId="77777777" w:rsidR="00510654" w:rsidRPr="00D23DF5" w:rsidRDefault="00510654" w:rsidP="0020538F">
            <w:pPr>
              <w:snapToGrid w:val="0"/>
              <w:spacing w:line="360" w:lineRule="exact"/>
              <w:ind w:rightChars="12" w:right="29" w:firstLineChars="100" w:firstLine="240"/>
              <w:jc w:val="both"/>
              <w:rPr>
                <w:rFonts w:eastAsia="標楷體"/>
              </w:rPr>
            </w:pPr>
            <w:r w:rsidRPr="00D23DF5">
              <w:rPr>
                <w:rFonts w:eastAsia="標楷體"/>
                <w:b/>
                <w:bCs/>
              </w:rPr>
              <w:t>109</w:t>
            </w:r>
            <w:r w:rsidRPr="00D23DF5">
              <w:rPr>
                <w:rFonts w:eastAsia="標楷體"/>
                <w:b/>
              </w:rPr>
              <w:t>年</w:t>
            </w:r>
          </w:p>
        </w:tc>
        <w:tc>
          <w:tcPr>
            <w:tcW w:w="1103" w:type="dxa"/>
            <w:tcBorders>
              <w:top w:val="nil"/>
              <w:left w:val="single" w:sz="4" w:space="0" w:color="auto"/>
              <w:bottom w:val="nil"/>
              <w:right w:val="nil"/>
            </w:tcBorders>
            <w:vAlign w:val="center"/>
          </w:tcPr>
          <w:p w14:paraId="2BABFD35" w14:textId="77777777" w:rsidR="00510654" w:rsidRPr="00D23DF5" w:rsidRDefault="00510654" w:rsidP="0020538F">
            <w:pPr>
              <w:spacing w:line="360" w:lineRule="exact"/>
              <w:ind w:rightChars="94" w:right="226"/>
              <w:jc w:val="right"/>
              <w:rPr>
                <w:rFonts w:eastAsia="標楷體"/>
                <w:b/>
              </w:rPr>
            </w:pPr>
            <w:r w:rsidRPr="00D23DF5">
              <w:rPr>
                <w:rFonts w:eastAsia="標楷體"/>
                <w:b/>
              </w:rPr>
              <w:t>-0.23</w:t>
            </w:r>
          </w:p>
        </w:tc>
        <w:tc>
          <w:tcPr>
            <w:tcW w:w="1045" w:type="dxa"/>
            <w:tcBorders>
              <w:top w:val="nil"/>
              <w:left w:val="nil"/>
              <w:bottom w:val="nil"/>
              <w:right w:val="nil"/>
            </w:tcBorders>
            <w:vAlign w:val="center"/>
          </w:tcPr>
          <w:p w14:paraId="001DA0FE" w14:textId="77777777" w:rsidR="00510654" w:rsidRPr="00D23DF5" w:rsidRDefault="00510654" w:rsidP="0020538F">
            <w:pPr>
              <w:spacing w:line="360" w:lineRule="exact"/>
              <w:ind w:rightChars="94" w:right="226"/>
              <w:jc w:val="right"/>
              <w:rPr>
                <w:rFonts w:eastAsia="標楷體"/>
                <w:b/>
              </w:rPr>
            </w:pPr>
            <w:r w:rsidRPr="00D23DF5">
              <w:rPr>
                <w:rFonts w:eastAsia="標楷體"/>
                <w:b/>
              </w:rPr>
              <w:t>-0.52</w:t>
            </w:r>
          </w:p>
        </w:tc>
        <w:tc>
          <w:tcPr>
            <w:tcW w:w="1154" w:type="dxa"/>
            <w:tcBorders>
              <w:top w:val="nil"/>
              <w:left w:val="nil"/>
              <w:bottom w:val="nil"/>
              <w:right w:val="nil"/>
            </w:tcBorders>
            <w:vAlign w:val="center"/>
          </w:tcPr>
          <w:p w14:paraId="0BB5CF5F" w14:textId="77777777" w:rsidR="00510654" w:rsidRPr="00D23DF5" w:rsidRDefault="00510654" w:rsidP="0020538F">
            <w:pPr>
              <w:spacing w:line="360" w:lineRule="exact"/>
              <w:ind w:rightChars="115" w:right="276"/>
              <w:jc w:val="right"/>
              <w:rPr>
                <w:rFonts w:eastAsia="標楷體"/>
                <w:b/>
              </w:rPr>
            </w:pPr>
            <w:r w:rsidRPr="00D23DF5">
              <w:rPr>
                <w:rFonts w:eastAsia="標楷體"/>
                <w:b/>
              </w:rPr>
              <w:t>0.35</w:t>
            </w:r>
          </w:p>
        </w:tc>
        <w:tc>
          <w:tcPr>
            <w:tcW w:w="1027" w:type="dxa"/>
            <w:tcBorders>
              <w:top w:val="nil"/>
              <w:left w:val="nil"/>
              <w:bottom w:val="nil"/>
              <w:right w:val="nil"/>
            </w:tcBorders>
            <w:vAlign w:val="center"/>
          </w:tcPr>
          <w:p w14:paraId="58E13199" w14:textId="77777777" w:rsidR="00510654" w:rsidRPr="00D23DF5" w:rsidRDefault="00510654" w:rsidP="0020538F">
            <w:pPr>
              <w:spacing w:line="360" w:lineRule="exact"/>
              <w:ind w:rightChars="94" w:right="226"/>
              <w:jc w:val="right"/>
              <w:rPr>
                <w:rFonts w:eastAsia="標楷體"/>
                <w:b/>
              </w:rPr>
            </w:pPr>
            <w:r w:rsidRPr="00D23DF5">
              <w:rPr>
                <w:rFonts w:eastAsia="標楷體"/>
                <w:b/>
              </w:rPr>
              <w:t>-7.77</w:t>
            </w:r>
          </w:p>
        </w:tc>
        <w:tc>
          <w:tcPr>
            <w:tcW w:w="851" w:type="dxa"/>
            <w:tcBorders>
              <w:top w:val="nil"/>
              <w:left w:val="nil"/>
              <w:bottom w:val="nil"/>
              <w:right w:val="nil"/>
            </w:tcBorders>
            <w:vAlign w:val="center"/>
          </w:tcPr>
          <w:p w14:paraId="5238AABD" w14:textId="77777777" w:rsidR="00510654" w:rsidRPr="00D23DF5" w:rsidRDefault="00510654" w:rsidP="0020538F">
            <w:pPr>
              <w:spacing w:line="360" w:lineRule="exact"/>
              <w:ind w:rightChars="50" w:right="120"/>
              <w:jc w:val="right"/>
              <w:rPr>
                <w:rFonts w:eastAsia="標楷體"/>
                <w:b/>
              </w:rPr>
            </w:pPr>
            <w:r w:rsidRPr="00D23DF5">
              <w:rPr>
                <w:rFonts w:eastAsia="標楷體"/>
                <w:b/>
              </w:rPr>
              <w:t>-5.71</w:t>
            </w:r>
          </w:p>
        </w:tc>
        <w:tc>
          <w:tcPr>
            <w:tcW w:w="1067" w:type="dxa"/>
            <w:tcBorders>
              <w:top w:val="nil"/>
              <w:left w:val="nil"/>
              <w:bottom w:val="nil"/>
              <w:right w:val="nil"/>
            </w:tcBorders>
            <w:vAlign w:val="center"/>
          </w:tcPr>
          <w:p w14:paraId="62FB025A" w14:textId="77777777" w:rsidR="00510654" w:rsidRPr="00D23DF5" w:rsidRDefault="00510654" w:rsidP="0020538F">
            <w:pPr>
              <w:spacing w:line="360" w:lineRule="exact"/>
              <w:ind w:rightChars="94" w:right="226"/>
              <w:jc w:val="right"/>
              <w:rPr>
                <w:rFonts w:eastAsia="標楷體"/>
                <w:b/>
              </w:rPr>
            </w:pPr>
            <w:r w:rsidRPr="00D23DF5">
              <w:rPr>
                <w:rFonts w:eastAsia="標楷體"/>
                <w:b/>
              </w:rPr>
              <w:t>-10.23</w:t>
            </w:r>
          </w:p>
        </w:tc>
        <w:tc>
          <w:tcPr>
            <w:tcW w:w="1070" w:type="dxa"/>
            <w:tcBorders>
              <w:top w:val="nil"/>
              <w:left w:val="nil"/>
              <w:bottom w:val="nil"/>
              <w:right w:val="nil"/>
            </w:tcBorders>
            <w:vAlign w:val="center"/>
          </w:tcPr>
          <w:p w14:paraId="529633E6" w14:textId="77777777" w:rsidR="00510654" w:rsidRPr="00D23DF5" w:rsidRDefault="00510654" w:rsidP="0020538F">
            <w:pPr>
              <w:spacing w:line="360" w:lineRule="exact"/>
              <w:ind w:rightChars="94" w:right="226"/>
              <w:jc w:val="right"/>
              <w:rPr>
                <w:rFonts w:eastAsia="標楷體"/>
                <w:b/>
              </w:rPr>
            </w:pPr>
            <w:r w:rsidRPr="00D23DF5">
              <w:rPr>
                <w:rFonts w:eastAsia="標楷體"/>
                <w:b/>
              </w:rPr>
              <w:t>-7.21</w:t>
            </w:r>
          </w:p>
        </w:tc>
      </w:tr>
      <w:tr w:rsidR="00510654" w:rsidRPr="00D23DF5" w14:paraId="34E638EE" w14:textId="77777777" w:rsidTr="0020538F">
        <w:trPr>
          <w:gridAfter w:val="1"/>
          <w:wAfter w:w="46" w:type="dxa"/>
          <w:jc w:val="center"/>
        </w:trPr>
        <w:tc>
          <w:tcPr>
            <w:tcW w:w="1793" w:type="dxa"/>
            <w:tcBorders>
              <w:top w:val="nil"/>
              <w:left w:val="nil"/>
              <w:bottom w:val="nil"/>
              <w:right w:val="single" w:sz="4" w:space="0" w:color="auto"/>
            </w:tcBorders>
          </w:tcPr>
          <w:p w14:paraId="4CE6E9D5" w14:textId="77777777" w:rsidR="00510654" w:rsidRPr="00D23DF5" w:rsidRDefault="00510654" w:rsidP="0020538F">
            <w:pPr>
              <w:snapToGrid w:val="0"/>
              <w:spacing w:line="360" w:lineRule="exact"/>
              <w:ind w:rightChars="12" w:right="29" w:firstLineChars="100" w:firstLine="240"/>
              <w:jc w:val="both"/>
              <w:rPr>
                <w:rFonts w:eastAsia="標楷體"/>
              </w:rPr>
            </w:pPr>
            <w:r w:rsidRPr="00D23DF5">
              <w:rPr>
                <w:rFonts w:eastAsia="標楷體"/>
                <w:b/>
                <w:bCs/>
              </w:rPr>
              <w:t>110</w:t>
            </w:r>
            <w:r w:rsidRPr="00D23DF5">
              <w:rPr>
                <w:rFonts w:eastAsia="標楷體"/>
                <w:b/>
              </w:rPr>
              <w:t>年</w:t>
            </w:r>
          </w:p>
        </w:tc>
        <w:tc>
          <w:tcPr>
            <w:tcW w:w="1103" w:type="dxa"/>
            <w:tcBorders>
              <w:top w:val="nil"/>
              <w:left w:val="single" w:sz="4" w:space="0" w:color="auto"/>
              <w:bottom w:val="nil"/>
              <w:right w:val="nil"/>
            </w:tcBorders>
            <w:vAlign w:val="center"/>
          </w:tcPr>
          <w:p w14:paraId="51A575FB" w14:textId="77777777" w:rsidR="00510654" w:rsidRPr="00D23DF5" w:rsidRDefault="00510654" w:rsidP="0020538F">
            <w:pPr>
              <w:spacing w:line="360" w:lineRule="exact"/>
              <w:ind w:rightChars="94" w:right="226"/>
              <w:jc w:val="right"/>
              <w:rPr>
                <w:rFonts w:eastAsia="標楷體"/>
              </w:rPr>
            </w:pPr>
            <w:r w:rsidRPr="00D23DF5">
              <w:rPr>
                <w:rFonts w:eastAsia="標楷體"/>
                <w:b/>
              </w:rPr>
              <w:t>1.9</w:t>
            </w:r>
            <w:r>
              <w:rPr>
                <w:rFonts w:eastAsia="標楷體"/>
                <w:b/>
              </w:rPr>
              <w:t>6</w:t>
            </w:r>
          </w:p>
        </w:tc>
        <w:tc>
          <w:tcPr>
            <w:tcW w:w="1045" w:type="dxa"/>
            <w:tcBorders>
              <w:top w:val="nil"/>
              <w:left w:val="nil"/>
              <w:bottom w:val="nil"/>
              <w:right w:val="nil"/>
            </w:tcBorders>
            <w:vAlign w:val="center"/>
          </w:tcPr>
          <w:p w14:paraId="53AC03B6" w14:textId="77777777" w:rsidR="00510654" w:rsidRPr="00D23DF5" w:rsidRDefault="00510654" w:rsidP="0020538F">
            <w:pPr>
              <w:spacing w:line="360" w:lineRule="exact"/>
              <w:ind w:rightChars="94" w:right="226"/>
              <w:jc w:val="right"/>
              <w:rPr>
                <w:rFonts w:eastAsia="標楷體"/>
              </w:rPr>
            </w:pPr>
            <w:r w:rsidRPr="00D23DF5">
              <w:rPr>
                <w:rFonts w:eastAsia="標楷體"/>
                <w:b/>
              </w:rPr>
              <w:t>1.</w:t>
            </w:r>
            <w:r>
              <w:rPr>
                <w:rFonts w:eastAsia="標楷體"/>
                <w:b/>
              </w:rPr>
              <w:t>81</w:t>
            </w:r>
          </w:p>
        </w:tc>
        <w:tc>
          <w:tcPr>
            <w:tcW w:w="1154" w:type="dxa"/>
            <w:tcBorders>
              <w:top w:val="nil"/>
              <w:left w:val="nil"/>
              <w:bottom w:val="nil"/>
              <w:right w:val="nil"/>
            </w:tcBorders>
            <w:vAlign w:val="center"/>
          </w:tcPr>
          <w:p w14:paraId="09173BAE" w14:textId="77777777" w:rsidR="00510654" w:rsidRPr="00D23DF5" w:rsidRDefault="00510654" w:rsidP="0020538F">
            <w:pPr>
              <w:spacing w:line="360" w:lineRule="exact"/>
              <w:ind w:rightChars="94" w:right="226"/>
              <w:jc w:val="right"/>
              <w:rPr>
                <w:rFonts w:eastAsia="標楷體"/>
              </w:rPr>
            </w:pPr>
            <w:r w:rsidRPr="00D23DF5">
              <w:rPr>
                <w:rFonts w:eastAsia="標楷體"/>
                <w:b/>
              </w:rPr>
              <w:t>1.</w:t>
            </w:r>
            <w:r>
              <w:rPr>
                <w:rFonts w:eastAsia="標楷體"/>
                <w:b/>
              </w:rPr>
              <w:t>33</w:t>
            </w:r>
          </w:p>
        </w:tc>
        <w:tc>
          <w:tcPr>
            <w:tcW w:w="1027" w:type="dxa"/>
            <w:tcBorders>
              <w:top w:val="nil"/>
              <w:left w:val="nil"/>
              <w:bottom w:val="nil"/>
              <w:right w:val="nil"/>
            </w:tcBorders>
            <w:vAlign w:val="center"/>
          </w:tcPr>
          <w:p w14:paraId="5B593E87" w14:textId="4FE876BB" w:rsidR="00510654" w:rsidRPr="00D23DF5" w:rsidRDefault="00510654" w:rsidP="00051C2D">
            <w:pPr>
              <w:spacing w:line="360" w:lineRule="exact"/>
              <w:ind w:rightChars="94" w:right="226"/>
              <w:jc w:val="right"/>
              <w:rPr>
                <w:rFonts w:eastAsia="標楷體"/>
              </w:rPr>
            </w:pPr>
            <w:r w:rsidRPr="00D23DF5">
              <w:rPr>
                <w:rFonts w:eastAsia="標楷體"/>
                <w:b/>
              </w:rPr>
              <w:t>9.</w:t>
            </w:r>
            <w:r>
              <w:rPr>
                <w:rFonts w:eastAsia="標楷體"/>
                <w:b/>
              </w:rPr>
              <w:t>4</w:t>
            </w:r>
            <w:r w:rsidR="00051C2D">
              <w:rPr>
                <w:rFonts w:eastAsia="標楷體"/>
                <w:b/>
              </w:rPr>
              <w:t>5</w:t>
            </w:r>
          </w:p>
        </w:tc>
        <w:tc>
          <w:tcPr>
            <w:tcW w:w="851" w:type="dxa"/>
            <w:tcBorders>
              <w:top w:val="nil"/>
              <w:left w:val="nil"/>
              <w:bottom w:val="nil"/>
              <w:right w:val="nil"/>
            </w:tcBorders>
            <w:vAlign w:val="center"/>
          </w:tcPr>
          <w:p w14:paraId="09C0A35A" w14:textId="77777777" w:rsidR="00510654" w:rsidRPr="00D23DF5" w:rsidRDefault="00510654" w:rsidP="0020538F">
            <w:pPr>
              <w:spacing w:line="360" w:lineRule="exact"/>
              <w:ind w:rightChars="50" w:right="120"/>
              <w:jc w:val="right"/>
              <w:rPr>
                <w:rFonts w:eastAsia="標楷體"/>
              </w:rPr>
            </w:pPr>
            <w:r w:rsidRPr="00D23DF5">
              <w:rPr>
                <w:rFonts w:eastAsia="標楷體"/>
                <w:b/>
              </w:rPr>
              <w:t>12.</w:t>
            </w:r>
            <w:r>
              <w:rPr>
                <w:rFonts w:eastAsia="標楷體"/>
                <w:b/>
              </w:rPr>
              <w:t>2</w:t>
            </w:r>
            <w:r w:rsidRPr="00D23DF5">
              <w:rPr>
                <w:rFonts w:eastAsia="標楷體"/>
                <w:b/>
              </w:rPr>
              <w:t>1</w:t>
            </w:r>
          </w:p>
        </w:tc>
        <w:tc>
          <w:tcPr>
            <w:tcW w:w="1067" w:type="dxa"/>
            <w:tcBorders>
              <w:top w:val="nil"/>
              <w:left w:val="nil"/>
              <w:bottom w:val="nil"/>
              <w:right w:val="nil"/>
            </w:tcBorders>
            <w:vAlign w:val="center"/>
          </w:tcPr>
          <w:p w14:paraId="3E477329" w14:textId="77777777" w:rsidR="00510654" w:rsidRPr="00D23DF5" w:rsidRDefault="00510654" w:rsidP="0020538F">
            <w:pPr>
              <w:spacing w:line="360" w:lineRule="exact"/>
              <w:ind w:rightChars="94" w:right="226"/>
              <w:jc w:val="right"/>
              <w:rPr>
                <w:rFonts w:eastAsia="標楷體"/>
              </w:rPr>
            </w:pPr>
            <w:r w:rsidRPr="00D23DF5">
              <w:rPr>
                <w:rFonts w:eastAsia="標楷體"/>
                <w:b/>
              </w:rPr>
              <w:t>10.</w:t>
            </w:r>
            <w:r>
              <w:rPr>
                <w:rFonts w:eastAsia="標楷體"/>
                <w:b/>
              </w:rPr>
              <w:t>5</w:t>
            </w:r>
            <w:r w:rsidRPr="00D23DF5">
              <w:rPr>
                <w:rFonts w:eastAsia="標楷體"/>
                <w:b/>
              </w:rPr>
              <w:t>2</w:t>
            </w:r>
          </w:p>
        </w:tc>
        <w:tc>
          <w:tcPr>
            <w:tcW w:w="1070" w:type="dxa"/>
            <w:tcBorders>
              <w:top w:val="nil"/>
              <w:left w:val="nil"/>
              <w:bottom w:val="nil"/>
              <w:right w:val="nil"/>
            </w:tcBorders>
            <w:vAlign w:val="center"/>
          </w:tcPr>
          <w:p w14:paraId="5619BFF7" w14:textId="77777777" w:rsidR="00510654" w:rsidRPr="00D23DF5" w:rsidRDefault="00510654" w:rsidP="0020538F">
            <w:pPr>
              <w:spacing w:line="360" w:lineRule="exact"/>
              <w:ind w:rightChars="94" w:right="226"/>
              <w:jc w:val="right"/>
              <w:rPr>
                <w:rFonts w:eastAsia="標楷體"/>
              </w:rPr>
            </w:pPr>
            <w:r w:rsidRPr="00D23DF5">
              <w:rPr>
                <w:rFonts w:eastAsia="標楷體"/>
                <w:b/>
              </w:rPr>
              <w:t>6.</w:t>
            </w:r>
            <w:r>
              <w:rPr>
                <w:rFonts w:eastAsia="標楷體"/>
                <w:b/>
              </w:rPr>
              <w:t>51</w:t>
            </w:r>
          </w:p>
        </w:tc>
      </w:tr>
      <w:tr w:rsidR="00510654" w:rsidRPr="00D23DF5" w14:paraId="612C058E" w14:textId="77777777" w:rsidTr="0020538F">
        <w:trPr>
          <w:gridAfter w:val="1"/>
          <w:wAfter w:w="46" w:type="dxa"/>
          <w:jc w:val="center"/>
        </w:trPr>
        <w:tc>
          <w:tcPr>
            <w:tcW w:w="1793" w:type="dxa"/>
            <w:tcBorders>
              <w:top w:val="nil"/>
              <w:left w:val="nil"/>
              <w:bottom w:val="nil"/>
              <w:right w:val="single" w:sz="4" w:space="0" w:color="auto"/>
            </w:tcBorders>
          </w:tcPr>
          <w:p w14:paraId="7F22BFE6" w14:textId="77777777" w:rsidR="00510654" w:rsidRPr="00D23DF5" w:rsidRDefault="00510654" w:rsidP="0020538F">
            <w:pPr>
              <w:snapToGrid w:val="0"/>
              <w:spacing w:line="360" w:lineRule="exact"/>
              <w:ind w:rightChars="127" w:right="305" w:firstLineChars="100" w:firstLine="240"/>
              <w:jc w:val="right"/>
              <w:rPr>
                <w:rFonts w:eastAsia="標楷體"/>
              </w:rPr>
            </w:pPr>
            <w:r w:rsidRPr="00D23DF5">
              <w:rPr>
                <w:rFonts w:eastAsia="標楷體"/>
              </w:rPr>
              <w:t>2</w:t>
            </w:r>
            <w:r w:rsidRPr="00D23DF5">
              <w:rPr>
                <w:rFonts w:eastAsia="標楷體"/>
              </w:rPr>
              <w:t>月</w:t>
            </w:r>
          </w:p>
        </w:tc>
        <w:tc>
          <w:tcPr>
            <w:tcW w:w="1103" w:type="dxa"/>
            <w:tcBorders>
              <w:top w:val="nil"/>
              <w:left w:val="single" w:sz="4" w:space="0" w:color="auto"/>
              <w:bottom w:val="nil"/>
              <w:right w:val="nil"/>
            </w:tcBorders>
          </w:tcPr>
          <w:p w14:paraId="7328D8A8" w14:textId="77777777" w:rsidR="00510654" w:rsidRPr="00D23DF5" w:rsidRDefault="00510654" w:rsidP="0020538F">
            <w:pPr>
              <w:spacing w:line="360" w:lineRule="exact"/>
              <w:ind w:rightChars="94" w:right="226"/>
              <w:jc w:val="right"/>
              <w:rPr>
                <w:rFonts w:eastAsia="標楷體"/>
                <w:b/>
              </w:rPr>
            </w:pPr>
            <w:r w:rsidRPr="00D23DF5">
              <w:rPr>
                <w:rFonts w:eastAsia="標楷體"/>
              </w:rPr>
              <w:t>1.</w:t>
            </w:r>
            <w:r w:rsidRPr="00D23DF5">
              <w:rPr>
                <w:rFonts w:eastAsia="標楷體" w:hint="eastAsia"/>
              </w:rPr>
              <w:t>38</w:t>
            </w:r>
          </w:p>
        </w:tc>
        <w:tc>
          <w:tcPr>
            <w:tcW w:w="1045" w:type="dxa"/>
            <w:tcBorders>
              <w:top w:val="nil"/>
              <w:left w:val="nil"/>
              <w:bottom w:val="nil"/>
              <w:right w:val="nil"/>
            </w:tcBorders>
            <w:vAlign w:val="center"/>
          </w:tcPr>
          <w:p w14:paraId="010C99D9" w14:textId="77777777" w:rsidR="00510654" w:rsidRPr="00D23DF5" w:rsidRDefault="00510654" w:rsidP="0020538F">
            <w:pPr>
              <w:spacing w:line="360" w:lineRule="exact"/>
              <w:ind w:rightChars="94" w:right="226"/>
              <w:jc w:val="right"/>
              <w:rPr>
                <w:rFonts w:eastAsia="標楷體"/>
                <w:b/>
              </w:rPr>
            </w:pPr>
            <w:r w:rsidRPr="00D23DF5">
              <w:rPr>
                <w:rFonts w:eastAsia="標楷體"/>
              </w:rPr>
              <w:t>1.7</w:t>
            </w:r>
            <w:r w:rsidRPr="00D23DF5">
              <w:rPr>
                <w:rFonts w:eastAsia="標楷體" w:hint="eastAsia"/>
              </w:rPr>
              <w:t>0</w:t>
            </w:r>
          </w:p>
        </w:tc>
        <w:tc>
          <w:tcPr>
            <w:tcW w:w="1154" w:type="dxa"/>
            <w:tcBorders>
              <w:top w:val="nil"/>
              <w:left w:val="nil"/>
              <w:bottom w:val="nil"/>
              <w:right w:val="nil"/>
            </w:tcBorders>
            <w:vAlign w:val="center"/>
          </w:tcPr>
          <w:p w14:paraId="5B76D433" w14:textId="77777777" w:rsidR="00510654" w:rsidRPr="00D23DF5" w:rsidRDefault="00510654" w:rsidP="0020538F">
            <w:pPr>
              <w:spacing w:line="360" w:lineRule="exact"/>
              <w:ind w:rightChars="94" w:right="226"/>
              <w:jc w:val="right"/>
              <w:rPr>
                <w:rFonts w:eastAsia="標楷體"/>
                <w:b/>
              </w:rPr>
            </w:pPr>
            <w:r w:rsidRPr="00D23DF5">
              <w:rPr>
                <w:rFonts w:eastAsia="標楷體"/>
              </w:rPr>
              <w:t>1.6</w:t>
            </w:r>
            <w:r w:rsidRPr="00D23DF5">
              <w:rPr>
                <w:rFonts w:eastAsia="標楷體" w:hint="eastAsia"/>
              </w:rPr>
              <w:t>4</w:t>
            </w:r>
          </w:p>
        </w:tc>
        <w:tc>
          <w:tcPr>
            <w:tcW w:w="1027" w:type="dxa"/>
            <w:tcBorders>
              <w:top w:val="nil"/>
              <w:left w:val="nil"/>
              <w:bottom w:val="nil"/>
              <w:right w:val="nil"/>
            </w:tcBorders>
          </w:tcPr>
          <w:p w14:paraId="78B79579" w14:textId="77777777" w:rsidR="00510654" w:rsidRPr="00D23DF5" w:rsidRDefault="00510654" w:rsidP="0020538F">
            <w:pPr>
              <w:spacing w:line="360" w:lineRule="exact"/>
              <w:ind w:rightChars="94" w:right="226"/>
              <w:jc w:val="right"/>
              <w:rPr>
                <w:rFonts w:eastAsia="標楷體"/>
                <w:b/>
              </w:rPr>
            </w:pPr>
            <w:r w:rsidRPr="00D23DF5">
              <w:rPr>
                <w:rFonts w:eastAsia="標楷體"/>
              </w:rPr>
              <w:t>0.0</w:t>
            </w:r>
            <w:r w:rsidRPr="00D23DF5">
              <w:rPr>
                <w:rFonts w:eastAsia="標楷體" w:hint="eastAsia"/>
              </w:rPr>
              <w:t>9</w:t>
            </w:r>
          </w:p>
        </w:tc>
        <w:tc>
          <w:tcPr>
            <w:tcW w:w="851" w:type="dxa"/>
            <w:tcBorders>
              <w:top w:val="nil"/>
              <w:left w:val="nil"/>
              <w:bottom w:val="nil"/>
              <w:right w:val="nil"/>
            </w:tcBorders>
            <w:vAlign w:val="center"/>
          </w:tcPr>
          <w:p w14:paraId="35EE2C4F" w14:textId="77777777" w:rsidR="00510654" w:rsidRPr="00D23DF5" w:rsidRDefault="00510654" w:rsidP="0020538F">
            <w:pPr>
              <w:spacing w:line="360" w:lineRule="exact"/>
              <w:ind w:rightChars="50" w:right="120"/>
              <w:jc w:val="right"/>
              <w:rPr>
                <w:rFonts w:eastAsia="標楷體"/>
                <w:b/>
              </w:rPr>
            </w:pPr>
            <w:r w:rsidRPr="00D23DF5">
              <w:rPr>
                <w:rFonts w:eastAsia="標楷體"/>
              </w:rPr>
              <w:t>3.30</w:t>
            </w:r>
          </w:p>
        </w:tc>
        <w:tc>
          <w:tcPr>
            <w:tcW w:w="1067" w:type="dxa"/>
            <w:tcBorders>
              <w:top w:val="nil"/>
              <w:left w:val="nil"/>
              <w:bottom w:val="nil"/>
              <w:right w:val="nil"/>
            </w:tcBorders>
          </w:tcPr>
          <w:p w14:paraId="0D269504" w14:textId="77777777" w:rsidR="00510654" w:rsidRPr="00D23DF5" w:rsidRDefault="00510654" w:rsidP="0020538F">
            <w:pPr>
              <w:spacing w:line="360" w:lineRule="exact"/>
              <w:ind w:rightChars="94" w:right="226"/>
              <w:jc w:val="right"/>
              <w:rPr>
                <w:rFonts w:eastAsia="標楷體"/>
                <w:b/>
              </w:rPr>
            </w:pPr>
            <w:r w:rsidRPr="00D23DF5">
              <w:rPr>
                <w:rFonts w:eastAsia="標楷體"/>
              </w:rPr>
              <w:t>-0.</w:t>
            </w:r>
            <w:r w:rsidRPr="00D23DF5">
              <w:rPr>
                <w:rFonts w:eastAsia="標楷體" w:hint="eastAsia"/>
              </w:rPr>
              <w:t>28</w:t>
            </w:r>
          </w:p>
        </w:tc>
        <w:tc>
          <w:tcPr>
            <w:tcW w:w="1070" w:type="dxa"/>
            <w:tcBorders>
              <w:top w:val="nil"/>
              <w:left w:val="nil"/>
              <w:bottom w:val="nil"/>
              <w:right w:val="nil"/>
            </w:tcBorders>
          </w:tcPr>
          <w:p w14:paraId="1C2F646A" w14:textId="77777777" w:rsidR="00510654" w:rsidRPr="00D23DF5" w:rsidRDefault="00510654" w:rsidP="0020538F">
            <w:pPr>
              <w:spacing w:line="360" w:lineRule="exact"/>
              <w:ind w:rightChars="94" w:right="226"/>
              <w:jc w:val="right"/>
              <w:rPr>
                <w:rFonts w:eastAsia="標楷體"/>
                <w:b/>
              </w:rPr>
            </w:pPr>
            <w:r w:rsidRPr="00D23DF5">
              <w:rPr>
                <w:rFonts w:eastAsia="標楷體"/>
              </w:rPr>
              <w:t>-2.</w:t>
            </w:r>
            <w:r w:rsidRPr="00D23DF5">
              <w:rPr>
                <w:rFonts w:eastAsia="標楷體" w:hint="eastAsia"/>
              </w:rPr>
              <w:t>01</w:t>
            </w:r>
          </w:p>
        </w:tc>
      </w:tr>
      <w:tr w:rsidR="00510654" w:rsidRPr="00D23DF5" w14:paraId="615BE3D4" w14:textId="77777777" w:rsidTr="0020538F">
        <w:trPr>
          <w:gridAfter w:val="1"/>
          <w:wAfter w:w="46" w:type="dxa"/>
          <w:jc w:val="center"/>
        </w:trPr>
        <w:tc>
          <w:tcPr>
            <w:tcW w:w="1793" w:type="dxa"/>
            <w:tcBorders>
              <w:top w:val="nil"/>
              <w:left w:val="nil"/>
              <w:bottom w:val="nil"/>
              <w:right w:val="single" w:sz="4" w:space="0" w:color="auto"/>
            </w:tcBorders>
          </w:tcPr>
          <w:p w14:paraId="70DE0AA0" w14:textId="77777777" w:rsidR="00510654" w:rsidRPr="00D23DF5" w:rsidRDefault="00510654" w:rsidP="0020538F">
            <w:pPr>
              <w:spacing w:line="360" w:lineRule="exact"/>
              <w:ind w:right="284"/>
              <w:jc w:val="right"/>
              <w:rPr>
                <w:rFonts w:eastAsia="標楷體"/>
              </w:rPr>
            </w:pPr>
            <w:r w:rsidRPr="00D23DF5">
              <w:rPr>
                <w:rFonts w:eastAsia="標楷體"/>
              </w:rPr>
              <w:t>3</w:t>
            </w:r>
            <w:r w:rsidRPr="00D23DF5">
              <w:rPr>
                <w:rFonts w:eastAsia="標楷體"/>
              </w:rPr>
              <w:t>月</w:t>
            </w:r>
          </w:p>
        </w:tc>
        <w:tc>
          <w:tcPr>
            <w:tcW w:w="1103" w:type="dxa"/>
            <w:tcBorders>
              <w:top w:val="nil"/>
              <w:left w:val="single" w:sz="4" w:space="0" w:color="auto"/>
              <w:bottom w:val="nil"/>
              <w:right w:val="nil"/>
            </w:tcBorders>
          </w:tcPr>
          <w:p w14:paraId="114A8780" w14:textId="77777777" w:rsidR="00510654" w:rsidRPr="00D23DF5" w:rsidRDefault="00510654" w:rsidP="0020538F">
            <w:pPr>
              <w:spacing w:line="360" w:lineRule="exact"/>
              <w:ind w:rightChars="94" w:right="226"/>
              <w:jc w:val="right"/>
              <w:rPr>
                <w:rFonts w:eastAsia="標楷體"/>
              </w:rPr>
            </w:pPr>
            <w:r w:rsidRPr="00D23DF5">
              <w:rPr>
                <w:rFonts w:eastAsia="標楷體"/>
              </w:rPr>
              <w:t>1.2</w:t>
            </w:r>
            <w:r w:rsidRPr="00D23DF5">
              <w:rPr>
                <w:rFonts w:eastAsia="標楷體" w:hint="eastAsia"/>
              </w:rPr>
              <w:t>3</w:t>
            </w:r>
          </w:p>
        </w:tc>
        <w:tc>
          <w:tcPr>
            <w:tcW w:w="1045" w:type="dxa"/>
            <w:tcBorders>
              <w:top w:val="nil"/>
              <w:left w:val="nil"/>
              <w:bottom w:val="nil"/>
              <w:right w:val="nil"/>
            </w:tcBorders>
            <w:vAlign w:val="center"/>
          </w:tcPr>
          <w:p w14:paraId="733CF836" w14:textId="77777777" w:rsidR="00510654" w:rsidRPr="00D23DF5" w:rsidRDefault="00510654" w:rsidP="0020538F">
            <w:pPr>
              <w:spacing w:line="360" w:lineRule="exact"/>
              <w:ind w:rightChars="94" w:right="226"/>
              <w:jc w:val="right"/>
              <w:rPr>
                <w:rFonts w:eastAsia="標楷體"/>
              </w:rPr>
            </w:pPr>
            <w:r w:rsidRPr="00D23DF5">
              <w:rPr>
                <w:rFonts w:eastAsia="標楷體"/>
              </w:rPr>
              <w:t>1.</w:t>
            </w:r>
            <w:r w:rsidRPr="00D23DF5">
              <w:rPr>
                <w:rFonts w:eastAsia="標楷體" w:hint="eastAsia"/>
              </w:rPr>
              <w:t>47</w:t>
            </w:r>
          </w:p>
        </w:tc>
        <w:tc>
          <w:tcPr>
            <w:tcW w:w="1154" w:type="dxa"/>
            <w:tcBorders>
              <w:top w:val="nil"/>
              <w:left w:val="nil"/>
              <w:bottom w:val="nil"/>
              <w:right w:val="nil"/>
            </w:tcBorders>
            <w:vAlign w:val="center"/>
          </w:tcPr>
          <w:p w14:paraId="050B3119" w14:textId="77777777" w:rsidR="00510654" w:rsidRPr="00D23DF5" w:rsidRDefault="00510654" w:rsidP="0020538F">
            <w:pPr>
              <w:spacing w:line="360" w:lineRule="exact"/>
              <w:ind w:rightChars="94" w:right="226"/>
              <w:jc w:val="right"/>
              <w:rPr>
                <w:rFonts w:eastAsia="標楷體"/>
              </w:rPr>
            </w:pPr>
            <w:r w:rsidRPr="00D23DF5">
              <w:rPr>
                <w:rFonts w:eastAsia="標楷體"/>
              </w:rPr>
              <w:t>1.0</w:t>
            </w:r>
            <w:r w:rsidRPr="00D23DF5">
              <w:rPr>
                <w:rFonts w:eastAsia="標楷體" w:hint="eastAsia"/>
              </w:rPr>
              <w:t>4</w:t>
            </w:r>
          </w:p>
        </w:tc>
        <w:tc>
          <w:tcPr>
            <w:tcW w:w="1027" w:type="dxa"/>
            <w:tcBorders>
              <w:top w:val="nil"/>
              <w:left w:val="nil"/>
              <w:bottom w:val="nil"/>
              <w:right w:val="nil"/>
            </w:tcBorders>
          </w:tcPr>
          <w:p w14:paraId="19673AC4"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5.19</w:t>
            </w:r>
          </w:p>
        </w:tc>
        <w:tc>
          <w:tcPr>
            <w:tcW w:w="851" w:type="dxa"/>
            <w:tcBorders>
              <w:top w:val="nil"/>
              <w:left w:val="nil"/>
              <w:bottom w:val="nil"/>
              <w:right w:val="nil"/>
            </w:tcBorders>
            <w:vAlign w:val="center"/>
          </w:tcPr>
          <w:p w14:paraId="28462AE6"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8</w:t>
            </w:r>
            <w:r w:rsidRPr="00D23DF5">
              <w:rPr>
                <w:rFonts w:eastAsia="標楷體"/>
              </w:rPr>
              <w:t>.</w:t>
            </w:r>
            <w:r w:rsidRPr="00D23DF5">
              <w:rPr>
                <w:rFonts w:eastAsia="標楷體" w:hint="eastAsia"/>
              </w:rPr>
              <w:t>38</w:t>
            </w:r>
          </w:p>
        </w:tc>
        <w:tc>
          <w:tcPr>
            <w:tcW w:w="1067" w:type="dxa"/>
            <w:tcBorders>
              <w:top w:val="nil"/>
              <w:left w:val="nil"/>
              <w:bottom w:val="nil"/>
              <w:right w:val="nil"/>
            </w:tcBorders>
          </w:tcPr>
          <w:p w14:paraId="26E88E27" w14:textId="77777777" w:rsidR="00510654" w:rsidRPr="00D23DF5" w:rsidRDefault="00510654" w:rsidP="0020538F">
            <w:pPr>
              <w:spacing w:line="360" w:lineRule="exact"/>
              <w:ind w:rightChars="94" w:right="226"/>
              <w:jc w:val="right"/>
              <w:rPr>
                <w:rFonts w:eastAsia="標楷體"/>
              </w:rPr>
            </w:pPr>
            <w:r w:rsidRPr="00D23DF5">
              <w:rPr>
                <w:rFonts w:eastAsia="標楷體"/>
              </w:rPr>
              <w:t>6.03</w:t>
            </w:r>
          </w:p>
        </w:tc>
        <w:tc>
          <w:tcPr>
            <w:tcW w:w="1070" w:type="dxa"/>
            <w:tcBorders>
              <w:top w:val="nil"/>
              <w:left w:val="nil"/>
              <w:bottom w:val="nil"/>
              <w:right w:val="nil"/>
            </w:tcBorders>
          </w:tcPr>
          <w:p w14:paraId="42A2246B"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2.13</w:t>
            </w:r>
          </w:p>
        </w:tc>
      </w:tr>
      <w:tr w:rsidR="00510654" w:rsidRPr="00D23DF5" w14:paraId="2E7693BE" w14:textId="77777777" w:rsidTr="0020538F">
        <w:trPr>
          <w:gridAfter w:val="1"/>
          <w:wAfter w:w="46" w:type="dxa"/>
          <w:jc w:val="center"/>
        </w:trPr>
        <w:tc>
          <w:tcPr>
            <w:tcW w:w="1793" w:type="dxa"/>
            <w:tcBorders>
              <w:top w:val="nil"/>
              <w:left w:val="nil"/>
              <w:bottom w:val="nil"/>
              <w:right w:val="single" w:sz="4" w:space="0" w:color="auto"/>
            </w:tcBorders>
          </w:tcPr>
          <w:p w14:paraId="1D401662" w14:textId="77777777" w:rsidR="00510654" w:rsidRPr="00D23DF5" w:rsidRDefault="00510654" w:rsidP="0020538F">
            <w:pPr>
              <w:spacing w:line="360" w:lineRule="exact"/>
              <w:ind w:right="284"/>
              <w:jc w:val="right"/>
              <w:rPr>
                <w:rFonts w:eastAsia="標楷體"/>
              </w:rPr>
            </w:pPr>
            <w:r w:rsidRPr="00D23DF5">
              <w:rPr>
                <w:rFonts w:eastAsia="標楷體" w:hint="eastAsia"/>
              </w:rPr>
              <w:t>4</w:t>
            </w:r>
            <w:r w:rsidRPr="00D23DF5">
              <w:rPr>
                <w:rFonts w:eastAsia="標楷體"/>
              </w:rPr>
              <w:t>月</w:t>
            </w:r>
          </w:p>
        </w:tc>
        <w:tc>
          <w:tcPr>
            <w:tcW w:w="1103" w:type="dxa"/>
            <w:tcBorders>
              <w:top w:val="nil"/>
              <w:left w:val="single" w:sz="4" w:space="0" w:color="auto"/>
              <w:bottom w:val="nil"/>
              <w:right w:val="nil"/>
            </w:tcBorders>
          </w:tcPr>
          <w:p w14:paraId="3EA76353"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2.10</w:t>
            </w:r>
          </w:p>
        </w:tc>
        <w:tc>
          <w:tcPr>
            <w:tcW w:w="1045" w:type="dxa"/>
            <w:tcBorders>
              <w:top w:val="nil"/>
              <w:left w:val="nil"/>
              <w:bottom w:val="nil"/>
              <w:right w:val="nil"/>
            </w:tcBorders>
            <w:vAlign w:val="center"/>
          </w:tcPr>
          <w:p w14:paraId="369A4A0F"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2</w:t>
            </w:r>
            <w:r w:rsidRPr="00D23DF5">
              <w:rPr>
                <w:rFonts w:eastAsia="標楷體"/>
              </w:rPr>
              <w:t>.5</w:t>
            </w:r>
            <w:r w:rsidRPr="00D23DF5">
              <w:rPr>
                <w:rFonts w:eastAsia="標楷體" w:hint="eastAsia"/>
              </w:rPr>
              <w:t>9</w:t>
            </w:r>
          </w:p>
        </w:tc>
        <w:tc>
          <w:tcPr>
            <w:tcW w:w="1154" w:type="dxa"/>
            <w:tcBorders>
              <w:top w:val="nil"/>
              <w:left w:val="nil"/>
              <w:bottom w:val="nil"/>
              <w:right w:val="nil"/>
            </w:tcBorders>
            <w:vAlign w:val="center"/>
          </w:tcPr>
          <w:p w14:paraId="5817F24C" w14:textId="77777777" w:rsidR="00510654" w:rsidRPr="00D23DF5" w:rsidRDefault="00510654" w:rsidP="0020538F">
            <w:pPr>
              <w:spacing w:line="360" w:lineRule="exact"/>
              <w:ind w:rightChars="94" w:right="226"/>
              <w:jc w:val="right"/>
              <w:rPr>
                <w:rFonts w:eastAsia="標楷體"/>
              </w:rPr>
            </w:pPr>
            <w:r w:rsidRPr="00D23DF5">
              <w:rPr>
                <w:rFonts w:eastAsia="標楷體"/>
              </w:rPr>
              <w:t>1.</w:t>
            </w:r>
            <w:r w:rsidRPr="00D23DF5">
              <w:rPr>
                <w:rFonts w:eastAsia="標楷體" w:hint="eastAsia"/>
              </w:rPr>
              <w:t>37</w:t>
            </w:r>
          </w:p>
        </w:tc>
        <w:tc>
          <w:tcPr>
            <w:tcW w:w="1027" w:type="dxa"/>
            <w:tcBorders>
              <w:top w:val="nil"/>
              <w:left w:val="nil"/>
              <w:bottom w:val="nil"/>
              <w:right w:val="nil"/>
            </w:tcBorders>
          </w:tcPr>
          <w:p w14:paraId="29B72713"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10.50</w:t>
            </w:r>
          </w:p>
        </w:tc>
        <w:tc>
          <w:tcPr>
            <w:tcW w:w="851" w:type="dxa"/>
            <w:tcBorders>
              <w:top w:val="nil"/>
              <w:left w:val="nil"/>
              <w:bottom w:val="nil"/>
              <w:right w:val="nil"/>
            </w:tcBorders>
            <w:vAlign w:val="center"/>
          </w:tcPr>
          <w:p w14:paraId="7262D918"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13</w:t>
            </w:r>
            <w:r w:rsidRPr="00D23DF5">
              <w:rPr>
                <w:rFonts w:eastAsia="標楷體"/>
              </w:rPr>
              <w:t>.</w:t>
            </w:r>
            <w:r w:rsidRPr="00D23DF5">
              <w:rPr>
                <w:rFonts w:eastAsia="標楷體" w:hint="eastAsia"/>
              </w:rPr>
              <w:t>44</w:t>
            </w:r>
          </w:p>
        </w:tc>
        <w:tc>
          <w:tcPr>
            <w:tcW w:w="1067" w:type="dxa"/>
            <w:tcBorders>
              <w:top w:val="nil"/>
              <w:left w:val="nil"/>
              <w:bottom w:val="nil"/>
              <w:right w:val="nil"/>
            </w:tcBorders>
          </w:tcPr>
          <w:p w14:paraId="552F5BB6"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13.08</w:t>
            </w:r>
          </w:p>
        </w:tc>
        <w:tc>
          <w:tcPr>
            <w:tcW w:w="1070" w:type="dxa"/>
            <w:tcBorders>
              <w:top w:val="nil"/>
              <w:left w:val="nil"/>
              <w:bottom w:val="nil"/>
              <w:right w:val="nil"/>
            </w:tcBorders>
          </w:tcPr>
          <w:p w14:paraId="14DE47D6"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6.27</w:t>
            </w:r>
          </w:p>
        </w:tc>
      </w:tr>
      <w:tr w:rsidR="00510654" w:rsidRPr="00D23DF5" w14:paraId="2D668A5E" w14:textId="77777777" w:rsidTr="0020538F">
        <w:trPr>
          <w:gridAfter w:val="1"/>
          <w:wAfter w:w="46" w:type="dxa"/>
          <w:jc w:val="center"/>
        </w:trPr>
        <w:tc>
          <w:tcPr>
            <w:tcW w:w="1793" w:type="dxa"/>
            <w:tcBorders>
              <w:top w:val="nil"/>
              <w:left w:val="nil"/>
              <w:bottom w:val="nil"/>
              <w:right w:val="single" w:sz="4" w:space="0" w:color="auto"/>
            </w:tcBorders>
          </w:tcPr>
          <w:p w14:paraId="160E9FF1" w14:textId="77777777" w:rsidR="00510654" w:rsidRPr="00D23DF5" w:rsidRDefault="00510654" w:rsidP="0020538F">
            <w:pPr>
              <w:spacing w:line="360" w:lineRule="exact"/>
              <w:ind w:right="284"/>
              <w:jc w:val="right"/>
              <w:rPr>
                <w:rFonts w:eastAsia="標楷體"/>
              </w:rPr>
            </w:pPr>
            <w:r w:rsidRPr="00D23DF5">
              <w:rPr>
                <w:rFonts w:eastAsia="標楷體" w:hint="eastAsia"/>
              </w:rPr>
              <w:t>5</w:t>
            </w:r>
            <w:r w:rsidRPr="00D23DF5">
              <w:rPr>
                <w:rFonts w:eastAsia="標楷體"/>
              </w:rPr>
              <w:t>月</w:t>
            </w:r>
          </w:p>
        </w:tc>
        <w:tc>
          <w:tcPr>
            <w:tcW w:w="1103" w:type="dxa"/>
            <w:tcBorders>
              <w:top w:val="nil"/>
              <w:left w:val="single" w:sz="4" w:space="0" w:color="auto"/>
              <w:bottom w:val="nil"/>
              <w:right w:val="nil"/>
            </w:tcBorders>
          </w:tcPr>
          <w:p w14:paraId="4A1A91B4"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2.45</w:t>
            </w:r>
          </w:p>
        </w:tc>
        <w:tc>
          <w:tcPr>
            <w:tcW w:w="1045" w:type="dxa"/>
            <w:tcBorders>
              <w:top w:val="nil"/>
              <w:left w:val="nil"/>
              <w:bottom w:val="nil"/>
              <w:right w:val="nil"/>
            </w:tcBorders>
            <w:vAlign w:val="center"/>
          </w:tcPr>
          <w:p w14:paraId="78548639"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2</w:t>
            </w:r>
            <w:r w:rsidRPr="00D23DF5">
              <w:rPr>
                <w:rFonts w:eastAsia="標楷體"/>
              </w:rPr>
              <w:t>.70</w:t>
            </w:r>
          </w:p>
        </w:tc>
        <w:tc>
          <w:tcPr>
            <w:tcW w:w="1154" w:type="dxa"/>
            <w:tcBorders>
              <w:top w:val="nil"/>
              <w:left w:val="nil"/>
              <w:bottom w:val="nil"/>
              <w:right w:val="nil"/>
            </w:tcBorders>
            <w:vAlign w:val="center"/>
          </w:tcPr>
          <w:p w14:paraId="5DAE1EC2" w14:textId="77777777" w:rsidR="00510654" w:rsidRPr="00D23DF5" w:rsidRDefault="00510654" w:rsidP="0020538F">
            <w:pPr>
              <w:spacing w:line="360" w:lineRule="exact"/>
              <w:ind w:rightChars="94" w:right="226"/>
              <w:jc w:val="right"/>
              <w:rPr>
                <w:rFonts w:eastAsia="標楷體"/>
              </w:rPr>
            </w:pPr>
            <w:r w:rsidRPr="00D23DF5">
              <w:rPr>
                <w:rFonts w:eastAsia="標楷體"/>
              </w:rPr>
              <w:t>1.</w:t>
            </w:r>
            <w:r w:rsidRPr="00D23DF5">
              <w:rPr>
                <w:rFonts w:eastAsia="標楷體" w:hint="eastAsia"/>
              </w:rPr>
              <w:t>30</w:t>
            </w:r>
          </w:p>
        </w:tc>
        <w:tc>
          <w:tcPr>
            <w:tcW w:w="1027" w:type="dxa"/>
            <w:tcBorders>
              <w:top w:val="nil"/>
              <w:left w:val="nil"/>
              <w:bottom w:val="nil"/>
              <w:right w:val="nil"/>
            </w:tcBorders>
          </w:tcPr>
          <w:p w14:paraId="7BDEE173"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11.71</w:t>
            </w:r>
          </w:p>
        </w:tc>
        <w:tc>
          <w:tcPr>
            <w:tcW w:w="851" w:type="dxa"/>
            <w:tcBorders>
              <w:top w:val="nil"/>
              <w:left w:val="nil"/>
              <w:bottom w:val="nil"/>
              <w:right w:val="nil"/>
            </w:tcBorders>
            <w:vAlign w:val="center"/>
          </w:tcPr>
          <w:p w14:paraId="307BE4FA"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15.41</w:t>
            </w:r>
          </w:p>
        </w:tc>
        <w:tc>
          <w:tcPr>
            <w:tcW w:w="1067" w:type="dxa"/>
            <w:tcBorders>
              <w:top w:val="nil"/>
              <w:left w:val="nil"/>
              <w:bottom w:val="nil"/>
              <w:right w:val="nil"/>
            </w:tcBorders>
          </w:tcPr>
          <w:p w14:paraId="1C0C0963"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14.17</w:t>
            </w:r>
          </w:p>
        </w:tc>
        <w:tc>
          <w:tcPr>
            <w:tcW w:w="1070" w:type="dxa"/>
            <w:tcBorders>
              <w:top w:val="nil"/>
              <w:left w:val="nil"/>
              <w:bottom w:val="nil"/>
              <w:right w:val="nil"/>
            </w:tcBorders>
          </w:tcPr>
          <w:p w14:paraId="14D0E825"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7.11</w:t>
            </w:r>
          </w:p>
        </w:tc>
      </w:tr>
      <w:tr w:rsidR="00510654" w:rsidRPr="00D23DF5" w14:paraId="7A217B4A" w14:textId="77777777" w:rsidTr="0020538F">
        <w:trPr>
          <w:gridAfter w:val="1"/>
          <w:wAfter w:w="46" w:type="dxa"/>
          <w:jc w:val="center"/>
        </w:trPr>
        <w:tc>
          <w:tcPr>
            <w:tcW w:w="1793" w:type="dxa"/>
            <w:tcBorders>
              <w:top w:val="nil"/>
              <w:left w:val="nil"/>
              <w:bottom w:val="nil"/>
              <w:right w:val="single" w:sz="4" w:space="0" w:color="auto"/>
            </w:tcBorders>
          </w:tcPr>
          <w:p w14:paraId="51D6F118" w14:textId="77777777" w:rsidR="00510654" w:rsidRPr="00D23DF5" w:rsidRDefault="00510654" w:rsidP="0020538F">
            <w:pPr>
              <w:spacing w:line="360" w:lineRule="exact"/>
              <w:ind w:right="284"/>
              <w:jc w:val="right"/>
              <w:rPr>
                <w:rFonts w:eastAsia="標楷體"/>
              </w:rPr>
            </w:pPr>
            <w:r w:rsidRPr="00D23DF5">
              <w:rPr>
                <w:rFonts w:eastAsia="標楷體" w:hint="eastAsia"/>
              </w:rPr>
              <w:t>6</w:t>
            </w:r>
            <w:r w:rsidRPr="00D23DF5">
              <w:rPr>
                <w:rFonts w:eastAsia="標楷體"/>
              </w:rPr>
              <w:t>月</w:t>
            </w:r>
          </w:p>
        </w:tc>
        <w:tc>
          <w:tcPr>
            <w:tcW w:w="1103" w:type="dxa"/>
            <w:tcBorders>
              <w:top w:val="nil"/>
              <w:left w:val="single" w:sz="4" w:space="0" w:color="auto"/>
              <w:bottom w:val="nil"/>
              <w:right w:val="nil"/>
            </w:tcBorders>
          </w:tcPr>
          <w:p w14:paraId="3DEC015B"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1.83</w:t>
            </w:r>
          </w:p>
        </w:tc>
        <w:tc>
          <w:tcPr>
            <w:tcW w:w="1045" w:type="dxa"/>
            <w:tcBorders>
              <w:top w:val="nil"/>
              <w:left w:val="nil"/>
              <w:bottom w:val="nil"/>
              <w:right w:val="nil"/>
            </w:tcBorders>
            <w:vAlign w:val="center"/>
          </w:tcPr>
          <w:p w14:paraId="21FCDF85" w14:textId="77777777" w:rsidR="00510654" w:rsidRPr="00D23DF5" w:rsidRDefault="00510654" w:rsidP="0020538F">
            <w:pPr>
              <w:spacing w:line="360" w:lineRule="exact"/>
              <w:ind w:rightChars="94" w:right="226"/>
              <w:jc w:val="right"/>
              <w:rPr>
                <w:rFonts w:eastAsia="標楷體"/>
              </w:rPr>
            </w:pPr>
            <w:r w:rsidRPr="00D23DF5">
              <w:rPr>
                <w:rFonts w:eastAsia="標楷體"/>
              </w:rPr>
              <w:t>1.71</w:t>
            </w:r>
          </w:p>
        </w:tc>
        <w:tc>
          <w:tcPr>
            <w:tcW w:w="1154" w:type="dxa"/>
            <w:tcBorders>
              <w:top w:val="nil"/>
              <w:left w:val="nil"/>
              <w:bottom w:val="nil"/>
              <w:right w:val="nil"/>
            </w:tcBorders>
            <w:vAlign w:val="center"/>
          </w:tcPr>
          <w:p w14:paraId="7D17B486" w14:textId="77777777" w:rsidR="00510654" w:rsidRPr="00D23DF5" w:rsidRDefault="00510654" w:rsidP="0020538F">
            <w:pPr>
              <w:spacing w:line="360" w:lineRule="exact"/>
              <w:ind w:rightChars="94" w:right="226"/>
              <w:jc w:val="right"/>
              <w:rPr>
                <w:rFonts w:eastAsia="標楷體"/>
              </w:rPr>
            </w:pPr>
            <w:r w:rsidRPr="00D23DF5">
              <w:rPr>
                <w:rFonts w:eastAsia="標楷體"/>
              </w:rPr>
              <w:t>1.30</w:t>
            </w:r>
          </w:p>
        </w:tc>
        <w:tc>
          <w:tcPr>
            <w:tcW w:w="1027" w:type="dxa"/>
            <w:tcBorders>
              <w:top w:val="nil"/>
              <w:left w:val="nil"/>
              <w:bottom w:val="nil"/>
              <w:right w:val="nil"/>
            </w:tcBorders>
          </w:tcPr>
          <w:p w14:paraId="11757643"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10.98</w:t>
            </w:r>
          </w:p>
        </w:tc>
        <w:tc>
          <w:tcPr>
            <w:tcW w:w="851" w:type="dxa"/>
            <w:tcBorders>
              <w:top w:val="nil"/>
              <w:left w:val="nil"/>
              <w:bottom w:val="nil"/>
              <w:right w:val="nil"/>
            </w:tcBorders>
            <w:vAlign w:val="center"/>
          </w:tcPr>
          <w:p w14:paraId="6246AC4C"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14.00</w:t>
            </w:r>
          </w:p>
        </w:tc>
        <w:tc>
          <w:tcPr>
            <w:tcW w:w="1067" w:type="dxa"/>
            <w:tcBorders>
              <w:top w:val="nil"/>
              <w:left w:val="nil"/>
              <w:bottom w:val="nil"/>
              <w:right w:val="nil"/>
            </w:tcBorders>
          </w:tcPr>
          <w:p w14:paraId="4C4CD625"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13.00</w:t>
            </w:r>
          </w:p>
        </w:tc>
        <w:tc>
          <w:tcPr>
            <w:tcW w:w="1070" w:type="dxa"/>
            <w:tcBorders>
              <w:top w:val="nil"/>
              <w:left w:val="nil"/>
              <w:bottom w:val="nil"/>
              <w:right w:val="nil"/>
            </w:tcBorders>
          </w:tcPr>
          <w:p w14:paraId="3AC030EB"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7.19</w:t>
            </w:r>
          </w:p>
        </w:tc>
      </w:tr>
      <w:tr w:rsidR="00510654" w:rsidRPr="00D23DF5" w14:paraId="6654CF90" w14:textId="77777777" w:rsidTr="0020538F">
        <w:trPr>
          <w:gridAfter w:val="1"/>
          <w:wAfter w:w="46" w:type="dxa"/>
          <w:jc w:val="center"/>
        </w:trPr>
        <w:tc>
          <w:tcPr>
            <w:tcW w:w="1793" w:type="dxa"/>
            <w:tcBorders>
              <w:top w:val="nil"/>
              <w:left w:val="nil"/>
              <w:bottom w:val="nil"/>
              <w:right w:val="single" w:sz="4" w:space="0" w:color="auto"/>
            </w:tcBorders>
          </w:tcPr>
          <w:p w14:paraId="7183B081" w14:textId="77777777" w:rsidR="00510654" w:rsidRPr="00D23DF5" w:rsidRDefault="00510654" w:rsidP="0020538F">
            <w:pPr>
              <w:spacing w:line="360" w:lineRule="exact"/>
              <w:ind w:right="284"/>
              <w:jc w:val="right"/>
              <w:rPr>
                <w:rFonts w:eastAsia="標楷體"/>
              </w:rPr>
            </w:pPr>
            <w:r w:rsidRPr="00D23DF5">
              <w:rPr>
                <w:rFonts w:eastAsia="標楷體" w:hint="eastAsia"/>
              </w:rPr>
              <w:t>7</w:t>
            </w:r>
            <w:r w:rsidRPr="00D23DF5">
              <w:rPr>
                <w:rFonts w:eastAsia="標楷體" w:hint="eastAsia"/>
              </w:rPr>
              <w:t>月</w:t>
            </w:r>
          </w:p>
        </w:tc>
        <w:tc>
          <w:tcPr>
            <w:tcW w:w="1103" w:type="dxa"/>
            <w:tcBorders>
              <w:top w:val="nil"/>
              <w:left w:val="single" w:sz="4" w:space="0" w:color="auto"/>
              <w:bottom w:val="nil"/>
              <w:right w:val="nil"/>
            </w:tcBorders>
          </w:tcPr>
          <w:p w14:paraId="641730FC"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1.91</w:t>
            </w:r>
          </w:p>
        </w:tc>
        <w:tc>
          <w:tcPr>
            <w:tcW w:w="1045" w:type="dxa"/>
            <w:tcBorders>
              <w:top w:val="nil"/>
              <w:left w:val="nil"/>
              <w:bottom w:val="nil"/>
              <w:right w:val="nil"/>
            </w:tcBorders>
            <w:vAlign w:val="center"/>
          </w:tcPr>
          <w:p w14:paraId="68BF1194" w14:textId="77777777" w:rsidR="00510654" w:rsidRPr="00D23DF5" w:rsidRDefault="00510654" w:rsidP="0020538F">
            <w:pPr>
              <w:spacing w:line="360" w:lineRule="exact"/>
              <w:ind w:rightChars="94" w:right="226"/>
              <w:jc w:val="right"/>
              <w:rPr>
                <w:rFonts w:eastAsia="標楷體"/>
              </w:rPr>
            </w:pPr>
            <w:r w:rsidRPr="00D23DF5">
              <w:rPr>
                <w:rFonts w:eastAsia="標楷體"/>
              </w:rPr>
              <w:t>1.72</w:t>
            </w:r>
          </w:p>
        </w:tc>
        <w:tc>
          <w:tcPr>
            <w:tcW w:w="1154" w:type="dxa"/>
            <w:tcBorders>
              <w:top w:val="nil"/>
              <w:left w:val="nil"/>
              <w:bottom w:val="nil"/>
              <w:right w:val="nil"/>
            </w:tcBorders>
            <w:vAlign w:val="center"/>
          </w:tcPr>
          <w:p w14:paraId="05125966" w14:textId="77777777" w:rsidR="00510654" w:rsidRPr="00D23DF5" w:rsidRDefault="00510654" w:rsidP="0020538F">
            <w:pPr>
              <w:spacing w:line="360" w:lineRule="exact"/>
              <w:ind w:rightChars="94" w:right="226"/>
              <w:jc w:val="right"/>
              <w:rPr>
                <w:rFonts w:eastAsia="標楷體"/>
              </w:rPr>
            </w:pPr>
            <w:r w:rsidRPr="00D23DF5">
              <w:rPr>
                <w:rFonts w:eastAsia="標楷體"/>
              </w:rPr>
              <w:t>1.24</w:t>
            </w:r>
          </w:p>
        </w:tc>
        <w:tc>
          <w:tcPr>
            <w:tcW w:w="1027" w:type="dxa"/>
            <w:tcBorders>
              <w:top w:val="nil"/>
              <w:left w:val="nil"/>
              <w:bottom w:val="nil"/>
              <w:right w:val="nil"/>
            </w:tcBorders>
          </w:tcPr>
          <w:p w14:paraId="2BFC507C"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12.04</w:t>
            </w:r>
          </w:p>
        </w:tc>
        <w:tc>
          <w:tcPr>
            <w:tcW w:w="851" w:type="dxa"/>
            <w:tcBorders>
              <w:top w:val="nil"/>
              <w:left w:val="nil"/>
              <w:bottom w:val="nil"/>
              <w:right w:val="nil"/>
            </w:tcBorders>
            <w:vAlign w:val="center"/>
          </w:tcPr>
          <w:p w14:paraId="09A861E4"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14.74</w:t>
            </w:r>
          </w:p>
        </w:tc>
        <w:tc>
          <w:tcPr>
            <w:tcW w:w="1067" w:type="dxa"/>
            <w:tcBorders>
              <w:top w:val="nil"/>
              <w:left w:val="nil"/>
              <w:bottom w:val="nil"/>
              <w:right w:val="nil"/>
            </w:tcBorders>
          </w:tcPr>
          <w:p w14:paraId="1BC02E30"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13.20</w:t>
            </w:r>
          </w:p>
        </w:tc>
        <w:tc>
          <w:tcPr>
            <w:tcW w:w="1070" w:type="dxa"/>
            <w:tcBorders>
              <w:top w:val="nil"/>
              <w:left w:val="nil"/>
              <w:bottom w:val="nil"/>
              <w:right w:val="nil"/>
            </w:tcBorders>
          </w:tcPr>
          <w:p w14:paraId="36B8B06B"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9.13</w:t>
            </w:r>
          </w:p>
        </w:tc>
      </w:tr>
      <w:tr w:rsidR="00510654" w:rsidRPr="00D23DF5" w14:paraId="2B2E2578" w14:textId="77777777" w:rsidTr="0020538F">
        <w:trPr>
          <w:gridAfter w:val="1"/>
          <w:wAfter w:w="46" w:type="dxa"/>
          <w:jc w:val="center"/>
        </w:trPr>
        <w:tc>
          <w:tcPr>
            <w:tcW w:w="1793" w:type="dxa"/>
            <w:tcBorders>
              <w:top w:val="nil"/>
              <w:left w:val="nil"/>
              <w:bottom w:val="nil"/>
              <w:right w:val="single" w:sz="4" w:space="0" w:color="auto"/>
            </w:tcBorders>
          </w:tcPr>
          <w:p w14:paraId="5EABA738" w14:textId="77777777" w:rsidR="00510654" w:rsidRPr="00D23DF5" w:rsidRDefault="00510654" w:rsidP="0020538F">
            <w:pPr>
              <w:spacing w:line="360" w:lineRule="exact"/>
              <w:ind w:right="284"/>
              <w:jc w:val="right"/>
              <w:rPr>
                <w:rFonts w:eastAsia="標楷體"/>
              </w:rPr>
            </w:pPr>
            <w:r w:rsidRPr="00D23DF5">
              <w:rPr>
                <w:rFonts w:eastAsia="標楷體" w:hint="eastAsia"/>
              </w:rPr>
              <w:t>8</w:t>
            </w:r>
            <w:r w:rsidRPr="00D23DF5">
              <w:rPr>
                <w:rFonts w:eastAsia="標楷體" w:hint="eastAsia"/>
              </w:rPr>
              <w:t>月</w:t>
            </w:r>
          </w:p>
        </w:tc>
        <w:tc>
          <w:tcPr>
            <w:tcW w:w="1103" w:type="dxa"/>
            <w:tcBorders>
              <w:top w:val="nil"/>
              <w:left w:val="single" w:sz="4" w:space="0" w:color="auto"/>
              <w:bottom w:val="nil"/>
              <w:right w:val="nil"/>
            </w:tcBorders>
          </w:tcPr>
          <w:p w14:paraId="7A3AFC5C"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2.34</w:t>
            </w:r>
          </w:p>
        </w:tc>
        <w:tc>
          <w:tcPr>
            <w:tcW w:w="1045" w:type="dxa"/>
            <w:tcBorders>
              <w:top w:val="nil"/>
              <w:left w:val="nil"/>
              <w:bottom w:val="nil"/>
              <w:right w:val="nil"/>
            </w:tcBorders>
            <w:vAlign w:val="center"/>
          </w:tcPr>
          <w:p w14:paraId="43F060A4" w14:textId="77777777" w:rsidR="00510654" w:rsidRPr="00D23DF5" w:rsidRDefault="00510654" w:rsidP="0020538F">
            <w:pPr>
              <w:spacing w:line="360" w:lineRule="exact"/>
              <w:ind w:rightChars="94" w:right="226"/>
              <w:jc w:val="right"/>
              <w:rPr>
                <w:rFonts w:eastAsia="標楷體"/>
              </w:rPr>
            </w:pPr>
            <w:r w:rsidRPr="00D23DF5">
              <w:rPr>
                <w:rFonts w:eastAsia="標楷體"/>
              </w:rPr>
              <w:t>1.86</w:t>
            </w:r>
          </w:p>
        </w:tc>
        <w:tc>
          <w:tcPr>
            <w:tcW w:w="1154" w:type="dxa"/>
            <w:tcBorders>
              <w:top w:val="nil"/>
              <w:left w:val="nil"/>
              <w:bottom w:val="nil"/>
              <w:right w:val="nil"/>
            </w:tcBorders>
            <w:vAlign w:val="center"/>
          </w:tcPr>
          <w:p w14:paraId="77B839C8" w14:textId="77777777" w:rsidR="00510654" w:rsidRPr="00D23DF5" w:rsidRDefault="00510654" w:rsidP="0020538F">
            <w:pPr>
              <w:spacing w:line="360" w:lineRule="exact"/>
              <w:ind w:rightChars="94" w:right="226"/>
              <w:jc w:val="right"/>
              <w:rPr>
                <w:rFonts w:eastAsia="標楷體"/>
              </w:rPr>
            </w:pPr>
            <w:r w:rsidRPr="00D23DF5">
              <w:rPr>
                <w:rFonts w:eastAsia="標楷體"/>
              </w:rPr>
              <w:t>1.32</w:t>
            </w:r>
          </w:p>
        </w:tc>
        <w:tc>
          <w:tcPr>
            <w:tcW w:w="1027" w:type="dxa"/>
            <w:tcBorders>
              <w:top w:val="nil"/>
              <w:left w:val="nil"/>
              <w:bottom w:val="nil"/>
              <w:right w:val="nil"/>
            </w:tcBorders>
          </w:tcPr>
          <w:p w14:paraId="718DB56C"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11.82</w:t>
            </w:r>
          </w:p>
        </w:tc>
        <w:tc>
          <w:tcPr>
            <w:tcW w:w="851" w:type="dxa"/>
            <w:tcBorders>
              <w:top w:val="nil"/>
              <w:left w:val="nil"/>
              <w:bottom w:val="nil"/>
              <w:right w:val="nil"/>
            </w:tcBorders>
            <w:vAlign w:val="center"/>
          </w:tcPr>
          <w:p w14:paraId="6475F588"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15.79</w:t>
            </w:r>
          </w:p>
        </w:tc>
        <w:tc>
          <w:tcPr>
            <w:tcW w:w="1067" w:type="dxa"/>
            <w:tcBorders>
              <w:top w:val="nil"/>
              <w:left w:val="nil"/>
              <w:bottom w:val="nil"/>
              <w:right w:val="nil"/>
            </w:tcBorders>
          </w:tcPr>
          <w:p w14:paraId="1C5941A5"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12.42</w:t>
            </w:r>
          </w:p>
        </w:tc>
        <w:tc>
          <w:tcPr>
            <w:tcW w:w="1070" w:type="dxa"/>
            <w:tcBorders>
              <w:top w:val="nil"/>
              <w:left w:val="nil"/>
              <w:bottom w:val="nil"/>
              <w:right w:val="nil"/>
            </w:tcBorders>
          </w:tcPr>
          <w:p w14:paraId="27380540"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8.53</w:t>
            </w:r>
          </w:p>
        </w:tc>
      </w:tr>
      <w:tr w:rsidR="00510654" w:rsidRPr="00D23DF5" w14:paraId="46D7DB8A" w14:textId="77777777" w:rsidTr="0020538F">
        <w:trPr>
          <w:gridAfter w:val="1"/>
          <w:wAfter w:w="46" w:type="dxa"/>
          <w:jc w:val="center"/>
        </w:trPr>
        <w:tc>
          <w:tcPr>
            <w:tcW w:w="1793" w:type="dxa"/>
            <w:tcBorders>
              <w:top w:val="nil"/>
              <w:left w:val="nil"/>
              <w:bottom w:val="nil"/>
              <w:right w:val="single" w:sz="4" w:space="0" w:color="auto"/>
            </w:tcBorders>
          </w:tcPr>
          <w:p w14:paraId="24602F6F" w14:textId="77777777" w:rsidR="00510654" w:rsidRPr="00D23DF5" w:rsidRDefault="00510654" w:rsidP="0020538F">
            <w:pPr>
              <w:spacing w:line="360" w:lineRule="exact"/>
              <w:ind w:right="284"/>
              <w:jc w:val="right"/>
              <w:rPr>
                <w:rFonts w:eastAsia="標楷體"/>
              </w:rPr>
            </w:pPr>
            <w:r w:rsidRPr="00D23DF5">
              <w:rPr>
                <w:rFonts w:eastAsia="標楷體" w:hint="eastAsia"/>
              </w:rPr>
              <w:t>9</w:t>
            </w:r>
            <w:r w:rsidRPr="00D23DF5">
              <w:rPr>
                <w:rFonts w:eastAsia="標楷體" w:hint="eastAsia"/>
              </w:rPr>
              <w:t>月</w:t>
            </w:r>
          </w:p>
        </w:tc>
        <w:tc>
          <w:tcPr>
            <w:tcW w:w="1103" w:type="dxa"/>
            <w:tcBorders>
              <w:top w:val="nil"/>
              <w:left w:val="single" w:sz="4" w:space="0" w:color="auto"/>
              <w:bottom w:val="nil"/>
              <w:right w:val="nil"/>
            </w:tcBorders>
          </w:tcPr>
          <w:p w14:paraId="190869B4"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2.60</w:t>
            </w:r>
          </w:p>
        </w:tc>
        <w:tc>
          <w:tcPr>
            <w:tcW w:w="1045" w:type="dxa"/>
            <w:tcBorders>
              <w:top w:val="nil"/>
              <w:left w:val="nil"/>
              <w:bottom w:val="nil"/>
              <w:right w:val="nil"/>
            </w:tcBorders>
            <w:vAlign w:val="center"/>
          </w:tcPr>
          <w:p w14:paraId="72CBD097" w14:textId="77777777" w:rsidR="00510654" w:rsidRPr="00D23DF5" w:rsidRDefault="00510654" w:rsidP="0020538F">
            <w:pPr>
              <w:spacing w:line="360" w:lineRule="exact"/>
              <w:ind w:rightChars="94" w:right="226"/>
              <w:jc w:val="right"/>
              <w:rPr>
                <w:rFonts w:eastAsia="標楷體"/>
              </w:rPr>
            </w:pPr>
            <w:r w:rsidRPr="00D23DF5">
              <w:rPr>
                <w:rFonts w:eastAsia="標楷體"/>
              </w:rPr>
              <w:t>2.</w:t>
            </w:r>
            <w:r>
              <w:rPr>
                <w:rFonts w:eastAsia="標楷體"/>
              </w:rPr>
              <w:t>30</w:t>
            </w:r>
          </w:p>
        </w:tc>
        <w:tc>
          <w:tcPr>
            <w:tcW w:w="1154" w:type="dxa"/>
            <w:tcBorders>
              <w:top w:val="nil"/>
              <w:left w:val="nil"/>
              <w:bottom w:val="nil"/>
              <w:right w:val="nil"/>
            </w:tcBorders>
            <w:vAlign w:val="center"/>
          </w:tcPr>
          <w:p w14:paraId="100E2586" w14:textId="77777777" w:rsidR="00510654" w:rsidRPr="00D23DF5" w:rsidRDefault="00510654" w:rsidP="0020538F">
            <w:pPr>
              <w:spacing w:line="360" w:lineRule="exact"/>
              <w:ind w:rightChars="94" w:right="226"/>
              <w:jc w:val="right"/>
              <w:rPr>
                <w:rFonts w:eastAsia="標楷體"/>
              </w:rPr>
            </w:pPr>
            <w:r w:rsidRPr="00D23DF5">
              <w:rPr>
                <w:rFonts w:eastAsia="標楷體"/>
              </w:rPr>
              <w:t>1.70</w:t>
            </w:r>
          </w:p>
        </w:tc>
        <w:tc>
          <w:tcPr>
            <w:tcW w:w="1027" w:type="dxa"/>
            <w:tcBorders>
              <w:top w:val="nil"/>
              <w:left w:val="nil"/>
              <w:bottom w:val="nil"/>
              <w:right w:val="nil"/>
            </w:tcBorders>
          </w:tcPr>
          <w:p w14:paraId="09C2321E"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12.09</w:t>
            </w:r>
          </w:p>
        </w:tc>
        <w:tc>
          <w:tcPr>
            <w:tcW w:w="851" w:type="dxa"/>
            <w:tcBorders>
              <w:top w:val="nil"/>
              <w:left w:val="nil"/>
              <w:bottom w:val="nil"/>
              <w:right w:val="nil"/>
            </w:tcBorders>
            <w:vAlign w:val="center"/>
          </w:tcPr>
          <w:p w14:paraId="7A09515B"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15.00</w:t>
            </w:r>
          </w:p>
        </w:tc>
        <w:tc>
          <w:tcPr>
            <w:tcW w:w="1067" w:type="dxa"/>
            <w:tcBorders>
              <w:top w:val="nil"/>
              <w:left w:val="nil"/>
              <w:bottom w:val="nil"/>
              <w:right w:val="nil"/>
            </w:tcBorders>
          </w:tcPr>
          <w:p w14:paraId="5283138F"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13.56</w:t>
            </w:r>
          </w:p>
        </w:tc>
        <w:tc>
          <w:tcPr>
            <w:tcW w:w="1070" w:type="dxa"/>
            <w:tcBorders>
              <w:top w:val="nil"/>
              <w:left w:val="nil"/>
              <w:bottom w:val="nil"/>
              <w:right w:val="nil"/>
            </w:tcBorders>
          </w:tcPr>
          <w:p w14:paraId="09922666"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8.8</w:t>
            </w:r>
            <w:r>
              <w:rPr>
                <w:rFonts w:eastAsia="標楷體" w:hint="eastAsia"/>
              </w:rPr>
              <w:t>7</w:t>
            </w:r>
          </w:p>
        </w:tc>
      </w:tr>
      <w:tr w:rsidR="00510654" w:rsidRPr="00D23DF5" w14:paraId="16C79935" w14:textId="77777777" w:rsidTr="0020538F">
        <w:trPr>
          <w:gridAfter w:val="1"/>
          <w:wAfter w:w="46" w:type="dxa"/>
          <w:jc w:val="center"/>
        </w:trPr>
        <w:tc>
          <w:tcPr>
            <w:tcW w:w="1793" w:type="dxa"/>
            <w:tcBorders>
              <w:top w:val="nil"/>
              <w:left w:val="nil"/>
              <w:bottom w:val="nil"/>
              <w:right w:val="single" w:sz="4" w:space="0" w:color="auto"/>
            </w:tcBorders>
          </w:tcPr>
          <w:p w14:paraId="620E17B8" w14:textId="77777777" w:rsidR="00510654" w:rsidRPr="00D23DF5" w:rsidRDefault="00510654" w:rsidP="0020538F">
            <w:pPr>
              <w:spacing w:line="360" w:lineRule="exact"/>
              <w:ind w:right="284"/>
              <w:jc w:val="right"/>
              <w:rPr>
                <w:rFonts w:eastAsia="標楷體"/>
              </w:rPr>
            </w:pPr>
            <w:r w:rsidRPr="00D23DF5">
              <w:rPr>
                <w:rFonts w:eastAsia="標楷體" w:hint="eastAsia"/>
              </w:rPr>
              <w:t>10</w:t>
            </w:r>
            <w:r w:rsidRPr="00D23DF5">
              <w:rPr>
                <w:rFonts w:eastAsia="標楷體" w:hint="eastAsia"/>
              </w:rPr>
              <w:t>月</w:t>
            </w:r>
          </w:p>
        </w:tc>
        <w:tc>
          <w:tcPr>
            <w:tcW w:w="1103" w:type="dxa"/>
            <w:tcBorders>
              <w:top w:val="nil"/>
              <w:left w:val="single" w:sz="4" w:space="0" w:color="auto"/>
              <w:bottom w:val="nil"/>
              <w:right w:val="nil"/>
            </w:tcBorders>
          </w:tcPr>
          <w:p w14:paraId="51B0DED6"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2.5</w:t>
            </w:r>
            <w:r>
              <w:rPr>
                <w:rFonts w:eastAsia="標楷體" w:hint="eastAsia"/>
              </w:rPr>
              <w:t>5</w:t>
            </w:r>
          </w:p>
        </w:tc>
        <w:tc>
          <w:tcPr>
            <w:tcW w:w="1045" w:type="dxa"/>
            <w:tcBorders>
              <w:top w:val="nil"/>
              <w:left w:val="nil"/>
              <w:bottom w:val="nil"/>
              <w:right w:val="nil"/>
            </w:tcBorders>
            <w:vAlign w:val="center"/>
          </w:tcPr>
          <w:p w14:paraId="09618E4A" w14:textId="77777777" w:rsidR="00510654" w:rsidRPr="00D23DF5" w:rsidRDefault="00510654" w:rsidP="0020538F">
            <w:pPr>
              <w:spacing w:line="360" w:lineRule="exact"/>
              <w:ind w:rightChars="94" w:right="226"/>
              <w:jc w:val="right"/>
              <w:rPr>
                <w:rFonts w:eastAsia="標楷體"/>
              </w:rPr>
            </w:pPr>
            <w:r w:rsidRPr="00D23DF5">
              <w:rPr>
                <w:rFonts w:eastAsia="標楷體"/>
              </w:rPr>
              <w:t>2.08</w:t>
            </w:r>
          </w:p>
        </w:tc>
        <w:tc>
          <w:tcPr>
            <w:tcW w:w="1154" w:type="dxa"/>
            <w:tcBorders>
              <w:top w:val="nil"/>
              <w:left w:val="nil"/>
              <w:bottom w:val="nil"/>
              <w:right w:val="nil"/>
            </w:tcBorders>
            <w:vAlign w:val="center"/>
          </w:tcPr>
          <w:p w14:paraId="7E9C587D" w14:textId="77777777" w:rsidR="00510654" w:rsidRPr="00D23DF5" w:rsidRDefault="00510654" w:rsidP="0020538F">
            <w:pPr>
              <w:spacing w:line="360" w:lineRule="exact"/>
              <w:ind w:rightChars="94" w:right="226"/>
              <w:jc w:val="right"/>
              <w:rPr>
                <w:rFonts w:eastAsia="標楷體"/>
              </w:rPr>
            </w:pPr>
            <w:r w:rsidRPr="00D23DF5">
              <w:rPr>
                <w:rFonts w:eastAsia="標楷體"/>
              </w:rPr>
              <w:t>1.</w:t>
            </w:r>
            <w:r>
              <w:rPr>
                <w:rFonts w:eastAsia="標楷體"/>
              </w:rPr>
              <w:t>40</w:t>
            </w:r>
          </w:p>
        </w:tc>
        <w:tc>
          <w:tcPr>
            <w:tcW w:w="1027" w:type="dxa"/>
            <w:tcBorders>
              <w:top w:val="nil"/>
              <w:left w:val="nil"/>
              <w:bottom w:val="nil"/>
              <w:right w:val="nil"/>
            </w:tcBorders>
          </w:tcPr>
          <w:p w14:paraId="4EFBA8AC"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15.</w:t>
            </w:r>
            <w:r>
              <w:rPr>
                <w:rFonts w:eastAsia="標楷體" w:hint="eastAsia"/>
              </w:rPr>
              <w:t>21</w:t>
            </w:r>
          </w:p>
        </w:tc>
        <w:tc>
          <w:tcPr>
            <w:tcW w:w="851" w:type="dxa"/>
            <w:tcBorders>
              <w:top w:val="nil"/>
              <w:left w:val="nil"/>
              <w:bottom w:val="nil"/>
              <w:right w:val="nil"/>
            </w:tcBorders>
            <w:vAlign w:val="center"/>
          </w:tcPr>
          <w:p w14:paraId="2782B2AA"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16.</w:t>
            </w:r>
            <w:r>
              <w:rPr>
                <w:rFonts w:eastAsia="標楷體" w:hint="eastAsia"/>
              </w:rPr>
              <w:t>64</w:t>
            </w:r>
          </w:p>
        </w:tc>
        <w:tc>
          <w:tcPr>
            <w:tcW w:w="1067" w:type="dxa"/>
            <w:tcBorders>
              <w:top w:val="nil"/>
              <w:left w:val="nil"/>
              <w:bottom w:val="nil"/>
              <w:right w:val="nil"/>
            </w:tcBorders>
          </w:tcPr>
          <w:p w14:paraId="5C0CF7FA"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17.</w:t>
            </w:r>
            <w:r>
              <w:rPr>
                <w:rFonts w:eastAsia="標楷體" w:hint="eastAsia"/>
              </w:rPr>
              <w:t>45</w:t>
            </w:r>
          </w:p>
        </w:tc>
        <w:tc>
          <w:tcPr>
            <w:tcW w:w="1070" w:type="dxa"/>
            <w:tcBorders>
              <w:top w:val="nil"/>
              <w:left w:val="nil"/>
              <w:bottom w:val="nil"/>
              <w:right w:val="nil"/>
            </w:tcBorders>
          </w:tcPr>
          <w:p w14:paraId="789211F3"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12.</w:t>
            </w:r>
            <w:r>
              <w:rPr>
                <w:rFonts w:eastAsia="標楷體" w:hint="eastAsia"/>
              </w:rPr>
              <w:t>34</w:t>
            </w:r>
          </w:p>
        </w:tc>
      </w:tr>
      <w:tr w:rsidR="00510654" w:rsidRPr="00D23DF5" w14:paraId="5C6EEF05" w14:textId="77777777" w:rsidTr="0020538F">
        <w:trPr>
          <w:gridAfter w:val="1"/>
          <w:wAfter w:w="46" w:type="dxa"/>
          <w:jc w:val="center"/>
        </w:trPr>
        <w:tc>
          <w:tcPr>
            <w:tcW w:w="1793" w:type="dxa"/>
            <w:tcBorders>
              <w:top w:val="nil"/>
              <w:left w:val="nil"/>
              <w:bottom w:val="nil"/>
              <w:right w:val="single" w:sz="4" w:space="0" w:color="auto"/>
            </w:tcBorders>
          </w:tcPr>
          <w:p w14:paraId="024D3863" w14:textId="77777777" w:rsidR="00510654" w:rsidRPr="00D23DF5" w:rsidRDefault="00510654" w:rsidP="0020538F">
            <w:pPr>
              <w:spacing w:line="360" w:lineRule="exact"/>
              <w:ind w:right="284"/>
              <w:jc w:val="right"/>
              <w:rPr>
                <w:rFonts w:eastAsia="標楷體"/>
              </w:rPr>
            </w:pPr>
            <w:r w:rsidRPr="00D23DF5">
              <w:rPr>
                <w:rFonts w:eastAsia="標楷體" w:hint="eastAsia"/>
              </w:rPr>
              <w:t>11</w:t>
            </w:r>
            <w:r w:rsidRPr="00D23DF5">
              <w:rPr>
                <w:rFonts w:eastAsia="標楷體" w:hint="eastAsia"/>
              </w:rPr>
              <w:t>月</w:t>
            </w:r>
          </w:p>
        </w:tc>
        <w:tc>
          <w:tcPr>
            <w:tcW w:w="1103" w:type="dxa"/>
            <w:tcBorders>
              <w:top w:val="nil"/>
              <w:left w:val="single" w:sz="4" w:space="0" w:color="auto"/>
              <w:bottom w:val="nil"/>
              <w:right w:val="nil"/>
            </w:tcBorders>
          </w:tcPr>
          <w:p w14:paraId="6778CEEE"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2.8</w:t>
            </w:r>
            <w:r>
              <w:rPr>
                <w:rFonts w:eastAsia="標楷體" w:hint="eastAsia"/>
              </w:rPr>
              <w:t>5</w:t>
            </w:r>
          </w:p>
        </w:tc>
        <w:tc>
          <w:tcPr>
            <w:tcW w:w="1045" w:type="dxa"/>
            <w:tcBorders>
              <w:top w:val="nil"/>
              <w:left w:val="nil"/>
              <w:bottom w:val="nil"/>
              <w:right w:val="nil"/>
            </w:tcBorders>
            <w:vAlign w:val="center"/>
          </w:tcPr>
          <w:p w14:paraId="20A77DAC" w14:textId="77777777" w:rsidR="00510654" w:rsidRPr="00D23DF5" w:rsidRDefault="00510654" w:rsidP="0020538F">
            <w:pPr>
              <w:spacing w:line="360" w:lineRule="exact"/>
              <w:ind w:rightChars="94" w:right="226"/>
              <w:jc w:val="right"/>
              <w:rPr>
                <w:rFonts w:eastAsia="標楷體"/>
              </w:rPr>
            </w:pPr>
            <w:r w:rsidRPr="00D23DF5">
              <w:rPr>
                <w:rFonts w:eastAsia="標楷體"/>
              </w:rPr>
              <w:t>2.2</w:t>
            </w:r>
            <w:r>
              <w:rPr>
                <w:rFonts w:eastAsia="標楷體"/>
              </w:rPr>
              <w:t>5</w:t>
            </w:r>
          </w:p>
        </w:tc>
        <w:tc>
          <w:tcPr>
            <w:tcW w:w="1154" w:type="dxa"/>
            <w:tcBorders>
              <w:top w:val="nil"/>
              <w:left w:val="nil"/>
              <w:bottom w:val="nil"/>
              <w:right w:val="nil"/>
            </w:tcBorders>
            <w:vAlign w:val="center"/>
          </w:tcPr>
          <w:p w14:paraId="548CE79B" w14:textId="77777777" w:rsidR="00510654" w:rsidRPr="00D23DF5" w:rsidRDefault="00510654" w:rsidP="0020538F">
            <w:pPr>
              <w:spacing w:line="360" w:lineRule="exact"/>
              <w:ind w:rightChars="94" w:right="226"/>
              <w:jc w:val="right"/>
              <w:rPr>
                <w:rFonts w:eastAsia="標楷體"/>
              </w:rPr>
            </w:pPr>
            <w:r w:rsidRPr="00D23DF5">
              <w:rPr>
                <w:rFonts w:eastAsia="標楷體"/>
              </w:rPr>
              <w:t>1.</w:t>
            </w:r>
            <w:r>
              <w:rPr>
                <w:rFonts w:eastAsia="標楷體"/>
              </w:rPr>
              <w:t>50</w:t>
            </w:r>
          </w:p>
        </w:tc>
        <w:tc>
          <w:tcPr>
            <w:tcW w:w="1027" w:type="dxa"/>
            <w:tcBorders>
              <w:top w:val="nil"/>
              <w:left w:val="nil"/>
              <w:bottom w:val="nil"/>
              <w:right w:val="nil"/>
            </w:tcBorders>
          </w:tcPr>
          <w:p w14:paraId="3C9E0105" w14:textId="77777777" w:rsidR="00510654" w:rsidRPr="00D23DF5" w:rsidRDefault="00510654" w:rsidP="0020538F">
            <w:pPr>
              <w:spacing w:line="360" w:lineRule="exact"/>
              <w:ind w:rightChars="94" w:right="226"/>
              <w:jc w:val="right"/>
              <w:rPr>
                <w:rFonts w:eastAsia="標楷體"/>
              </w:rPr>
            </w:pPr>
            <w:r w:rsidRPr="00D23DF5">
              <w:rPr>
                <w:rFonts w:eastAsia="標楷體" w:hint="eastAsia"/>
              </w:rPr>
              <w:t>14.</w:t>
            </w:r>
            <w:r>
              <w:rPr>
                <w:rFonts w:eastAsia="標楷體" w:hint="eastAsia"/>
              </w:rPr>
              <w:t>58</w:t>
            </w:r>
          </w:p>
        </w:tc>
        <w:tc>
          <w:tcPr>
            <w:tcW w:w="851" w:type="dxa"/>
            <w:tcBorders>
              <w:top w:val="nil"/>
              <w:left w:val="nil"/>
              <w:bottom w:val="nil"/>
              <w:right w:val="nil"/>
            </w:tcBorders>
            <w:vAlign w:val="center"/>
          </w:tcPr>
          <w:p w14:paraId="149A033F"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16.</w:t>
            </w:r>
            <w:r>
              <w:rPr>
                <w:rFonts w:eastAsia="標楷體" w:hint="eastAsia"/>
              </w:rPr>
              <w:t>41</w:t>
            </w:r>
          </w:p>
        </w:tc>
        <w:tc>
          <w:tcPr>
            <w:tcW w:w="1067" w:type="dxa"/>
            <w:tcBorders>
              <w:top w:val="nil"/>
              <w:left w:val="nil"/>
              <w:bottom w:val="nil"/>
              <w:right w:val="nil"/>
            </w:tcBorders>
          </w:tcPr>
          <w:p w14:paraId="737B46F9" w14:textId="77777777" w:rsidR="00510654" w:rsidRPr="00D23DF5" w:rsidRDefault="00510654" w:rsidP="0020538F">
            <w:pPr>
              <w:spacing w:line="360" w:lineRule="exact"/>
              <w:ind w:rightChars="94" w:right="226"/>
              <w:jc w:val="right"/>
              <w:rPr>
                <w:rFonts w:eastAsia="標楷體"/>
              </w:rPr>
            </w:pPr>
            <w:r>
              <w:rPr>
                <w:rFonts w:eastAsia="標楷體" w:hint="eastAsia"/>
              </w:rPr>
              <w:t>15.96</w:t>
            </w:r>
          </w:p>
        </w:tc>
        <w:tc>
          <w:tcPr>
            <w:tcW w:w="1070" w:type="dxa"/>
            <w:tcBorders>
              <w:top w:val="nil"/>
              <w:left w:val="nil"/>
              <w:bottom w:val="nil"/>
              <w:right w:val="nil"/>
            </w:tcBorders>
          </w:tcPr>
          <w:p w14:paraId="5B5EBC69" w14:textId="77777777" w:rsidR="00510654" w:rsidRPr="00D23DF5" w:rsidRDefault="00510654" w:rsidP="0020538F">
            <w:pPr>
              <w:spacing w:line="360" w:lineRule="exact"/>
              <w:ind w:rightChars="94" w:right="226"/>
              <w:jc w:val="right"/>
              <w:rPr>
                <w:rFonts w:eastAsia="標楷體"/>
              </w:rPr>
            </w:pPr>
            <w:r>
              <w:rPr>
                <w:rFonts w:eastAsia="標楷體" w:hint="eastAsia"/>
              </w:rPr>
              <w:t>12.15</w:t>
            </w:r>
          </w:p>
        </w:tc>
      </w:tr>
      <w:tr w:rsidR="00510654" w:rsidRPr="00D23DF5" w14:paraId="54A94771" w14:textId="77777777" w:rsidTr="0020538F">
        <w:trPr>
          <w:gridAfter w:val="1"/>
          <w:wAfter w:w="46" w:type="dxa"/>
          <w:jc w:val="center"/>
        </w:trPr>
        <w:tc>
          <w:tcPr>
            <w:tcW w:w="1793" w:type="dxa"/>
            <w:tcBorders>
              <w:top w:val="nil"/>
              <w:left w:val="nil"/>
              <w:bottom w:val="nil"/>
              <w:right w:val="single" w:sz="4" w:space="0" w:color="auto"/>
            </w:tcBorders>
          </w:tcPr>
          <w:p w14:paraId="26D47BB8" w14:textId="77777777" w:rsidR="00510654" w:rsidRPr="00D23DF5" w:rsidRDefault="00510654" w:rsidP="0020538F">
            <w:pPr>
              <w:spacing w:line="360" w:lineRule="exact"/>
              <w:ind w:right="284"/>
              <w:jc w:val="right"/>
              <w:rPr>
                <w:rFonts w:eastAsia="標楷體"/>
              </w:rPr>
            </w:pPr>
            <w:r w:rsidRPr="00D23DF5">
              <w:rPr>
                <w:rFonts w:eastAsia="標楷體" w:hint="eastAsia"/>
              </w:rPr>
              <w:t>1</w:t>
            </w:r>
            <w:r>
              <w:rPr>
                <w:rFonts w:eastAsia="標楷體" w:hint="eastAsia"/>
              </w:rPr>
              <w:t>2</w:t>
            </w:r>
            <w:r w:rsidRPr="00D23DF5">
              <w:rPr>
                <w:rFonts w:eastAsia="標楷體" w:hint="eastAsia"/>
              </w:rPr>
              <w:t>月</w:t>
            </w:r>
          </w:p>
        </w:tc>
        <w:tc>
          <w:tcPr>
            <w:tcW w:w="1103" w:type="dxa"/>
            <w:tcBorders>
              <w:top w:val="nil"/>
              <w:left w:val="single" w:sz="4" w:space="0" w:color="auto"/>
              <w:bottom w:val="nil"/>
              <w:right w:val="nil"/>
            </w:tcBorders>
          </w:tcPr>
          <w:p w14:paraId="409B00B5" w14:textId="77777777" w:rsidR="00510654" w:rsidRPr="00D23DF5" w:rsidRDefault="00510654" w:rsidP="0020538F">
            <w:pPr>
              <w:spacing w:line="360" w:lineRule="exact"/>
              <w:ind w:rightChars="94" w:right="226"/>
              <w:jc w:val="right"/>
              <w:rPr>
                <w:rFonts w:eastAsia="標楷體"/>
              </w:rPr>
            </w:pPr>
            <w:r>
              <w:rPr>
                <w:rFonts w:eastAsia="標楷體" w:hint="eastAsia"/>
              </w:rPr>
              <w:t>2.63</w:t>
            </w:r>
          </w:p>
        </w:tc>
        <w:tc>
          <w:tcPr>
            <w:tcW w:w="1045" w:type="dxa"/>
            <w:tcBorders>
              <w:top w:val="nil"/>
              <w:left w:val="nil"/>
              <w:bottom w:val="nil"/>
              <w:right w:val="nil"/>
            </w:tcBorders>
            <w:vAlign w:val="center"/>
          </w:tcPr>
          <w:p w14:paraId="157708CE" w14:textId="77777777" w:rsidR="00510654" w:rsidRPr="00D23DF5" w:rsidRDefault="00510654" w:rsidP="0020538F">
            <w:pPr>
              <w:spacing w:line="360" w:lineRule="exact"/>
              <w:ind w:rightChars="94" w:right="226"/>
              <w:jc w:val="right"/>
              <w:rPr>
                <w:rFonts w:eastAsia="標楷體"/>
              </w:rPr>
            </w:pPr>
            <w:r w:rsidRPr="00D23DF5">
              <w:rPr>
                <w:rFonts w:eastAsia="標楷體"/>
              </w:rPr>
              <w:t>2.</w:t>
            </w:r>
            <w:r>
              <w:rPr>
                <w:rFonts w:eastAsia="標楷體"/>
              </w:rPr>
              <w:t>09</w:t>
            </w:r>
          </w:p>
        </w:tc>
        <w:tc>
          <w:tcPr>
            <w:tcW w:w="1154" w:type="dxa"/>
            <w:tcBorders>
              <w:top w:val="nil"/>
              <w:left w:val="nil"/>
              <w:bottom w:val="nil"/>
              <w:right w:val="nil"/>
            </w:tcBorders>
            <w:vAlign w:val="center"/>
          </w:tcPr>
          <w:p w14:paraId="129993A4" w14:textId="77777777" w:rsidR="00510654" w:rsidRPr="00D23DF5" w:rsidRDefault="00510654" w:rsidP="0020538F">
            <w:pPr>
              <w:spacing w:line="360" w:lineRule="exact"/>
              <w:ind w:rightChars="94" w:right="226"/>
              <w:jc w:val="right"/>
              <w:rPr>
                <w:rFonts w:eastAsia="標楷體"/>
              </w:rPr>
            </w:pPr>
            <w:r w:rsidRPr="00D23DF5">
              <w:rPr>
                <w:rFonts w:eastAsia="標楷體"/>
              </w:rPr>
              <w:t>1.</w:t>
            </w:r>
            <w:r>
              <w:rPr>
                <w:rFonts w:eastAsia="標楷體"/>
              </w:rPr>
              <w:t>84</w:t>
            </w:r>
          </w:p>
        </w:tc>
        <w:tc>
          <w:tcPr>
            <w:tcW w:w="1027" w:type="dxa"/>
            <w:tcBorders>
              <w:top w:val="nil"/>
              <w:left w:val="nil"/>
              <w:bottom w:val="nil"/>
              <w:right w:val="nil"/>
            </w:tcBorders>
          </w:tcPr>
          <w:p w14:paraId="28C1B506" w14:textId="77777777" w:rsidR="00510654" w:rsidRPr="00D23DF5" w:rsidRDefault="00510654" w:rsidP="0020538F">
            <w:pPr>
              <w:spacing w:line="360" w:lineRule="exact"/>
              <w:ind w:rightChars="94" w:right="226"/>
              <w:jc w:val="right"/>
              <w:rPr>
                <w:rFonts w:eastAsia="標楷體"/>
              </w:rPr>
            </w:pPr>
            <w:r>
              <w:rPr>
                <w:rFonts w:eastAsia="標楷體" w:hint="eastAsia"/>
              </w:rPr>
              <w:t>12.48</w:t>
            </w:r>
          </w:p>
        </w:tc>
        <w:tc>
          <w:tcPr>
            <w:tcW w:w="851" w:type="dxa"/>
            <w:tcBorders>
              <w:top w:val="nil"/>
              <w:left w:val="nil"/>
              <w:bottom w:val="nil"/>
              <w:right w:val="nil"/>
            </w:tcBorders>
            <w:vAlign w:val="center"/>
          </w:tcPr>
          <w:p w14:paraId="2A4A74BB" w14:textId="77777777" w:rsidR="00510654" w:rsidRPr="00D23DF5" w:rsidRDefault="00510654" w:rsidP="0020538F">
            <w:pPr>
              <w:spacing w:line="360" w:lineRule="exact"/>
              <w:ind w:rightChars="50" w:right="120"/>
              <w:jc w:val="right"/>
              <w:rPr>
                <w:rFonts w:eastAsia="標楷體"/>
              </w:rPr>
            </w:pPr>
            <w:r>
              <w:rPr>
                <w:rFonts w:eastAsia="標楷體" w:hint="eastAsia"/>
              </w:rPr>
              <w:t>13.20</w:t>
            </w:r>
          </w:p>
        </w:tc>
        <w:tc>
          <w:tcPr>
            <w:tcW w:w="1067" w:type="dxa"/>
            <w:tcBorders>
              <w:top w:val="nil"/>
              <w:left w:val="nil"/>
              <w:bottom w:val="nil"/>
              <w:right w:val="nil"/>
            </w:tcBorders>
          </w:tcPr>
          <w:p w14:paraId="056D03B4" w14:textId="77777777" w:rsidR="00510654" w:rsidRPr="00D23DF5" w:rsidRDefault="00510654" w:rsidP="0020538F">
            <w:pPr>
              <w:spacing w:line="360" w:lineRule="exact"/>
              <w:ind w:rightChars="94" w:right="226"/>
              <w:jc w:val="right"/>
              <w:rPr>
                <w:rFonts w:eastAsia="標楷體"/>
              </w:rPr>
            </w:pPr>
            <w:r>
              <w:rPr>
                <w:rFonts w:eastAsia="標楷體" w:hint="eastAsia"/>
              </w:rPr>
              <w:t>13.66</w:t>
            </w:r>
          </w:p>
        </w:tc>
        <w:tc>
          <w:tcPr>
            <w:tcW w:w="1070" w:type="dxa"/>
            <w:tcBorders>
              <w:top w:val="nil"/>
              <w:left w:val="nil"/>
              <w:bottom w:val="nil"/>
              <w:right w:val="nil"/>
            </w:tcBorders>
          </w:tcPr>
          <w:p w14:paraId="4233B4BB" w14:textId="77777777" w:rsidR="00510654" w:rsidRPr="00D23DF5" w:rsidRDefault="00510654" w:rsidP="0020538F">
            <w:pPr>
              <w:spacing w:line="360" w:lineRule="exact"/>
              <w:ind w:rightChars="94" w:right="226"/>
              <w:jc w:val="right"/>
              <w:rPr>
                <w:rFonts w:eastAsia="標楷體"/>
              </w:rPr>
            </w:pPr>
            <w:r>
              <w:rPr>
                <w:rFonts w:eastAsia="標楷體" w:hint="eastAsia"/>
              </w:rPr>
              <w:t>11.02</w:t>
            </w:r>
          </w:p>
        </w:tc>
      </w:tr>
      <w:tr w:rsidR="00510654" w:rsidRPr="00D23DF5" w14:paraId="358E54D9" w14:textId="77777777" w:rsidTr="0020538F">
        <w:trPr>
          <w:gridAfter w:val="1"/>
          <w:wAfter w:w="46" w:type="dxa"/>
          <w:jc w:val="center"/>
        </w:trPr>
        <w:tc>
          <w:tcPr>
            <w:tcW w:w="1793" w:type="dxa"/>
            <w:tcBorders>
              <w:top w:val="nil"/>
              <w:left w:val="nil"/>
              <w:bottom w:val="nil"/>
              <w:right w:val="single" w:sz="4" w:space="0" w:color="auto"/>
            </w:tcBorders>
          </w:tcPr>
          <w:p w14:paraId="7D26AE43" w14:textId="77777777" w:rsidR="00510654" w:rsidRPr="00DC2568" w:rsidRDefault="00510654" w:rsidP="0020538F">
            <w:pPr>
              <w:snapToGrid w:val="0"/>
              <w:spacing w:line="360" w:lineRule="exact"/>
              <w:ind w:rightChars="12" w:right="29" w:firstLineChars="100" w:firstLine="240"/>
              <w:jc w:val="both"/>
              <w:rPr>
                <w:rFonts w:eastAsia="標楷體"/>
                <w:b/>
              </w:rPr>
            </w:pPr>
            <w:r w:rsidRPr="00B55F3A">
              <w:rPr>
                <w:rFonts w:eastAsia="標楷體"/>
                <w:b/>
              </w:rPr>
              <w:t>111</w:t>
            </w:r>
            <w:r w:rsidRPr="00D23DF5">
              <w:rPr>
                <w:rFonts w:eastAsia="標楷體"/>
                <w:b/>
              </w:rPr>
              <w:t>年</w:t>
            </w:r>
            <w:r>
              <w:rPr>
                <w:rFonts w:eastAsia="標楷體" w:hint="eastAsia"/>
                <w:b/>
              </w:rPr>
              <w:t>1~2</w:t>
            </w:r>
            <w:r>
              <w:rPr>
                <w:rFonts w:eastAsia="標楷體" w:hint="eastAsia"/>
                <w:b/>
              </w:rPr>
              <w:t>月</w:t>
            </w:r>
          </w:p>
        </w:tc>
        <w:tc>
          <w:tcPr>
            <w:tcW w:w="1103" w:type="dxa"/>
            <w:tcBorders>
              <w:top w:val="nil"/>
              <w:left w:val="single" w:sz="4" w:space="0" w:color="auto"/>
              <w:bottom w:val="nil"/>
              <w:right w:val="nil"/>
            </w:tcBorders>
          </w:tcPr>
          <w:p w14:paraId="4FF835FA" w14:textId="77777777" w:rsidR="00510654" w:rsidRDefault="00510654" w:rsidP="0020538F">
            <w:pPr>
              <w:spacing w:line="360" w:lineRule="exact"/>
              <w:ind w:rightChars="94" w:right="226"/>
              <w:jc w:val="right"/>
              <w:rPr>
                <w:rFonts w:eastAsia="標楷體"/>
              </w:rPr>
            </w:pPr>
            <w:r>
              <w:rPr>
                <w:rFonts w:eastAsia="標楷體"/>
              </w:rPr>
              <w:t>2.60</w:t>
            </w:r>
          </w:p>
        </w:tc>
        <w:tc>
          <w:tcPr>
            <w:tcW w:w="1045" w:type="dxa"/>
            <w:tcBorders>
              <w:top w:val="nil"/>
              <w:left w:val="nil"/>
              <w:bottom w:val="nil"/>
              <w:right w:val="nil"/>
            </w:tcBorders>
            <w:vAlign w:val="center"/>
          </w:tcPr>
          <w:p w14:paraId="003B9868" w14:textId="77777777" w:rsidR="00510654" w:rsidRPr="00D23DF5" w:rsidRDefault="00510654" w:rsidP="0020538F">
            <w:pPr>
              <w:spacing w:line="360" w:lineRule="exact"/>
              <w:ind w:rightChars="94" w:right="226"/>
              <w:jc w:val="right"/>
              <w:rPr>
                <w:rFonts w:eastAsia="標楷體"/>
              </w:rPr>
            </w:pPr>
            <w:r w:rsidRPr="009064EA">
              <w:rPr>
                <w:rFonts w:eastAsia="標楷體"/>
                <w:color w:val="000000" w:themeColor="text1"/>
              </w:rPr>
              <w:t>1.99</w:t>
            </w:r>
          </w:p>
        </w:tc>
        <w:tc>
          <w:tcPr>
            <w:tcW w:w="1154" w:type="dxa"/>
            <w:tcBorders>
              <w:top w:val="nil"/>
              <w:left w:val="nil"/>
              <w:bottom w:val="nil"/>
              <w:right w:val="nil"/>
            </w:tcBorders>
            <w:vAlign w:val="center"/>
          </w:tcPr>
          <w:p w14:paraId="0952866E" w14:textId="77777777" w:rsidR="00510654" w:rsidRPr="00D23DF5" w:rsidRDefault="00510654" w:rsidP="0020538F">
            <w:pPr>
              <w:spacing w:line="360" w:lineRule="exact"/>
              <w:ind w:rightChars="94" w:right="226"/>
              <w:jc w:val="right"/>
              <w:rPr>
                <w:rFonts w:eastAsia="標楷體"/>
              </w:rPr>
            </w:pPr>
            <w:r>
              <w:rPr>
                <w:rFonts w:eastAsia="標楷體"/>
              </w:rPr>
              <w:t>2.03</w:t>
            </w:r>
          </w:p>
        </w:tc>
        <w:tc>
          <w:tcPr>
            <w:tcW w:w="1027" w:type="dxa"/>
            <w:tcBorders>
              <w:top w:val="nil"/>
              <w:left w:val="nil"/>
              <w:bottom w:val="nil"/>
              <w:right w:val="nil"/>
            </w:tcBorders>
          </w:tcPr>
          <w:p w14:paraId="3DFBE9BA" w14:textId="77777777" w:rsidR="00510654" w:rsidRDefault="00510654" w:rsidP="0020538F">
            <w:pPr>
              <w:spacing w:line="360" w:lineRule="exact"/>
              <w:ind w:rightChars="94" w:right="226"/>
              <w:jc w:val="right"/>
              <w:rPr>
                <w:rFonts w:eastAsia="標楷體"/>
              </w:rPr>
            </w:pPr>
            <w:r>
              <w:rPr>
                <w:rFonts w:eastAsia="標楷體"/>
              </w:rPr>
              <w:t>11.26</w:t>
            </w:r>
          </w:p>
        </w:tc>
        <w:tc>
          <w:tcPr>
            <w:tcW w:w="851" w:type="dxa"/>
            <w:tcBorders>
              <w:top w:val="nil"/>
              <w:left w:val="nil"/>
              <w:bottom w:val="nil"/>
              <w:right w:val="nil"/>
            </w:tcBorders>
            <w:vAlign w:val="center"/>
          </w:tcPr>
          <w:p w14:paraId="04425C88" w14:textId="77777777" w:rsidR="00510654" w:rsidRDefault="00510654" w:rsidP="0020538F">
            <w:pPr>
              <w:spacing w:line="360" w:lineRule="exact"/>
              <w:ind w:rightChars="50" w:right="120"/>
              <w:jc w:val="right"/>
              <w:rPr>
                <w:rFonts w:eastAsia="標楷體"/>
              </w:rPr>
            </w:pPr>
            <w:r>
              <w:rPr>
                <w:rFonts w:eastAsia="標楷體"/>
              </w:rPr>
              <w:t>11.06</w:t>
            </w:r>
          </w:p>
        </w:tc>
        <w:tc>
          <w:tcPr>
            <w:tcW w:w="1067" w:type="dxa"/>
            <w:tcBorders>
              <w:top w:val="nil"/>
              <w:left w:val="nil"/>
              <w:bottom w:val="nil"/>
              <w:right w:val="nil"/>
            </w:tcBorders>
          </w:tcPr>
          <w:p w14:paraId="00E47B0B" w14:textId="77777777" w:rsidR="00510654" w:rsidRDefault="00510654" w:rsidP="0020538F">
            <w:pPr>
              <w:spacing w:line="360" w:lineRule="exact"/>
              <w:ind w:rightChars="94" w:right="226"/>
              <w:jc w:val="right"/>
              <w:rPr>
                <w:rFonts w:eastAsia="標楷體"/>
              </w:rPr>
            </w:pPr>
            <w:r>
              <w:rPr>
                <w:rFonts w:eastAsia="標楷體"/>
              </w:rPr>
              <w:t>12.50</w:t>
            </w:r>
          </w:p>
        </w:tc>
        <w:tc>
          <w:tcPr>
            <w:tcW w:w="1070" w:type="dxa"/>
            <w:tcBorders>
              <w:top w:val="nil"/>
              <w:left w:val="nil"/>
              <w:bottom w:val="nil"/>
              <w:right w:val="nil"/>
            </w:tcBorders>
          </w:tcPr>
          <w:p w14:paraId="5850F9DC" w14:textId="77777777" w:rsidR="00510654" w:rsidRDefault="00510654" w:rsidP="0020538F">
            <w:pPr>
              <w:spacing w:line="360" w:lineRule="exact"/>
              <w:ind w:rightChars="94" w:right="226"/>
              <w:jc w:val="right"/>
              <w:rPr>
                <w:rFonts w:eastAsia="標楷體"/>
              </w:rPr>
            </w:pPr>
            <w:r>
              <w:rPr>
                <w:rFonts w:eastAsia="標楷體"/>
              </w:rPr>
              <w:t>10.33</w:t>
            </w:r>
          </w:p>
        </w:tc>
      </w:tr>
      <w:tr w:rsidR="00510654" w:rsidRPr="00D23DF5" w14:paraId="3E777A9D" w14:textId="77777777" w:rsidTr="0020538F">
        <w:trPr>
          <w:gridAfter w:val="1"/>
          <w:wAfter w:w="46" w:type="dxa"/>
          <w:jc w:val="center"/>
        </w:trPr>
        <w:tc>
          <w:tcPr>
            <w:tcW w:w="1793" w:type="dxa"/>
            <w:tcBorders>
              <w:top w:val="nil"/>
              <w:left w:val="nil"/>
              <w:bottom w:val="nil"/>
              <w:right w:val="single" w:sz="4" w:space="0" w:color="auto"/>
            </w:tcBorders>
          </w:tcPr>
          <w:p w14:paraId="3059EBAA" w14:textId="77777777" w:rsidR="00510654" w:rsidRPr="00D23DF5" w:rsidRDefault="00510654" w:rsidP="0020538F">
            <w:pPr>
              <w:spacing w:line="360" w:lineRule="exact"/>
              <w:ind w:right="284"/>
              <w:jc w:val="right"/>
              <w:rPr>
                <w:rFonts w:eastAsia="標楷體"/>
              </w:rPr>
            </w:pPr>
            <w:r w:rsidRPr="00D23DF5">
              <w:rPr>
                <w:rFonts w:eastAsia="標楷體"/>
              </w:rPr>
              <w:t>1</w:t>
            </w:r>
            <w:r w:rsidRPr="00D23DF5">
              <w:rPr>
                <w:rFonts w:eastAsia="標楷體"/>
              </w:rPr>
              <w:t>月</w:t>
            </w:r>
          </w:p>
        </w:tc>
        <w:tc>
          <w:tcPr>
            <w:tcW w:w="1103" w:type="dxa"/>
            <w:tcBorders>
              <w:top w:val="nil"/>
              <w:left w:val="single" w:sz="4" w:space="0" w:color="auto"/>
              <w:bottom w:val="nil"/>
              <w:right w:val="nil"/>
            </w:tcBorders>
          </w:tcPr>
          <w:p w14:paraId="04B2A2A4" w14:textId="77777777" w:rsidR="00510654" w:rsidRDefault="00510654" w:rsidP="0020538F">
            <w:pPr>
              <w:spacing w:line="360" w:lineRule="exact"/>
              <w:ind w:rightChars="94" w:right="226"/>
              <w:jc w:val="right"/>
              <w:rPr>
                <w:rFonts w:eastAsia="標楷體"/>
              </w:rPr>
            </w:pPr>
            <w:r>
              <w:rPr>
                <w:rFonts w:eastAsia="標楷體" w:hint="eastAsia"/>
              </w:rPr>
              <w:t>2.84</w:t>
            </w:r>
          </w:p>
        </w:tc>
        <w:tc>
          <w:tcPr>
            <w:tcW w:w="1045" w:type="dxa"/>
            <w:tcBorders>
              <w:top w:val="nil"/>
              <w:left w:val="nil"/>
              <w:bottom w:val="nil"/>
              <w:right w:val="nil"/>
            </w:tcBorders>
            <w:vAlign w:val="center"/>
          </w:tcPr>
          <w:p w14:paraId="541624CD" w14:textId="77777777" w:rsidR="00510654" w:rsidRDefault="00510654" w:rsidP="0020538F">
            <w:pPr>
              <w:spacing w:line="360" w:lineRule="exact"/>
              <w:ind w:rightChars="94" w:right="226"/>
              <w:jc w:val="right"/>
              <w:rPr>
                <w:rFonts w:eastAsia="標楷體"/>
              </w:rPr>
            </w:pPr>
            <w:r>
              <w:rPr>
                <w:rFonts w:eastAsia="標楷體"/>
              </w:rPr>
              <w:t>2.57</w:t>
            </w:r>
          </w:p>
        </w:tc>
        <w:tc>
          <w:tcPr>
            <w:tcW w:w="1154" w:type="dxa"/>
            <w:tcBorders>
              <w:top w:val="nil"/>
              <w:left w:val="nil"/>
              <w:bottom w:val="nil"/>
              <w:right w:val="nil"/>
            </w:tcBorders>
            <w:vAlign w:val="center"/>
          </w:tcPr>
          <w:p w14:paraId="708EA14A" w14:textId="77777777" w:rsidR="00510654" w:rsidRDefault="00510654" w:rsidP="0020538F">
            <w:pPr>
              <w:spacing w:line="360" w:lineRule="exact"/>
              <w:ind w:rightChars="94" w:right="226"/>
              <w:jc w:val="right"/>
              <w:rPr>
                <w:rFonts w:eastAsia="標楷體"/>
              </w:rPr>
            </w:pPr>
            <w:r>
              <w:rPr>
                <w:rFonts w:eastAsia="標楷體"/>
              </w:rPr>
              <w:t>2.42</w:t>
            </w:r>
          </w:p>
        </w:tc>
        <w:tc>
          <w:tcPr>
            <w:tcW w:w="1027" w:type="dxa"/>
            <w:tcBorders>
              <w:top w:val="nil"/>
              <w:left w:val="nil"/>
              <w:bottom w:val="nil"/>
              <w:right w:val="nil"/>
            </w:tcBorders>
          </w:tcPr>
          <w:p w14:paraId="2ACE8567" w14:textId="77777777" w:rsidR="00510654" w:rsidRDefault="00510654" w:rsidP="0020538F">
            <w:pPr>
              <w:spacing w:line="360" w:lineRule="exact"/>
              <w:ind w:rightChars="94" w:right="226"/>
              <w:jc w:val="right"/>
              <w:rPr>
                <w:rFonts w:eastAsia="標楷體"/>
              </w:rPr>
            </w:pPr>
            <w:r>
              <w:rPr>
                <w:rFonts w:eastAsia="標楷體" w:hint="eastAsia"/>
              </w:rPr>
              <w:t>10.97</w:t>
            </w:r>
          </w:p>
        </w:tc>
        <w:tc>
          <w:tcPr>
            <w:tcW w:w="851" w:type="dxa"/>
            <w:tcBorders>
              <w:top w:val="nil"/>
              <w:left w:val="nil"/>
              <w:bottom w:val="nil"/>
              <w:right w:val="nil"/>
            </w:tcBorders>
            <w:vAlign w:val="center"/>
          </w:tcPr>
          <w:p w14:paraId="4FE07B16" w14:textId="77777777" w:rsidR="00510654" w:rsidRDefault="00510654" w:rsidP="0020538F">
            <w:pPr>
              <w:spacing w:line="360" w:lineRule="exact"/>
              <w:ind w:rightChars="50" w:right="120"/>
              <w:jc w:val="right"/>
              <w:rPr>
                <w:rFonts w:eastAsia="標楷體"/>
              </w:rPr>
            </w:pPr>
            <w:r>
              <w:rPr>
                <w:rFonts w:eastAsia="標楷體" w:hint="eastAsia"/>
              </w:rPr>
              <w:t>11.12</w:t>
            </w:r>
          </w:p>
        </w:tc>
        <w:tc>
          <w:tcPr>
            <w:tcW w:w="1067" w:type="dxa"/>
            <w:tcBorders>
              <w:top w:val="nil"/>
              <w:left w:val="nil"/>
              <w:bottom w:val="nil"/>
              <w:right w:val="nil"/>
            </w:tcBorders>
          </w:tcPr>
          <w:p w14:paraId="71DEDD72" w14:textId="77777777" w:rsidR="00510654" w:rsidRDefault="00510654" w:rsidP="0020538F">
            <w:pPr>
              <w:spacing w:line="360" w:lineRule="exact"/>
              <w:ind w:rightChars="94" w:right="226"/>
              <w:jc w:val="right"/>
              <w:rPr>
                <w:rFonts w:eastAsia="標楷體"/>
              </w:rPr>
            </w:pPr>
            <w:r>
              <w:rPr>
                <w:rFonts w:eastAsia="標楷體" w:hint="eastAsia"/>
              </w:rPr>
              <w:t>12.02</w:t>
            </w:r>
          </w:p>
        </w:tc>
        <w:tc>
          <w:tcPr>
            <w:tcW w:w="1070" w:type="dxa"/>
            <w:tcBorders>
              <w:top w:val="nil"/>
              <w:left w:val="nil"/>
              <w:bottom w:val="nil"/>
              <w:right w:val="nil"/>
            </w:tcBorders>
          </w:tcPr>
          <w:p w14:paraId="0DE2522F" w14:textId="77777777" w:rsidR="00510654" w:rsidRDefault="00510654" w:rsidP="0020538F">
            <w:pPr>
              <w:spacing w:line="360" w:lineRule="exact"/>
              <w:ind w:rightChars="94" w:right="226"/>
              <w:jc w:val="right"/>
              <w:rPr>
                <w:rFonts w:eastAsia="標楷體"/>
              </w:rPr>
            </w:pPr>
            <w:r>
              <w:rPr>
                <w:rFonts w:eastAsia="標楷體" w:hint="eastAsia"/>
              </w:rPr>
              <w:t>9.97</w:t>
            </w:r>
          </w:p>
        </w:tc>
      </w:tr>
      <w:tr w:rsidR="00510654" w:rsidRPr="00D23DF5" w14:paraId="34F292FD" w14:textId="77777777" w:rsidTr="0020538F">
        <w:trPr>
          <w:gridAfter w:val="1"/>
          <w:wAfter w:w="46" w:type="dxa"/>
          <w:jc w:val="center"/>
        </w:trPr>
        <w:tc>
          <w:tcPr>
            <w:tcW w:w="1793" w:type="dxa"/>
            <w:tcBorders>
              <w:top w:val="nil"/>
              <w:left w:val="nil"/>
              <w:bottom w:val="single" w:sz="4" w:space="0" w:color="auto"/>
              <w:right w:val="single" w:sz="4" w:space="0" w:color="auto"/>
            </w:tcBorders>
          </w:tcPr>
          <w:p w14:paraId="08A7B2F4" w14:textId="77777777" w:rsidR="00510654" w:rsidRPr="00B55F3A" w:rsidRDefault="00510654" w:rsidP="0020538F">
            <w:pPr>
              <w:spacing w:line="360" w:lineRule="exact"/>
              <w:ind w:right="284"/>
              <w:jc w:val="right"/>
              <w:rPr>
                <w:rFonts w:eastAsia="標楷體"/>
                <w:b/>
              </w:rPr>
            </w:pPr>
            <w:r>
              <w:rPr>
                <w:rFonts w:eastAsia="標楷體"/>
              </w:rPr>
              <w:t>2</w:t>
            </w:r>
            <w:r w:rsidRPr="00D23DF5">
              <w:rPr>
                <w:rFonts w:eastAsia="標楷體"/>
              </w:rPr>
              <w:t>月</w:t>
            </w:r>
          </w:p>
        </w:tc>
        <w:tc>
          <w:tcPr>
            <w:tcW w:w="1103" w:type="dxa"/>
            <w:tcBorders>
              <w:top w:val="nil"/>
              <w:left w:val="single" w:sz="4" w:space="0" w:color="auto"/>
              <w:bottom w:val="single" w:sz="4" w:space="0" w:color="auto"/>
              <w:right w:val="nil"/>
            </w:tcBorders>
          </w:tcPr>
          <w:p w14:paraId="2488ECEB" w14:textId="77777777" w:rsidR="00510654" w:rsidRDefault="00510654" w:rsidP="0020538F">
            <w:pPr>
              <w:spacing w:line="360" w:lineRule="exact"/>
              <w:ind w:rightChars="94" w:right="226"/>
              <w:jc w:val="right"/>
              <w:rPr>
                <w:rFonts w:eastAsia="標楷體"/>
              </w:rPr>
            </w:pPr>
            <w:r>
              <w:rPr>
                <w:rFonts w:eastAsia="標楷體" w:hint="eastAsia"/>
              </w:rPr>
              <w:t>2.36</w:t>
            </w:r>
          </w:p>
        </w:tc>
        <w:tc>
          <w:tcPr>
            <w:tcW w:w="1045" w:type="dxa"/>
            <w:tcBorders>
              <w:top w:val="nil"/>
              <w:left w:val="nil"/>
              <w:bottom w:val="single" w:sz="4" w:space="0" w:color="auto"/>
              <w:right w:val="nil"/>
            </w:tcBorders>
            <w:vAlign w:val="center"/>
          </w:tcPr>
          <w:p w14:paraId="33F5C8A4" w14:textId="77777777" w:rsidR="00510654" w:rsidRPr="00D23DF5" w:rsidRDefault="00510654" w:rsidP="0020538F">
            <w:pPr>
              <w:spacing w:line="360" w:lineRule="exact"/>
              <w:ind w:rightChars="94" w:right="226"/>
              <w:jc w:val="right"/>
              <w:rPr>
                <w:rFonts w:eastAsia="標楷體"/>
              </w:rPr>
            </w:pPr>
            <w:r>
              <w:rPr>
                <w:rFonts w:eastAsia="標楷體"/>
              </w:rPr>
              <w:t>1.41</w:t>
            </w:r>
          </w:p>
        </w:tc>
        <w:tc>
          <w:tcPr>
            <w:tcW w:w="1154" w:type="dxa"/>
            <w:tcBorders>
              <w:top w:val="nil"/>
              <w:left w:val="nil"/>
              <w:bottom w:val="single" w:sz="4" w:space="0" w:color="auto"/>
              <w:right w:val="nil"/>
            </w:tcBorders>
            <w:vAlign w:val="center"/>
          </w:tcPr>
          <w:p w14:paraId="771F0A2D" w14:textId="77777777" w:rsidR="00510654" w:rsidRPr="00D23DF5" w:rsidRDefault="00510654" w:rsidP="0020538F">
            <w:pPr>
              <w:spacing w:line="360" w:lineRule="exact"/>
              <w:ind w:rightChars="94" w:right="226"/>
              <w:jc w:val="right"/>
              <w:rPr>
                <w:rFonts w:eastAsia="標楷體"/>
              </w:rPr>
            </w:pPr>
            <w:r>
              <w:rPr>
                <w:rFonts w:eastAsia="標楷體"/>
              </w:rPr>
              <w:t>1.65</w:t>
            </w:r>
          </w:p>
        </w:tc>
        <w:tc>
          <w:tcPr>
            <w:tcW w:w="1027" w:type="dxa"/>
            <w:tcBorders>
              <w:top w:val="nil"/>
              <w:left w:val="nil"/>
              <w:bottom w:val="single" w:sz="4" w:space="0" w:color="auto"/>
              <w:right w:val="nil"/>
            </w:tcBorders>
          </w:tcPr>
          <w:p w14:paraId="7CD64EF0" w14:textId="77777777" w:rsidR="00510654" w:rsidRDefault="00510654" w:rsidP="0020538F">
            <w:pPr>
              <w:spacing w:line="360" w:lineRule="exact"/>
              <w:ind w:rightChars="94" w:right="226"/>
              <w:jc w:val="right"/>
              <w:rPr>
                <w:rFonts w:eastAsia="標楷體"/>
              </w:rPr>
            </w:pPr>
            <w:r>
              <w:rPr>
                <w:rFonts w:eastAsia="標楷體" w:hint="eastAsia"/>
              </w:rPr>
              <w:t>11.54</w:t>
            </w:r>
          </w:p>
        </w:tc>
        <w:tc>
          <w:tcPr>
            <w:tcW w:w="851" w:type="dxa"/>
            <w:tcBorders>
              <w:top w:val="nil"/>
              <w:left w:val="nil"/>
              <w:bottom w:val="single" w:sz="4" w:space="0" w:color="auto"/>
              <w:right w:val="nil"/>
            </w:tcBorders>
            <w:vAlign w:val="center"/>
          </w:tcPr>
          <w:p w14:paraId="449F5149" w14:textId="77777777" w:rsidR="00510654" w:rsidRDefault="00510654" w:rsidP="0020538F">
            <w:pPr>
              <w:spacing w:line="360" w:lineRule="exact"/>
              <w:ind w:rightChars="50" w:right="120"/>
              <w:jc w:val="right"/>
              <w:rPr>
                <w:rFonts w:eastAsia="標楷體"/>
              </w:rPr>
            </w:pPr>
            <w:r>
              <w:rPr>
                <w:rFonts w:eastAsia="標楷體" w:hint="eastAsia"/>
              </w:rPr>
              <w:t>11.00</w:t>
            </w:r>
          </w:p>
        </w:tc>
        <w:tc>
          <w:tcPr>
            <w:tcW w:w="1067" w:type="dxa"/>
            <w:tcBorders>
              <w:top w:val="nil"/>
              <w:left w:val="nil"/>
              <w:bottom w:val="single" w:sz="4" w:space="0" w:color="auto"/>
              <w:right w:val="nil"/>
            </w:tcBorders>
          </w:tcPr>
          <w:p w14:paraId="2EFE405A" w14:textId="77777777" w:rsidR="00510654" w:rsidRDefault="00510654" w:rsidP="0020538F">
            <w:pPr>
              <w:spacing w:line="360" w:lineRule="exact"/>
              <w:ind w:rightChars="94" w:right="226"/>
              <w:jc w:val="right"/>
              <w:rPr>
                <w:rFonts w:eastAsia="標楷體"/>
              </w:rPr>
            </w:pPr>
            <w:r>
              <w:rPr>
                <w:rFonts w:eastAsia="標楷體" w:hint="eastAsia"/>
              </w:rPr>
              <w:t>12.98</w:t>
            </w:r>
          </w:p>
        </w:tc>
        <w:tc>
          <w:tcPr>
            <w:tcW w:w="1070" w:type="dxa"/>
            <w:tcBorders>
              <w:top w:val="nil"/>
              <w:left w:val="nil"/>
              <w:bottom w:val="single" w:sz="4" w:space="0" w:color="auto"/>
              <w:right w:val="nil"/>
            </w:tcBorders>
          </w:tcPr>
          <w:p w14:paraId="6AF78693" w14:textId="77777777" w:rsidR="00510654" w:rsidRDefault="00510654" w:rsidP="0020538F">
            <w:pPr>
              <w:spacing w:line="360" w:lineRule="exact"/>
              <w:ind w:rightChars="94" w:right="226"/>
              <w:jc w:val="right"/>
              <w:rPr>
                <w:rFonts w:eastAsia="標楷體"/>
              </w:rPr>
            </w:pPr>
            <w:r>
              <w:rPr>
                <w:rFonts w:eastAsia="標楷體" w:hint="eastAsia"/>
              </w:rPr>
              <w:t>10.70</w:t>
            </w:r>
          </w:p>
        </w:tc>
      </w:tr>
    </w:tbl>
    <w:p w14:paraId="58FDC8CD" w14:textId="77777777" w:rsidR="00510654" w:rsidRPr="00D23DF5" w:rsidRDefault="00510654" w:rsidP="00510654">
      <w:pPr>
        <w:snapToGrid w:val="0"/>
        <w:ind w:rightChars="-59" w:right="-142"/>
        <w:rPr>
          <w:rFonts w:eastAsia="標楷體"/>
          <w:kern w:val="0"/>
          <w:sz w:val="22"/>
          <w:szCs w:val="22"/>
        </w:rPr>
      </w:pPr>
      <w:r w:rsidRPr="00D23DF5">
        <w:rPr>
          <w:rFonts w:eastAsia="標楷體"/>
          <w:kern w:val="0"/>
          <w:sz w:val="22"/>
          <w:szCs w:val="22"/>
        </w:rPr>
        <w:t>資料來源：行政院主計總處。</w:t>
      </w:r>
    </w:p>
    <w:p w14:paraId="1B0D58F6" w14:textId="77777777" w:rsidR="00510654" w:rsidRPr="00C034ED" w:rsidRDefault="00510654" w:rsidP="00510654">
      <w:pPr>
        <w:widowControl/>
        <w:rPr>
          <w:rFonts w:eastAsia="標楷體"/>
          <w:b/>
          <w:bCs/>
          <w:color w:val="000000" w:themeColor="text1"/>
          <w:sz w:val="28"/>
        </w:rPr>
      </w:pPr>
      <w:r w:rsidRPr="00C034ED">
        <w:rPr>
          <w:rFonts w:eastAsia="標楷體"/>
          <w:b/>
          <w:bCs/>
          <w:color w:val="000000" w:themeColor="text1"/>
          <w:sz w:val="28"/>
        </w:rPr>
        <w:br w:type="page"/>
      </w:r>
    </w:p>
    <w:p w14:paraId="6A1A8BD6" w14:textId="77777777" w:rsidR="00510654" w:rsidRPr="00D23DF5" w:rsidRDefault="00510654" w:rsidP="00510654">
      <w:pPr>
        <w:widowControl/>
        <w:snapToGrid w:val="0"/>
        <w:spacing w:line="300" w:lineRule="auto"/>
        <w:jc w:val="center"/>
        <w:rPr>
          <w:rFonts w:eastAsia="標楷體"/>
          <w:b/>
          <w:bCs/>
          <w:kern w:val="0"/>
          <w:sz w:val="28"/>
        </w:rPr>
      </w:pPr>
      <w:r w:rsidRPr="00D23DF5">
        <w:rPr>
          <w:rFonts w:eastAsia="標楷體"/>
          <w:b/>
          <w:bCs/>
          <w:kern w:val="0"/>
          <w:sz w:val="28"/>
        </w:rPr>
        <w:lastRenderedPageBreak/>
        <w:t>圖</w:t>
      </w:r>
      <w:r w:rsidRPr="00D23DF5">
        <w:rPr>
          <w:rFonts w:eastAsia="標楷體"/>
          <w:b/>
          <w:bCs/>
          <w:kern w:val="0"/>
          <w:sz w:val="28"/>
        </w:rPr>
        <w:t xml:space="preserve"> 2-7-2  </w:t>
      </w:r>
      <w:r w:rsidRPr="00D23DF5">
        <w:rPr>
          <w:rFonts w:eastAsia="標楷體"/>
          <w:b/>
          <w:bCs/>
          <w:kern w:val="0"/>
          <w:sz w:val="28"/>
        </w:rPr>
        <w:t>進出口物價指數變動率</w:t>
      </w:r>
    </w:p>
    <w:p w14:paraId="177392F8" w14:textId="77777777" w:rsidR="00510654" w:rsidRPr="00D23DF5" w:rsidRDefault="00510654" w:rsidP="00510654">
      <w:pPr>
        <w:snapToGrid w:val="0"/>
        <w:rPr>
          <w:rFonts w:eastAsia="標楷體"/>
          <w:sz w:val="28"/>
        </w:rPr>
      </w:pPr>
      <w:r w:rsidRPr="00D23DF5">
        <w:rPr>
          <w:rFonts w:eastAsia="標楷體"/>
          <w:noProof/>
        </w:rPr>
        <w:drawing>
          <wp:inline distT="0" distB="0" distL="0" distR="0" wp14:anchorId="13D07BDF" wp14:editId="402CC40C">
            <wp:extent cx="5396865" cy="2180590"/>
            <wp:effectExtent l="0" t="0" r="0" b="0"/>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DA0218" w14:textId="77777777" w:rsidR="00510654" w:rsidRDefault="00510654" w:rsidP="00510654">
      <w:pPr>
        <w:snapToGrid w:val="0"/>
        <w:rPr>
          <w:rFonts w:eastAsia="標楷體"/>
          <w:snapToGrid w:val="0"/>
          <w:sz w:val="22"/>
          <w:szCs w:val="22"/>
        </w:rPr>
      </w:pPr>
      <w:r w:rsidRPr="00D23DF5">
        <w:rPr>
          <w:rFonts w:eastAsia="標楷體"/>
          <w:sz w:val="22"/>
          <w:szCs w:val="22"/>
        </w:rPr>
        <w:t>資料來源：</w:t>
      </w:r>
      <w:r w:rsidRPr="00D23DF5">
        <w:rPr>
          <w:rFonts w:eastAsia="標楷體"/>
          <w:snapToGrid w:val="0"/>
          <w:sz w:val="22"/>
          <w:szCs w:val="22"/>
        </w:rPr>
        <w:t>行政院主計總處。</w:t>
      </w:r>
    </w:p>
    <w:p w14:paraId="118F2FEF" w14:textId="77777777" w:rsidR="00510654" w:rsidRPr="00D23DF5" w:rsidRDefault="00510654" w:rsidP="00510654">
      <w:pPr>
        <w:snapToGrid w:val="0"/>
        <w:rPr>
          <w:rFonts w:eastAsia="標楷體"/>
          <w:snapToGrid w:val="0"/>
          <w:sz w:val="22"/>
          <w:szCs w:val="22"/>
        </w:rPr>
      </w:pPr>
    </w:p>
    <w:p w14:paraId="3D2E95CD" w14:textId="77777777" w:rsidR="00510654" w:rsidRPr="00D23DF5" w:rsidRDefault="00510654" w:rsidP="00510654">
      <w:pPr>
        <w:widowControl/>
        <w:snapToGrid w:val="0"/>
        <w:spacing w:beforeLines="50" w:before="120" w:line="240" w:lineRule="atLeast"/>
        <w:ind w:right="-142"/>
        <w:jc w:val="center"/>
        <w:rPr>
          <w:rFonts w:eastAsia="標楷體"/>
          <w:b/>
          <w:snapToGrid w:val="0"/>
          <w:sz w:val="28"/>
        </w:rPr>
      </w:pPr>
      <w:r w:rsidRPr="00D23DF5">
        <w:rPr>
          <w:rFonts w:eastAsia="標楷體"/>
          <w:b/>
          <w:snapToGrid w:val="0"/>
          <w:sz w:val="28"/>
        </w:rPr>
        <w:t>表</w:t>
      </w:r>
      <w:r w:rsidRPr="00D23DF5">
        <w:rPr>
          <w:rFonts w:eastAsia="標楷體"/>
          <w:b/>
          <w:snapToGrid w:val="0"/>
          <w:sz w:val="28"/>
        </w:rPr>
        <w:t xml:space="preserve"> 2-7-2  </w:t>
      </w:r>
      <w:r w:rsidRPr="00D23DF5">
        <w:rPr>
          <w:rFonts w:eastAsia="標楷體"/>
          <w:b/>
          <w:snapToGrid w:val="0"/>
          <w:sz w:val="28"/>
        </w:rPr>
        <w:t>消費者物價指數依性質別分類之變動率</w:t>
      </w:r>
    </w:p>
    <w:p w14:paraId="3F35B93B" w14:textId="77777777" w:rsidR="00510654" w:rsidRPr="00D23DF5" w:rsidRDefault="00510654" w:rsidP="00510654">
      <w:pPr>
        <w:widowControl/>
        <w:snapToGrid w:val="0"/>
        <w:spacing w:beforeLines="50" w:before="120" w:line="240" w:lineRule="atLeast"/>
        <w:ind w:right="-142"/>
        <w:jc w:val="right"/>
        <w:rPr>
          <w:rFonts w:eastAsia="標楷體"/>
          <w:snapToGrid w:val="0"/>
        </w:rPr>
      </w:pPr>
      <w:r w:rsidRPr="00D23DF5">
        <w:rPr>
          <w:rFonts w:eastAsia="標楷體"/>
          <w:b/>
          <w:snapToGrid w:val="0"/>
          <w:sz w:val="28"/>
        </w:rPr>
        <w:t xml:space="preserve"> </w:t>
      </w:r>
      <w:r w:rsidRPr="00D23DF5">
        <w:rPr>
          <w:rFonts w:eastAsia="標楷體"/>
          <w:snapToGrid w:val="0"/>
          <w:sz w:val="22"/>
        </w:rPr>
        <w:t>單位：</w:t>
      </w:r>
      <w:r w:rsidRPr="00D23DF5">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8"/>
        <w:gridCol w:w="959"/>
        <w:gridCol w:w="1699"/>
        <w:gridCol w:w="959"/>
        <w:gridCol w:w="1205"/>
        <w:gridCol w:w="1946"/>
      </w:tblGrid>
      <w:tr w:rsidR="00510654" w:rsidRPr="00D23DF5" w14:paraId="15CCFC2F" w14:textId="77777777" w:rsidTr="0020538F">
        <w:trPr>
          <w:cantSplit/>
          <w:trHeight w:val="285"/>
          <w:jc w:val="center"/>
        </w:trPr>
        <w:tc>
          <w:tcPr>
            <w:tcW w:w="954" w:type="pct"/>
            <w:vMerge w:val="restart"/>
            <w:tcBorders>
              <w:top w:val="single" w:sz="6" w:space="0" w:color="auto"/>
              <w:right w:val="single" w:sz="6" w:space="0" w:color="auto"/>
            </w:tcBorders>
            <w:vAlign w:val="center"/>
          </w:tcPr>
          <w:p w14:paraId="0B0FEB85" w14:textId="77777777" w:rsidR="00510654" w:rsidRPr="00D23DF5" w:rsidRDefault="00510654" w:rsidP="0020538F">
            <w:pPr>
              <w:snapToGrid w:val="0"/>
              <w:spacing w:line="320" w:lineRule="exact"/>
              <w:jc w:val="center"/>
              <w:rPr>
                <w:rFonts w:eastAsia="標楷體"/>
                <w:snapToGrid w:val="0"/>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4046" w:type="pct"/>
            <w:gridSpan w:val="6"/>
            <w:tcBorders>
              <w:top w:val="single" w:sz="6" w:space="0" w:color="auto"/>
              <w:left w:val="single" w:sz="6" w:space="0" w:color="auto"/>
            </w:tcBorders>
          </w:tcPr>
          <w:p w14:paraId="7CCB140C" w14:textId="77777777" w:rsidR="00510654" w:rsidRPr="00D23DF5" w:rsidRDefault="00510654" w:rsidP="0020538F">
            <w:pPr>
              <w:snapToGrid w:val="0"/>
              <w:spacing w:line="320" w:lineRule="exact"/>
              <w:jc w:val="both"/>
              <w:rPr>
                <w:rFonts w:eastAsia="標楷體"/>
                <w:snapToGrid w:val="0"/>
              </w:rPr>
            </w:pPr>
            <w:r w:rsidRPr="00D23DF5">
              <w:rPr>
                <w:rFonts w:eastAsia="標楷體"/>
                <w:snapToGrid w:val="0"/>
              </w:rPr>
              <w:t>消費者物價指數</w:t>
            </w:r>
          </w:p>
        </w:tc>
      </w:tr>
      <w:tr w:rsidR="00510654" w:rsidRPr="00D23DF5" w14:paraId="1037CB23" w14:textId="77777777" w:rsidTr="0020538F">
        <w:trPr>
          <w:cantSplit/>
          <w:trHeight w:val="131"/>
          <w:jc w:val="center"/>
        </w:trPr>
        <w:tc>
          <w:tcPr>
            <w:tcW w:w="954" w:type="pct"/>
            <w:vMerge/>
            <w:tcBorders>
              <w:right w:val="single" w:sz="6" w:space="0" w:color="auto"/>
            </w:tcBorders>
          </w:tcPr>
          <w:p w14:paraId="73F3593C" w14:textId="77777777" w:rsidR="00510654" w:rsidRPr="00D23DF5" w:rsidRDefault="00510654" w:rsidP="0020538F">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59B33B8C" w14:textId="77777777" w:rsidR="00510654" w:rsidRPr="00D23DF5" w:rsidRDefault="00510654" w:rsidP="0020538F">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4C004127" w14:textId="77777777" w:rsidR="00510654" w:rsidRPr="00D23DF5" w:rsidRDefault="00510654" w:rsidP="0020538F">
            <w:pPr>
              <w:snapToGrid w:val="0"/>
              <w:spacing w:line="320" w:lineRule="exact"/>
              <w:jc w:val="both"/>
              <w:rPr>
                <w:rFonts w:eastAsia="標楷體"/>
                <w:snapToGrid w:val="0"/>
              </w:rPr>
            </w:pPr>
            <w:r w:rsidRPr="00D23DF5">
              <w:rPr>
                <w:rFonts w:eastAsia="標楷體"/>
                <w:snapToGrid w:val="0"/>
              </w:rPr>
              <w:t>商品</w:t>
            </w:r>
          </w:p>
        </w:tc>
        <w:tc>
          <w:tcPr>
            <w:tcW w:w="2153" w:type="pct"/>
            <w:gridSpan w:val="3"/>
            <w:tcBorders>
              <w:top w:val="single" w:sz="6" w:space="0" w:color="auto"/>
              <w:left w:val="single" w:sz="6" w:space="0" w:color="auto"/>
            </w:tcBorders>
          </w:tcPr>
          <w:p w14:paraId="40D04019" w14:textId="77777777" w:rsidR="00510654" w:rsidRPr="00D23DF5" w:rsidRDefault="00510654" w:rsidP="0020538F">
            <w:pPr>
              <w:snapToGrid w:val="0"/>
              <w:spacing w:line="320" w:lineRule="exact"/>
              <w:jc w:val="both"/>
              <w:rPr>
                <w:rFonts w:eastAsia="標楷體"/>
                <w:snapToGrid w:val="0"/>
              </w:rPr>
            </w:pPr>
            <w:r w:rsidRPr="00D23DF5">
              <w:rPr>
                <w:rFonts w:eastAsia="標楷體"/>
                <w:snapToGrid w:val="0"/>
              </w:rPr>
              <w:t>服務</w:t>
            </w:r>
          </w:p>
        </w:tc>
      </w:tr>
      <w:tr w:rsidR="00510654" w:rsidRPr="00D23DF5" w14:paraId="3B78260C" w14:textId="77777777" w:rsidTr="0020538F">
        <w:trPr>
          <w:cantSplit/>
          <w:trHeight w:val="131"/>
          <w:jc w:val="center"/>
        </w:trPr>
        <w:tc>
          <w:tcPr>
            <w:tcW w:w="954" w:type="pct"/>
            <w:vMerge/>
            <w:tcBorders>
              <w:bottom w:val="single" w:sz="6" w:space="0" w:color="auto"/>
              <w:right w:val="single" w:sz="6" w:space="0" w:color="auto"/>
            </w:tcBorders>
          </w:tcPr>
          <w:p w14:paraId="4778BF34" w14:textId="77777777" w:rsidR="00510654" w:rsidRPr="00D23DF5" w:rsidRDefault="00510654" w:rsidP="0020538F">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7E4BFE49" w14:textId="77777777" w:rsidR="00510654" w:rsidRPr="00D23DF5" w:rsidRDefault="00510654" w:rsidP="0020538F">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446732E7" w14:textId="77777777" w:rsidR="00510654" w:rsidRPr="00D23DF5" w:rsidRDefault="00510654" w:rsidP="0020538F">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46188F79" w14:textId="77777777" w:rsidR="00510654" w:rsidRPr="00D23DF5" w:rsidRDefault="00510654" w:rsidP="0020538F">
            <w:pPr>
              <w:snapToGrid w:val="0"/>
              <w:spacing w:line="320" w:lineRule="exact"/>
              <w:jc w:val="center"/>
              <w:rPr>
                <w:rFonts w:eastAsia="標楷體"/>
                <w:snapToGrid w:val="0"/>
              </w:rPr>
            </w:pPr>
            <w:r w:rsidRPr="00D23DF5">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374500B4" w14:textId="77777777" w:rsidR="00510654" w:rsidRPr="00D23DF5" w:rsidRDefault="00510654" w:rsidP="0020538F">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6D38DADF" w14:textId="77777777" w:rsidR="00510654" w:rsidRPr="00D23DF5" w:rsidRDefault="00510654" w:rsidP="0020538F">
            <w:pPr>
              <w:snapToGrid w:val="0"/>
              <w:spacing w:line="320" w:lineRule="exact"/>
              <w:jc w:val="center"/>
              <w:rPr>
                <w:rFonts w:eastAsia="標楷體"/>
                <w:snapToGrid w:val="0"/>
              </w:rPr>
            </w:pPr>
            <w:r w:rsidRPr="00D23DF5">
              <w:rPr>
                <w:rFonts w:eastAsia="標楷體"/>
                <w:snapToGrid w:val="0"/>
              </w:rPr>
              <w:t>居住服務</w:t>
            </w:r>
          </w:p>
        </w:tc>
        <w:tc>
          <w:tcPr>
            <w:tcW w:w="1019" w:type="pct"/>
            <w:tcBorders>
              <w:top w:val="single" w:sz="6" w:space="0" w:color="auto"/>
              <w:left w:val="single" w:sz="6" w:space="0" w:color="auto"/>
              <w:bottom w:val="single" w:sz="6" w:space="0" w:color="auto"/>
            </w:tcBorders>
          </w:tcPr>
          <w:p w14:paraId="393182EA" w14:textId="77777777" w:rsidR="00510654" w:rsidRPr="00D23DF5" w:rsidRDefault="00510654" w:rsidP="0020538F">
            <w:pPr>
              <w:snapToGrid w:val="0"/>
              <w:spacing w:line="320" w:lineRule="exact"/>
              <w:jc w:val="center"/>
              <w:rPr>
                <w:rFonts w:eastAsia="標楷體"/>
                <w:snapToGrid w:val="0"/>
              </w:rPr>
            </w:pPr>
            <w:r w:rsidRPr="00D23DF5">
              <w:rPr>
                <w:rFonts w:eastAsia="標楷體"/>
                <w:snapToGrid w:val="0"/>
              </w:rPr>
              <w:t>交通及通訊服務</w:t>
            </w:r>
          </w:p>
        </w:tc>
      </w:tr>
      <w:tr w:rsidR="00510654" w:rsidRPr="00D23DF5" w14:paraId="4FF065A9" w14:textId="77777777" w:rsidTr="0020538F">
        <w:trPr>
          <w:trHeight w:val="335"/>
          <w:jc w:val="center"/>
        </w:trPr>
        <w:tc>
          <w:tcPr>
            <w:tcW w:w="954" w:type="pct"/>
            <w:tcBorders>
              <w:right w:val="single" w:sz="6" w:space="0" w:color="auto"/>
            </w:tcBorders>
          </w:tcPr>
          <w:p w14:paraId="0B586870" w14:textId="77777777" w:rsidR="00510654" w:rsidRPr="00D23DF5" w:rsidRDefault="00510654" w:rsidP="0020538F">
            <w:pPr>
              <w:snapToGrid w:val="0"/>
              <w:spacing w:line="340" w:lineRule="exact"/>
              <w:ind w:rightChars="257" w:right="617"/>
              <w:jc w:val="right"/>
              <w:rPr>
                <w:rFonts w:eastAsia="標楷體"/>
              </w:rPr>
            </w:pPr>
            <w:r w:rsidRPr="00D23DF5">
              <w:rPr>
                <w:rFonts w:eastAsia="標楷體"/>
                <w:b/>
                <w:bCs/>
                <w:snapToGrid w:val="0"/>
              </w:rPr>
              <w:t>106</w:t>
            </w:r>
            <w:r w:rsidRPr="00D23DF5">
              <w:rPr>
                <w:rFonts w:eastAsia="標楷體"/>
                <w:b/>
                <w:bCs/>
              </w:rPr>
              <w:t>年</w:t>
            </w:r>
          </w:p>
        </w:tc>
        <w:tc>
          <w:tcPr>
            <w:tcW w:w="502" w:type="pct"/>
            <w:tcBorders>
              <w:left w:val="single" w:sz="6" w:space="0" w:color="auto"/>
            </w:tcBorders>
            <w:vAlign w:val="center"/>
          </w:tcPr>
          <w:p w14:paraId="59AB4E81" w14:textId="77777777" w:rsidR="00510654" w:rsidRPr="00D23DF5" w:rsidRDefault="00510654" w:rsidP="0020538F">
            <w:pPr>
              <w:spacing w:line="360" w:lineRule="exact"/>
              <w:ind w:rightChars="53" w:right="127"/>
              <w:jc w:val="right"/>
              <w:rPr>
                <w:rFonts w:eastAsia="標楷體"/>
                <w:b/>
              </w:rPr>
            </w:pPr>
            <w:r w:rsidRPr="00D23DF5">
              <w:rPr>
                <w:rFonts w:eastAsia="標楷體"/>
                <w:b/>
              </w:rPr>
              <w:t>0.62</w:t>
            </w:r>
          </w:p>
        </w:tc>
        <w:tc>
          <w:tcPr>
            <w:tcW w:w="502" w:type="pct"/>
            <w:vAlign w:val="center"/>
          </w:tcPr>
          <w:p w14:paraId="1BEF7F16" w14:textId="77777777" w:rsidR="00510654" w:rsidRPr="00D23DF5" w:rsidRDefault="00510654" w:rsidP="0020538F">
            <w:pPr>
              <w:snapToGrid w:val="0"/>
              <w:spacing w:line="340" w:lineRule="exact"/>
              <w:ind w:rightChars="50" w:right="120"/>
              <w:jc w:val="right"/>
              <w:rPr>
                <w:rFonts w:eastAsia="標楷體"/>
                <w:b/>
                <w:bCs/>
              </w:rPr>
            </w:pPr>
            <w:r w:rsidRPr="00D23DF5">
              <w:rPr>
                <w:rFonts w:eastAsia="標楷體"/>
                <w:b/>
                <w:bCs/>
              </w:rPr>
              <w:t>0.09</w:t>
            </w:r>
          </w:p>
        </w:tc>
        <w:tc>
          <w:tcPr>
            <w:tcW w:w="890" w:type="pct"/>
            <w:vAlign w:val="center"/>
          </w:tcPr>
          <w:p w14:paraId="4DEB28C3" w14:textId="77777777" w:rsidR="00510654" w:rsidRPr="00D23DF5" w:rsidRDefault="00510654" w:rsidP="0020538F">
            <w:pPr>
              <w:snapToGrid w:val="0"/>
              <w:spacing w:line="340" w:lineRule="exact"/>
              <w:ind w:rightChars="200" w:right="480"/>
              <w:jc w:val="right"/>
              <w:rPr>
                <w:rFonts w:eastAsia="標楷體"/>
                <w:b/>
                <w:bCs/>
                <w:snapToGrid w:val="0"/>
              </w:rPr>
            </w:pPr>
            <w:r w:rsidRPr="00D23DF5">
              <w:rPr>
                <w:rFonts w:eastAsia="標楷體"/>
                <w:b/>
                <w:bCs/>
                <w:snapToGrid w:val="0"/>
              </w:rPr>
              <w:t>-0.35</w:t>
            </w:r>
          </w:p>
        </w:tc>
        <w:tc>
          <w:tcPr>
            <w:tcW w:w="502" w:type="pct"/>
            <w:vAlign w:val="center"/>
          </w:tcPr>
          <w:p w14:paraId="51879C67" w14:textId="77777777" w:rsidR="00510654" w:rsidRPr="00D23DF5" w:rsidRDefault="00510654" w:rsidP="0020538F">
            <w:pPr>
              <w:spacing w:line="360" w:lineRule="exact"/>
              <w:ind w:rightChars="50" w:right="120"/>
              <w:jc w:val="right"/>
              <w:rPr>
                <w:rFonts w:eastAsia="標楷體"/>
                <w:b/>
                <w:bCs/>
              </w:rPr>
            </w:pPr>
            <w:r w:rsidRPr="00D23DF5">
              <w:rPr>
                <w:rFonts w:eastAsia="標楷體"/>
                <w:b/>
                <w:bCs/>
              </w:rPr>
              <w:t>1.01</w:t>
            </w:r>
          </w:p>
        </w:tc>
        <w:tc>
          <w:tcPr>
            <w:tcW w:w="631" w:type="pct"/>
            <w:vAlign w:val="center"/>
          </w:tcPr>
          <w:p w14:paraId="5A87F3E8" w14:textId="77777777" w:rsidR="00510654" w:rsidRPr="00D23DF5" w:rsidRDefault="00510654" w:rsidP="0020538F">
            <w:pPr>
              <w:snapToGrid w:val="0"/>
              <w:spacing w:line="340" w:lineRule="exact"/>
              <w:ind w:rightChars="84" w:right="202"/>
              <w:jc w:val="right"/>
              <w:rPr>
                <w:rFonts w:eastAsia="標楷體"/>
                <w:b/>
                <w:bCs/>
              </w:rPr>
            </w:pPr>
            <w:r w:rsidRPr="00D23DF5">
              <w:rPr>
                <w:rFonts w:eastAsia="標楷體"/>
                <w:b/>
                <w:bCs/>
              </w:rPr>
              <w:t>0.91</w:t>
            </w:r>
          </w:p>
        </w:tc>
        <w:tc>
          <w:tcPr>
            <w:tcW w:w="1019" w:type="pct"/>
            <w:vAlign w:val="center"/>
          </w:tcPr>
          <w:p w14:paraId="2CA4F8FA" w14:textId="77777777" w:rsidR="00510654" w:rsidRPr="00D23DF5" w:rsidRDefault="00510654" w:rsidP="0020538F">
            <w:pPr>
              <w:snapToGrid w:val="0"/>
              <w:spacing w:line="340" w:lineRule="exact"/>
              <w:ind w:rightChars="278" w:right="667"/>
              <w:jc w:val="right"/>
              <w:rPr>
                <w:rFonts w:eastAsia="標楷體"/>
                <w:b/>
                <w:bCs/>
              </w:rPr>
            </w:pPr>
            <w:r w:rsidRPr="00D23DF5">
              <w:rPr>
                <w:rFonts w:eastAsia="標楷體"/>
                <w:b/>
                <w:bCs/>
              </w:rPr>
              <w:t>0.40</w:t>
            </w:r>
          </w:p>
        </w:tc>
      </w:tr>
      <w:tr w:rsidR="00510654" w:rsidRPr="00D23DF5" w14:paraId="17C846CD" w14:textId="77777777" w:rsidTr="0020538F">
        <w:trPr>
          <w:trHeight w:val="335"/>
          <w:jc w:val="center"/>
        </w:trPr>
        <w:tc>
          <w:tcPr>
            <w:tcW w:w="954" w:type="pct"/>
            <w:tcBorders>
              <w:right w:val="single" w:sz="6" w:space="0" w:color="auto"/>
            </w:tcBorders>
          </w:tcPr>
          <w:p w14:paraId="5478F23D" w14:textId="77777777" w:rsidR="00510654" w:rsidRPr="00D23DF5" w:rsidRDefault="00510654" w:rsidP="0020538F">
            <w:pPr>
              <w:snapToGrid w:val="0"/>
              <w:spacing w:line="340" w:lineRule="exact"/>
              <w:ind w:rightChars="257" w:right="617"/>
              <w:jc w:val="right"/>
              <w:rPr>
                <w:rFonts w:eastAsia="標楷體"/>
              </w:rPr>
            </w:pPr>
            <w:r w:rsidRPr="00D23DF5">
              <w:rPr>
                <w:rFonts w:eastAsia="標楷體"/>
                <w:b/>
                <w:bCs/>
              </w:rPr>
              <w:t>107</w:t>
            </w:r>
            <w:r w:rsidRPr="00D23DF5">
              <w:rPr>
                <w:rFonts w:eastAsia="標楷體"/>
                <w:b/>
                <w:bCs/>
              </w:rPr>
              <w:t>年</w:t>
            </w:r>
          </w:p>
        </w:tc>
        <w:tc>
          <w:tcPr>
            <w:tcW w:w="502" w:type="pct"/>
            <w:tcBorders>
              <w:left w:val="single" w:sz="6" w:space="0" w:color="auto"/>
            </w:tcBorders>
            <w:vAlign w:val="center"/>
          </w:tcPr>
          <w:p w14:paraId="3EF1F2F0" w14:textId="77777777" w:rsidR="00510654" w:rsidRPr="00D23DF5" w:rsidRDefault="00510654" w:rsidP="0020538F">
            <w:pPr>
              <w:spacing w:line="360" w:lineRule="exact"/>
              <w:ind w:rightChars="53" w:right="127"/>
              <w:jc w:val="right"/>
              <w:rPr>
                <w:rFonts w:eastAsia="標楷體"/>
                <w:b/>
              </w:rPr>
            </w:pPr>
            <w:r w:rsidRPr="00D23DF5">
              <w:rPr>
                <w:rFonts w:eastAsia="標楷體"/>
                <w:b/>
              </w:rPr>
              <w:t>1.35</w:t>
            </w:r>
          </w:p>
        </w:tc>
        <w:tc>
          <w:tcPr>
            <w:tcW w:w="502" w:type="pct"/>
            <w:vAlign w:val="center"/>
          </w:tcPr>
          <w:p w14:paraId="6301C6CA" w14:textId="77777777" w:rsidR="00510654" w:rsidRPr="00D23DF5" w:rsidRDefault="00510654" w:rsidP="0020538F">
            <w:pPr>
              <w:spacing w:line="360" w:lineRule="exact"/>
              <w:ind w:rightChars="53" w:right="127"/>
              <w:jc w:val="right"/>
              <w:rPr>
                <w:rFonts w:eastAsia="標楷體"/>
                <w:b/>
              </w:rPr>
            </w:pPr>
            <w:r w:rsidRPr="00D23DF5">
              <w:rPr>
                <w:rFonts w:eastAsia="標楷體"/>
                <w:b/>
              </w:rPr>
              <w:t>2.03</w:t>
            </w:r>
          </w:p>
        </w:tc>
        <w:tc>
          <w:tcPr>
            <w:tcW w:w="890" w:type="pct"/>
            <w:vAlign w:val="center"/>
          </w:tcPr>
          <w:p w14:paraId="563418E9" w14:textId="77777777" w:rsidR="00510654" w:rsidRPr="00D23DF5" w:rsidRDefault="00510654" w:rsidP="0020538F">
            <w:pPr>
              <w:snapToGrid w:val="0"/>
              <w:spacing w:line="340" w:lineRule="exact"/>
              <w:ind w:rightChars="200" w:right="480"/>
              <w:jc w:val="right"/>
              <w:rPr>
                <w:rFonts w:eastAsia="標楷體"/>
                <w:b/>
                <w:bCs/>
                <w:snapToGrid w:val="0"/>
              </w:rPr>
            </w:pPr>
            <w:r w:rsidRPr="00D23DF5">
              <w:rPr>
                <w:rFonts w:eastAsia="標楷體"/>
                <w:b/>
                <w:bCs/>
                <w:snapToGrid w:val="0"/>
              </w:rPr>
              <w:t>-1.11</w:t>
            </w:r>
          </w:p>
        </w:tc>
        <w:tc>
          <w:tcPr>
            <w:tcW w:w="502" w:type="pct"/>
            <w:vAlign w:val="center"/>
          </w:tcPr>
          <w:p w14:paraId="27AC8135" w14:textId="77777777" w:rsidR="00510654" w:rsidRPr="00D23DF5" w:rsidRDefault="00510654" w:rsidP="0020538F">
            <w:pPr>
              <w:spacing w:line="360" w:lineRule="exact"/>
              <w:ind w:rightChars="50" w:right="120"/>
              <w:jc w:val="right"/>
              <w:rPr>
                <w:rFonts w:eastAsia="標楷體"/>
                <w:b/>
                <w:bCs/>
              </w:rPr>
            </w:pPr>
            <w:r w:rsidRPr="00D23DF5">
              <w:rPr>
                <w:rFonts w:eastAsia="標楷體"/>
                <w:b/>
                <w:bCs/>
              </w:rPr>
              <w:t>0.92</w:t>
            </w:r>
          </w:p>
        </w:tc>
        <w:tc>
          <w:tcPr>
            <w:tcW w:w="631" w:type="pct"/>
            <w:vAlign w:val="center"/>
          </w:tcPr>
          <w:p w14:paraId="1FE58A93" w14:textId="77777777" w:rsidR="00510654" w:rsidRPr="00D23DF5" w:rsidRDefault="00510654" w:rsidP="0020538F">
            <w:pPr>
              <w:snapToGrid w:val="0"/>
              <w:spacing w:line="340" w:lineRule="exact"/>
              <w:ind w:rightChars="84" w:right="202"/>
              <w:jc w:val="right"/>
              <w:rPr>
                <w:rFonts w:eastAsia="標楷體"/>
                <w:b/>
                <w:bCs/>
              </w:rPr>
            </w:pPr>
            <w:r w:rsidRPr="00D23DF5">
              <w:rPr>
                <w:rFonts w:eastAsia="標楷體"/>
                <w:b/>
                <w:bCs/>
              </w:rPr>
              <w:t>0.85</w:t>
            </w:r>
          </w:p>
        </w:tc>
        <w:tc>
          <w:tcPr>
            <w:tcW w:w="1019" w:type="pct"/>
            <w:vAlign w:val="center"/>
          </w:tcPr>
          <w:p w14:paraId="4401E558" w14:textId="77777777" w:rsidR="00510654" w:rsidRPr="00D23DF5" w:rsidRDefault="00510654" w:rsidP="0020538F">
            <w:pPr>
              <w:snapToGrid w:val="0"/>
              <w:spacing w:line="340" w:lineRule="exact"/>
              <w:ind w:rightChars="278" w:right="667"/>
              <w:jc w:val="right"/>
              <w:rPr>
                <w:rFonts w:eastAsia="標楷體"/>
                <w:b/>
                <w:bCs/>
              </w:rPr>
            </w:pPr>
            <w:r w:rsidRPr="00D23DF5">
              <w:rPr>
                <w:rFonts w:eastAsia="標楷體"/>
                <w:b/>
                <w:bCs/>
              </w:rPr>
              <w:t>0.12</w:t>
            </w:r>
          </w:p>
        </w:tc>
      </w:tr>
      <w:tr w:rsidR="00510654" w:rsidRPr="00D23DF5" w14:paraId="5A034B2A" w14:textId="77777777" w:rsidTr="0020538F">
        <w:trPr>
          <w:trHeight w:val="335"/>
          <w:jc w:val="center"/>
        </w:trPr>
        <w:tc>
          <w:tcPr>
            <w:tcW w:w="954" w:type="pct"/>
            <w:tcBorders>
              <w:right w:val="single" w:sz="6" w:space="0" w:color="auto"/>
            </w:tcBorders>
          </w:tcPr>
          <w:p w14:paraId="7950D42D" w14:textId="77777777" w:rsidR="00510654" w:rsidRPr="00D23DF5" w:rsidRDefault="00510654" w:rsidP="0020538F">
            <w:pPr>
              <w:snapToGrid w:val="0"/>
              <w:spacing w:line="340" w:lineRule="exact"/>
              <w:ind w:rightChars="257" w:right="617"/>
              <w:jc w:val="right"/>
              <w:rPr>
                <w:rFonts w:eastAsia="標楷體"/>
              </w:rPr>
            </w:pPr>
            <w:r w:rsidRPr="00D23DF5">
              <w:rPr>
                <w:rFonts w:eastAsia="標楷體"/>
                <w:b/>
                <w:bCs/>
              </w:rPr>
              <w:t>108</w:t>
            </w:r>
            <w:r w:rsidRPr="00D23DF5">
              <w:rPr>
                <w:rFonts w:eastAsia="標楷體"/>
                <w:b/>
                <w:bCs/>
              </w:rPr>
              <w:t>年</w:t>
            </w:r>
          </w:p>
        </w:tc>
        <w:tc>
          <w:tcPr>
            <w:tcW w:w="502" w:type="pct"/>
            <w:tcBorders>
              <w:left w:val="single" w:sz="6" w:space="0" w:color="auto"/>
            </w:tcBorders>
            <w:vAlign w:val="center"/>
          </w:tcPr>
          <w:p w14:paraId="2CE8BAE9" w14:textId="77777777" w:rsidR="00510654" w:rsidRPr="00D23DF5" w:rsidRDefault="00510654" w:rsidP="0020538F">
            <w:pPr>
              <w:spacing w:line="360" w:lineRule="exact"/>
              <w:ind w:rightChars="53" w:right="127"/>
              <w:jc w:val="right"/>
              <w:rPr>
                <w:rFonts w:eastAsia="標楷體"/>
                <w:b/>
              </w:rPr>
            </w:pPr>
            <w:r w:rsidRPr="00D23DF5">
              <w:rPr>
                <w:rFonts w:eastAsia="標楷體"/>
                <w:b/>
              </w:rPr>
              <w:t>0.56</w:t>
            </w:r>
          </w:p>
        </w:tc>
        <w:tc>
          <w:tcPr>
            <w:tcW w:w="502" w:type="pct"/>
            <w:vAlign w:val="center"/>
          </w:tcPr>
          <w:p w14:paraId="77573A28" w14:textId="77777777" w:rsidR="00510654" w:rsidRPr="00D23DF5" w:rsidRDefault="00510654" w:rsidP="0020538F">
            <w:pPr>
              <w:spacing w:line="360" w:lineRule="exact"/>
              <w:ind w:rightChars="53" w:right="127"/>
              <w:jc w:val="right"/>
              <w:rPr>
                <w:rFonts w:eastAsia="標楷體"/>
                <w:b/>
              </w:rPr>
            </w:pPr>
            <w:r w:rsidRPr="00D23DF5">
              <w:rPr>
                <w:rFonts w:eastAsia="標楷體"/>
                <w:b/>
              </w:rPr>
              <w:t>0.44</w:t>
            </w:r>
          </w:p>
        </w:tc>
        <w:tc>
          <w:tcPr>
            <w:tcW w:w="890" w:type="pct"/>
            <w:vAlign w:val="center"/>
          </w:tcPr>
          <w:p w14:paraId="685F159A" w14:textId="77777777" w:rsidR="00510654" w:rsidRPr="00D23DF5" w:rsidRDefault="00510654" w:rsidP="0020538F">
            <w:pPr>
              <w:snapToGrid w:val="0"/>
              <w:spacing w:line="340" w:lineRule="exact"/>
              <w:ind w:rightChars="200" w:right="480"/>
              <w:jc w:val="right"/>
              <w:rPr>
                <w:rFonts w:eastAsia="標楷體"/>
                <w:b/>
                <w:bCs/>
                <w:snapToGrid w:val="0"/>
              </w:rPr>
            </w:pPr>
            <w:r w:rsidRPr="00D23DF5">
              <w:rPr>
                <w:rFonts w:eastAsia="標楷體"/>
                <w:b/>
                <w:bCs/>
                <w:snapToGrid w:val="0"/>
              </w:rPr>
              <w:t>-0.29</w:t>
            </w:r>
          </w:p>
        </w:tc>
        <w:tc>
          <w:tcPr>
            <w:tcW w:w="502" w:type="pct"/>
            <w:vAlign w:val="center"/>
          </w:tcPr>
          <w:p w14:paraId="22CCA591" w14:textId="77777777" w:rsidR="00510654" w:rsidRPr="00D23DF5" w:rsidRDefault="00510654" w:rsidP="0020538F">
            <w:pPr>
              <w:spacing w:line="360" w:lineRule="exact"/>
              <w:ind w:rightChars="50" w:right="120"/>
              <w:jc w:val="right"/>
              <w:rPr>
                <w:rFonts w:eastAsia="標楷體"/>
                <w:b/>
                <w:bCs/>
              </w:rPr>
            </w:pPr>
            <w:r w:rsidRPr="00D23DF5">
              <w:rPr>
                <w:rFonts w:eastAsia="標楷體"/>
                <w:b/>
                <w:bCs/>
              </w:rPr>
              <w:t>0.68</w:t>
            </w:r>
          </w:p>
        </w:tc>
        <w:tc>
          <w:tcPr>
            <w:tcW w:w="631" w:type="pct"/>
            <w:vAlign w:val="center"/>
          </w:tcPr>
          <w:p w14:paraId="1FF85F61" w14:textId="77777777" w:rsidR="00510654" w:rsidRPr="00D23DF5" w:rsidRDefault="00510654" w:rsidP="0020538F">
            <w:pPr>
              <w:snapToGrid w:val="0"/>
              <w:spacing w:line="340" w:lineRule="exact"/>
              <w:ind w:rightChars="84" w:right="202"/>
              <w:jc w:val="right"/>
              <w:rPr>
                <w:rFonts w:eastAsia="標楷體"/>
                <w:b/>
                <w:bCs/>
              </w:rPr>
            </w:pPr>
            <w:r w:rsidRPr="00D23DF5">
              <w:rPr>
                <w:rFonts w:eastAsia="標楷體"/>
                <w:b/>
                <w:bCs/>
              </w:rPr>
              <w:t>0.83</w:t>
            </w:r>
          </w:p>
        </w:tc>
        <w:tc>
          <w:tcPr>
            <w:tcW w:w="1019" w:type="pct"/>
            <w:vAlign w:val="center"/>
          </w:tcPr>
          <w:p w14:paraId="166FCC74" w14:textId="77777777" w:rsidR="00510654" w:rsidRPr="00D23DF5" w:rsidRDefault="00510654" w:rsidP="0020538F">
            <w:pPr>
              <w:snapToGrid w:val="0"/>
              <w:spacing w:line="340" w:lineRule="exact"/>
              <w:ind w:rightChars="278" w:right="667"/>
              <w:jc w:val="right"/>
              <w:rPr>
                <w:rFonts w:eastAsia="標楷體"/>
                <w:b/>
                <w:bCs/>
              </w:rPr>
            </w:pPr>
            <w:r w:rsidRPr="00D23DF5">
              <w:rPr>
                <w:rFonts w:eastAsia="標楷體"/>
                <w:b/>
                <w:bCs/>
              </w:rPr>
              <w:t>-1.48</w:t>
            </w:r>
          </w:p>
        </w:tc>
      </w:tr>
      <w:tr w:rsidR="00510654" w:rsidRPr="00D23DF5" w14:paraId="119661DB" w14:textId="77777777" w:rsidTr="0020538F">
        <w:trPr>
          <w:trHeight w:val="335"/>
          <w:jc w:val="center"/>
        </w:trPr>
        <w:tc>
          <w:tcPr>
            <w:tcW w:w="954" w:type="pct"/>
            <w:tcBorders>
              <w:right w:val="single" w:sz="6" w:space="0" w:color="auto"/>
            </w:tcBorders>
          </w:tcPr>
          <w:p w14:paraId="4B677FF8" w14:textId="77777777" w:rsidR="00510654" w:rsidRPr="00D23DF5" w:rsidRDefault="00510654" w:rsidP="0020538F">
            <w:pPr>
              <w:snapToGrid w:val="0"/>
              <w:spacing w:line="340" w:lineRule="exact"/>
              <w:ind w:rightChars="257" w:right="617"/>
              <w:jc w:val="right"/>
              <w:rPr>
                <w:rFonts w:eastAsia="標楷體"/>
              </w:rPr>
            </w:pPr>
            <w:r w:rsidRPr="00D23DF5">
              <w:rPr>
                <w:rFonts w:eastAsia="標楷體"/>
                <w:b/>
                <w:bCs/>
              </w:rPr>
              <w:t>109</w:t>
            </w:r>
            <w:r w:rsidRPr="00D23DF5">
              <w:rPr>
                <w:rFonts w:eastAsia="標楷體"/>
                <w:b/>
                <w:bCs/>
              </w:rPr>
              <w:t>年</w:t>
            </w:r>
          </w:p>
        </w:tc>
        <w:tc>
          <w:tcPr>
            <w:tcW w:w="502" w:type="pct"/>
            <w:tcBorders>
              <w:left w:val="single" w:sz="6" w:space="0" w:color="auto"/>
            </w:tcBorders>
            <w:vAlign w:val="center"/>
          </w:tcPr>
          <w:p w14:paraId="5CA534A5" w14:textId="77777777" w:rsidR="00510654" w:rsidRPr="00D23DF5" w:rsidRDefault="00510654" w:rsidP="0020538F">
            <w:pPr>
              <w:spacing w:line="360" w:lineRule="exact"/>
              <w:ind w:rightChars="53" w:right="127"/>
              <w:jc w:val="right"/>
              <w:rPr>
                <w:rFonts w:eastAsia="標楷體"/>
                <w:b/>
              </w:rPr>
            </w:pPr>
            <w:r w:rsidRPr="00D23DF5">
              <w:rPr>
                <w:rFonts w:eastAsia="標楷體"/>
                <w:b/>
              </w:rPr>
              <w:t>-0.23</w:t>
            </w:r>
          </w:p>
        </w:tc>
        <w:tc>
          <w:tcPr>
            <w:tcW w:w="502" w:type="pct"/>
            <w:vAlign w:val="center"/>
          </w:tcPr>
          <w:p w14:paraId="48E178D4" w14:textId="77777777" w:rsidR="00510654" w:rsidRPr="00D23DF5" w:rsidRDefault="00510654" w:rsidP="0020538F">
            <w:pPr>
              <w:spacing w:line="360" w:lineRule="exact"/>
              <w:ind w:rightChars="53" w:right="127"/>
              <w:jc w:val="right"/>
              <w:rPr>
                <w:rFonts w:eastAsia="標楷體"/>
                <w:b/>
              </w:rPr>
            </w:pPr>
            <w:r w:rsidRPr="00D23DF5">
              <w:rPr>
                <w:rFonts w:eastAsia="標楷體"/>
                <w:b/>
              </w:rPr>
              <w:t>-</w:t>
            </w:r>
            <w:r>
              <w:rPr>
                <w:rFonts w:eastAsia="標楷體"/>
                <w:b/>
              </w:rPr>
              <w:t>0</w:t>
            </w:r>
            <w:r w:rsidRPr="00D23DF5">
              <w:rPr>
                <w:rFonts w:eastAsia="標楷體"/>
                <w:b/>
              </w:rPr>
              <w:t>.</w:t>
            </w:r>
            <w:r>
              <w:rPr>
                <w:rFonts w:eastAsia="標楷體"/>
                <w:b/>
              </w:rPr>
              <w:t>78</w:t>
            </w:r>
          </w:p>
        </w:tc>
        <w:tc>
          <w:tcPr>
            <w:tcW w:w="890" w:type="pct"/>
            <w:vAlign w:val="center"/>
          </w:tcPr>
          <w:p w14:paraId="0CE54385" w14:textId="77777777" w:rsidR="00510654" w:rsidRPr="00D23DF5" w:rsidRDefault="00510654" w:rsidP="0020538F">
            <w:pPr>
              <w:snapToGrid w:val="0"/>
              <w:spacing w:line="340" w:lineRule="exact"/>
              <w:ind w:rightChars="200" w:right="480"/>
              <w:jc w:val="right"/>
              <w:rPr>
                <w:rFonts w:eastAsia="標楷體"/>
                <w:b/>
                <w:bCs/>
                <w:snapToGrid w:val="0"/>
              </w:rPr>
            </w:pPr>
            <w:r w:rsidRPr="00D23DF5">
              <w:rPr>
                <w:rFonts w:eastAsia="標楷體"/>
                <w:b/>
                <w:bCs/>
                <w:snapToGrid w:val="0"/>
              </w:rPr>
              <w:t>0.0</w:t>
            </w:r>
            <w:r>
              <w:rPr>
                <w:rFonts w:eastAsia="標楷體"/>
                <w:b/>
                <w:bCs/>
                <w:snapToGrid w:val="0"/>
              </w:rPr>
              <w:t>7</w:t>
            </w:r>
          </w:p>
        </w:tc>
        <w:tc>
          <w:tcPr>
            <w:tcW w:w="502" w:type="pct"/>
            <w:vAlign w:val="center"/>
          </w:tcPr>
          <w:p w14:paraId="525C0B60" w14:textId="77777777" w:rsidR="00510654" w:rsidRPr="00D23DF5" w:rsidRDefault="00510654" w:rsidP="0020538F">
            <w:pPr>
              <w:spacing w:line="360" w:lineRule="exact"/>
              <w:ind w:rightChars="50" w:right="120"/>
              <w:jc w:val="right"/>
              <w:rPr>
                <w:rFonts w:eastAsia="標楷體"/>
                <w:b/>
                <w:bCs/>
              </w:rPr>
            </w:pPr>
            <w:r w:rsidRPr="00D23DF5">
              <w:rPr>
                <w:rFonts w:eastAsia="標楷體"/>
                <w:b/>
                <w:bCs/>
              </w:rPr>
              <w:t>0.21</w:t>
            </w:r>
          </w:p>
        </w:tc>
        <w:tc>
          <w:tcPr>
            <w:tcW w:w="631" w:type="pct"/>
            <w:vAlign w:val="center"/>
          </w:tcPr>
          <w:p w14:paraId="302D3559" w14:textId="77777777" w:rsidR="00510654" w:rsidRPr="00D23DF5" w:rsidRDefault="00510654" w:rsidP="0020538F">
            <w:pPr>
              <w:snapToGrid w:val="0"/>
              <w:spacing w:line="340" w:lineRule="exact"/>
              <w:ind w:rightChars="84" w:right="202"/>
              <w:jc w:val="right"/>
              <w:rPr>
                <w:rFonts w:eastAsia="標楷體"/>
                <w:b/>
                <w:bCs/>
              </w:rPr>
            </w:pPr>
            <w:r w:rsidRPr="00D23DF5">
              <w:rPr>
                <w:rFonts w:eastAsia="標楷體"/>
                <w:b/>
                <w:bCs/>
              </w:rPr>
              <w:t>0.</w:t>
            </w:r>
            <w:r>
              <w:rPr>
                <w:rFonts w:eastAsia="標楷體"/>
                <w:b/>
                <w:bCs/>
              </w:rPr>
              <w:t>86</w:t>
            </w:r>
          </w:p>
        </w:tc>
        <w:tc>
          <w:tcPr>
            <w:tcW w:w="1019" w:type="pct"/>
            <w:vAlign w:val="center"/>
          </w:tcPr>
          <w:p w14:paraId="51645825" w14:textId="77777777" w:rsidR="00510654" w:rsidRPr="00D23DF5" w:rsidRDefault="00510654" w:rsidP="0020538F">
            <w:pPr>
              <w:snapToGrid w:val="0"/>
              <w:spacing w:line="340" w:lineRule="exact"/>
              <w:ind w:rightChars="278" w:right="667"/>
              <w:jc w:val="right"/>
              <w:rPr>
                <w:rFonts w:eastAsia="標楷體"/>
                <w:b/>
                <w:bCs/>
              </w:rPr>
            </w:pPr>
            <w:r w:rsidRPr="00D23DF5">
              <w:rPr>
                <w:rFonts w:eastAsia="標楷體"/>
                <w:b/>
                <w:bCs/>
              </w:rPr>
              <w:t>-0.43</w:t>
            </w:r>
          </w:p>
        </w:tc>
      </w:tr>
      <w:tr w:rsidR="00510654" w:rsidRPr="00D23DF5" w14:paraId="571BD33E" w14:textId="77777777" w:rsidTr="0020538F">
        <w:trPr>
          <w:trHeight w:val="335"/>
          <w:jc w:val="center"/>
        </w:trPr>
        <w:tc>
          <w:tcPr>
            <w:tcW w:w="954" w:type="pct"/>
            <w:tcBorders>
              <w:right w:val="single" w:sz="6" w:space="0" w:color="auto"/>
            </w:tcBorders>
          </w:tcPr>
          <w:p w14:paraId="5134BCF0" w14:textId="77777777" w:rsidR="00510654" w:rsidRPr="00D23DF5" w:rsidRDefault="00510654" w:rsidP="0020538F">
            <w:pPr>
              <w:snapToGrid w:val="0"/>
              <w:spacing w:line="340" w:lineRule="exact"/>
              <w:ind w:rightChars="257" w:right="617"/>
              <w:jc w:val="right"/>
              <w:rPr>
                <w:rFonts w:eastAsia="標楷體"/>
              </w:rPr>
            </w:pPr>
            <w:r w:rsidRPr="00D23DF5">
              <w:rPr>
                <w:rFonts w:eastAsia="標楷體"/>
                <w:b/>
                <w:bCs/>
              </w:rPr>
              <w:t>110</w:t>
            </w:r>
            <w:r w:rsidRPr="00D23DF5">
              <w:rPr>
                <w:rFonts w:eastAsia="標楷體"/>
                <w:b/>
                <w:bCs/>
              </w:rPr>
              <w:t>年</w:t>
            </w:r>
          </w:p>
        </w:tc>
        <w:tc>
          <w:tcPr>
            <w:tcW w:w="502" w:type="pct"/>
            <w:tcBorders>
              <w:left w:val="single" w:sz="6" w:space="0" w:color="auto"/>
            </w:tcBorders>
            <w:vAlign w:val="center"/>
          </w:tcPr>
          <w:p w14:paraId="6F412DBC" w14:textId="77777777" w:rsidR="00510654" w:rsidRPr="00D23DF5" w:rsidRDefault="00510654" w:rsidP="0020538F">
            <w:pPr>
              <w:spacing w:line="360" w:lineRule="exact"/>
              <w:ind w:rightChars="53" w:right="127"/>
              <w:jc w:val="right"/>
              <w:rPr>
                <w:rFonts w:eastAsia="標楷體"/>
              </w:rPr>
            </w:pPr>
            <w:r w:rsidRPr="00D23DF5">
              <w:rPr>
                <w:rFonts w:eastAsia="標楷體"/>
                <w:b/>
              </w:rPr>
              <w:t>1.9</w:t>
            </w:r>
            <w:r>
              <w:rPr>
                <w:rFonts w:eastAsia="標楷體"/>
                <w:b/>
              </w:rPr>
              <w:t>6</w:t>
            </w:r>
          </w:p>
        </w:tc>
        <w:tc>
          <w:tcPr>
            <w:tcW w:w="502" w:type="pct"/>
            <w:vAlign w:val="center"/>
          </w:tcPr>
          <w:p w14:paraId="32846A60" w14:textId="77777777" w:rsidR="00510654" w:rsidRPr="00D23DF5" w:rsidRDefault="00510654" w:rsidP="0020538F">
            <w:pPr>
              <w:spacing w:line="360" w:lineRule="exact"/>
              <w:ind w:rightChars="53" w:right="127"/>
              <w:jc w:val="right"/>
              <w:rPr>
                <w:rFonts w:eastAsia="標楷體"/>
              </w:rPr>
            </w:pPr>
            <w:r w:rsidRPr="00D23DF5">
              <w:rPr>
                <w:rFonts w:eastAsia="標楷體"/>
                <w:b/>
              </w:rPr>
              <w:t>2.</w:t>
            </w:r>
            <w:r>
              <w:rPr>
                <w:rFonts w:eastAsia="標楷體"/>
                <w:b/>
              </w:rPr>
              <w:t>58</w:t>
            </w:r>
          </w:p>
        </w:tc>
        <w:tc>
          <w:tcPr>
            <w:tcW w:w="890" w:type="pct"/>
            <w:vAlign w:val="center"/>
          </w:tcPr>
          <w:p w14:paraId="1CF1C011"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b/>
                <w:snapToGrid w:val="0"/>
              </w:rPr>
              <w:t>0.</w:t>
            </w:r>
            <w:r>
              <w:rPr>
                <w:rFonts w:eastAsia="標楷體"/>
                <w:b/>
                <w:snapToGrid w:val="0"/>
              </w:rPr>
              <w:t>2</w:t>
            </w:r>
            <w:r w:rsidRPr="00D23DF5">
              <w:rPr>
                <w:rFonts w:eastAsia="標楷體"/>
                <w:b/>
                <w:snapToGrid w:val="0"/>
              </w:rPr>
              <w:t>2</w:t>
            </w:r>
          </w:p>
        </w:tc>
        <w:tc>
          <w:tcPr>
            <w:tcW w:w="502" w:type="pct"/>
            <w:vAlign w:val="center"/>
          </w:tcPr>
          <w:p w14:paraId="016201D4" w14:textId="77777777" w:rsidR="00510654" w:rsidRPr="00D23DF5" w:rsidRDefault="00510654" w:rsidP="0020538F">
            <w:pPr>
              <w:spacing w:line="360" w:lineRule="exact"/>
              <w:ind w:rightChars="53" w:right="127"/>
              <w:jc w:val="right"/>
              <w:rPr>
                <w:rFonts w:eastAsia="標楷體"/>
              </w:rPr>
            </w:pPr>
            <w:r w:rsidRPr="00D23DF5">
              <w:rPr>
                <w:rFonts w:eastAsia="標楷體"/>
                <w:b/>
              </w:rPr>
              <w:t>1.4</w:t>
            </w:r>
            <w:r>
              <w:rPr>
                <w:rFonts w:eastAsia="標楷體"/>
                <w:b/>
              </w:rPr>
              <w:t>4</w:t>
            </w:r>
          </w:p>
        </w:tc>
        <w:tc>
          <w:tcPr>
            <w:tcW w:w="631" w:type="pct"/>
            <w:vAlign w:val="center"/>
          </w:tcPr>
          <w:p w14:paraId="27ECD797"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b/>
              </w:rPr>
              <w:t>0.9</w:t>
            </w:r>
            <w:r>
              <w:rPr>
                <w:rFonts w:eastAsia="標楷體"/>
                <w:b/>
              </w:rPr>
              <w:t>7</w:t>
            </w:r>
          </w:p>
        </w:tc>
        <w:tc>
          <w:tcPr>
            <w:tcW w:w="1019" w:type="pct"/>
            <w:vAlign w:val="center"/>
          </w:tcPr>
          <w:p w14:paraId="441790D3"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b/>
              </w:rPr>
              <w:t>5.</w:t>
            </w:r>
            <w:r>
              <w:rPr>
                <w:rFonts w:eastAsia="標楷體"/>
                <w:b/>
              </w:rPr>
              <w:t>05</w:t>
            </w:r>
          </w:p>
        </w:tc>
      </w:tr>
      <w:tr w:rsidR="00510654" w:rsidRPr="00D23DF5" w14:paraId="2E894A7D" w14:textId="77777777" w:rsidTr="0020538F">
        <w:trPr>
          <w:trHeight w:val="335"/>
          <w:jc w:val="center"/>
        </w:trPr>
        <w:tc>
          <w:tcPr>
            <w:tcW w:w="954" w:type="pct"/>
            <w:tcBorders>
              <w:right w:val="single" w:sz="6" w:space="0" w:color="auto"/>
            </w:tcBorders>
          </w:tcPr>
          <w:p w14:paraId="6183D8EC" w14:textId="77777777" w:rsidR="00510654" w:rsidRPr="00D23DF5" w:rsidRDefault="00510654" w:rsidP="0020538F">
            <w:pPr>
              <w:snapToGrid w:val="0"/>
              <w:spacing w:line="340" w:lineRule="exact"/>
              <w:ind w:rightChars="126" w:right="302"/>
              <w:jc w:val="right"/>
              <w:rPr>
                <w:rFonts w:eastAsia="標楷體"/>
              </w:rPr>
            </w:pPr>
            <w:r w:rsidRPr="00D23DF5">
              <w:rPr>
                <w:rFonts w:eastAsia="標楷體"/>
              </w:rPr>
              <w:t>2</w:t>
            </w:r>
            <w:r w:rsidRPr="00D23DF5">
              <w:rPr>
                <w:rFonts w:eastAsia="標楷體"/>
              </w:rPr>
              <w:t>月</w:t>
            </w:r>
          </w:p>
        </w:tc>
        <w:tc>
          <w:tcPr>
            <w:tcW w:w="502" w:type="pct"/>
            <w:tcBorders>
              <w:left w:val="single" w:sz="6" w:space="0" w:color="auto"/>
            </w:tcBorders>
          </w:tcPr>
          <w:p w14:paraId="1A25C90D" w14:textId="77777777" w:rsidR="00510654" w:rsidRPr="00D23DF5" w:rsidRDefault="00510654" w:rsidP="0020538F">
            <w:pPr>
              <w:spacing w:line="360" w:lineRule="exact"/>
              <w:ind w:rightChars="53" w:right="127"/>
              <w:jc w:val="right"/>
              <w:rPr>
                <w:rFonts w:eastAsia="標楷體"/>
                <w:b/>
              </w:rPr>
            </w:pPr>
            <w:r w:rsidRPr="00D23DF5">
              <w:rPr>
                <w:rFonts w:eastAsia="標楷體"/>
              </w:rPr>
              <w:t>1.</w:t>
            </w:r>
            <w:r w:rsidRPr="00D23DF5">
              <w:rPr>
                <w:rFonts w:eastAsia="標楷體" w:hint="eastAsia"/>
              </w:rPr>
              <w:t>38</w:t>
            </w:r>
          </w:p>
        </w:tc>
        <w:tc>
          <w:tcPr>
            <w:tcW w:w="502" w:type="pct"/>
          </w:tcPr>
          <w:p w14:paraId="369EC01B" w14:textId="77777777" w:rsidR="00510654" w:rsidRPr="00D23DF5" w:rsidRDefault="00510654" w:rsidP="0020538F">
            <w:pPr>
              <w:spacing w:line="360" w:lineRule="exact"/>
              <w:ind w:rightChars="53" w:right="127"/>
              <w:jc w:val="right"/>
              <w:rPr>
                <w:rFonts w:eastAsia="標楷體"/>
                <w:b/>
              </w:rPr>
            </w:pPr>
            <w:r w:rsidRPr="00D23DF5">
              <w:rPr>
                <w:rFonts w:eastAsia="標楷體"/>
              </w:rPr>
              <w:t>0.2</w:t>
            </w:r>
            <w:r w:rsidRPr="00D23DF5">
              <w:rPr>
                <w:rFonts w:eastAsia="標楷體" w:hint="eastAsia"/>
              </w:rPr>
              <w:t>2</w:t>
            </w:r>
          </w:p>
        </w:tc>
        <w:tc>
          <w:tcPr>
            <w:tcW w:w="890" w:type="pct"/>
            <w:vAlign w:val="center"/>
          </w:tcPr>
          <w:p w14:paraId="033C911F" w14:textId="77777777" w:rsidR="00510654" w:rsidRPr="00D23DF5" w:rsidRDefault="00510654" w:rsidP="0020538F">
            <w:pPr>
              <w:snapToGrid w:val="0"/>
              <w:spacing w:line="340" w:lineRule="exact"/>
              <w:ind w:rightChars="200" w:right="480"/>
              <w:jc w:val="right"/>
              <w:rPr>
                <w:rFonts w:eastAsia="標楷體"/>
                <w:b/>
                <w:snapToGrid w:val="0"/>
              </w:rPr>
            </w:pPr>
            <w:r w:rsidRPr="00D23DF5">
              <w:rPr>
                <w:rFonts w:eastAsia="標楷體" w:hint="eastAsia"/>
                <w:snapToGrid w:val="0"/>
              </w:rPr>
              <w:t>-</w:t>
            </w:r>
            <w:r w:rsidRPr="00D23DF5">
              <w:rPr>
                <w:rFonts w:eastAsia="標楷體"/>
                <w:snapToGrid w:val="0"/>
              </w:rPr>
              <w:t>0.0</w:t>
            </w:r>
            <w:r w:rsidRPr="00D23DF5">
              <w:rPr>
                <w:rFonts w:eastAsia="標楷體" w:hint="eastAsia"/>
                <w:snapToGrid w:val="0"/>
              </w:rPr>
              <w:t>2</w:t>
            </w:r>
          </w:p>
        </w:tc>
        <w:tc>
          <w:tcPr>
            <w:tcW w:w="502" w:type="pct"/>
          </w:tcPr>
          <w:p w14:paraId="45980669" w14:textId="77777777" w:rsidR="00510654" w:rsidRPr="00D23DF5" w:rsidRDefault="00510654" w:rsidP="0020538F">
            <w:pPr>
              <w:spacing w:line="360" w:lineRule="exact"/>
              <w:ind w:rightChars="53" w:right="127"/>
              <w:jc w:val="right"/>
              <w:rPr>
                <w:rFonts w:eastAsia="標楷體"/>
                <w:b/>
              </w:rPr>
            </w:pPr>
            <w:r w:rsidRPr="00D23DF5">
              <w:rPr>
                <w:rFonts w:eastAsia="標楷體"/>
              </w:rPr>
              <w:t>2.3</w:t>
            </w:r>
            <w:r w:rsidRPr="00D23DF5">
              <w:rPr>
                <w:rFonts w:eastAsia="標楷體" w:hint="eastAsia"/>
              </w:rPr>
              <w:t>7</w:t>
            </w:r>
          </w:p>
        </w:tc>
        <w:tc>
          <w:tcPr>
            <w:tcW w:w="631" w:type="pct"/>
          </w:tcPr>
          <w:p w14:paraId="743AD42B" w14:textId="77777777" w:rsidR="00510654" w:rsidRPr="00D23DF5" w:rsidRDefault="00510654" w:rsidP="0020538F">
            <w:pPr>
              <w:snapToGrid w:val="0"/>
              <w:spacing w:line="340" w:lineRule="exact"/>
              <w:ind w:rightChars="84" w:right="202"/>
              <w:jc w:val="right"/>
              <w:rPr>
                <w:rFonts w:eastAsia="標楷體"/>
                <w:b/>
              </w:rPr>
            </w:pPr>
            <w:r w:rsidRPr="00D23DF5">
              <w:rPr>
                <w:rFonts w:eastAsia="標楷體"/>
              </w:rPr>
              <w:t>1.0</w:t>
            </w:r>
            <w:r w:rsidRPr="00D23DF5">
              <w:rPr>
                <w:rFonts w:eastAsia="標楷體" w:hint="eastAsia"/>
              </w:rPr>
              <w:t>7</w:t>
            </w:r>
          </w:p>
        </w:tc>
        <w:tc>
          <w:tcPr>
            <w:tcW w:w="1019" w:type="pct"/>
            <w:vAlign w:val="center"/>
          </w:tcPr>
          <w:p w14:paraId="0FEA674A" w14:textId="77777777" w:rsidR="00510654" w:rsidRPr="00D23DF5" w:rsidRDefault="00510654" w:rsidP="0020538F">
            <w:pPr>
              <w:snapToGrid w:val="0"/>
              <w:spacing w:line="340" w:lineRule="exact"/>
              <w:ind w:rightChars="278" w:right="667"/>
              <w:jc w:val="right"/>
              <w:rPr>
                <w:rFonts w:eastAsia="標楷體"/>
                <w:b/>
              </w:rPr>
            </w:pPr>
            <w:r w:rsidRPr="00D23DF5">
              <w:rPr>
                <w:rFonts w:eastAsia="標楷體"/>
              </w:rPr>
              <w:t>5.</w:t>
            </w:r>
            <w:r w:rsidRPr="00D23DF5">
              <w:rPr>
                <w:rFonts w:eastAsia="標楷體" w:hint="eastAsia"/>
              </w:rPr>
              <w:t>05</w:t>
            </w:r>
          </w:p>
        </w:tc>
      </w:tr>
      <w:tr w:rsidR="00510654" w:rsidRPr="00D23DF5" w14:paraId="7EAC1645" w14:textId="77777777" w:rsidTr="0020538F">
        <w:trPr>
          <w:trHeight w:val="335"/>
          <w:jc w:val="center"/>
        </w:trPr>
        <w:tc>
          <w:tcPr>
            <w:tcW w:w="954" w:type="pct"/>
            <w:tcBorders>
              <w:right w:val="single" w:sz="6" w:space="0" w:color="auto"/>
            </w:tcBorders>
          </w:tcPr>
          <w:p w14:paraId="63FB779F" w14:textId="77777777" w:rsidR="00510654" w:rsidRPr="00D23DF5" w:rsidRDefault="00510654" w:rsidP="0020538F">
            <w:pPr>
              <w:wordWrap w:val="0"/>
              <w:spacing w:line="340" w:lineRule="exact"/>
              <w:ind w:right="284"/>
              <w:jc w:val="right"/>
              <w:rPr>
                <w:rFonts w:eastAsia="標楷體"/>
              </w:rPr>
            </w:pPr>
            <w:r w:rsidRPr="00D23DF5">
              <w:rPr>
                <w:rFonts w:eastAsia="標楷體"/>
              </w:rPr>
              <w:t>3</w:t>
            </w:r>
            <w:r w:rsidRPr="00D23DF5">
              <w:rPr>
                <w:rFonts w:eastAsia="標楷體"/>
              </w:rPr>
              <w:t>月</w:t>
            </w:r>
          </w:p>
        </w:tc>
        <w:tc>
          <w:tcPr>
            <w:tcW w:w="502" w:type="pct"/>
            <w:tcBorders>
              <w:left w:val="single" w:sz="6" w:space="0" w:color="auto"/>
            </w:tcBorders>
          </w:tcPr>
          <w:p w14:paraId="41290347" w14:textId="77777777" w:rsidR="00510654" w:rsidRPr="00D23DF5" w:rsidRDefault="00510654" w:rsidP="0020538F">
            <w:pPr>
              <w:spacing w:line="360" w:lineRule="exact"/>
              <w:ind w:rightChars="53" w:right="127"/>
              <w:jc w:val="right"/>
              <w:rPr>
                <w:rFonts w:eastAsia="標楷體"/>
              </w:rPr>
            </w:pPr>
            <w:r w:rsidRPr="00D23DF5">
              <w:rPr>
                <w:rFonts w:eastAsia="標楷體"/>
              </w:rPr>
              <w:t>1.2</w:t>
            </w:r>
            <w:r w:rsidRPr="00D23DF5">
              <w:rPr>
                <w:rFonts w:eastAsia="標楷體" w:hint="eastAsia"/>
              </w:rPr>
              <w:t>3</w:t>
            </w:r>
          </w:p>
        </w:tc>
        <w:tc>
          <w:tcPr>
            <w:tcW w:w="502" w:type="pct"/>
          </w:tcPr>
          <w:p w14:paraId="5D6F7F93" w14:textId="77777777" w:rsidR="00510654" w:rsidRPr="00D23DF5" w:rsidRDefault="00510654" w:rsidP="0020538F">
            <w:pPr>
              <w:spacing w:line="360" w:lineRule="exact"/>
              <w:ind w:rightChars="53" w:right="127"/>
              <w:jc w:val="right"/>
              <w:rPr>
                <w:rFonts w:eastAsia="標楷體"/>
              </w:rPr>
            </w:pPr>
            <w:r w:rsidRPr="00D23DF5">
              <w:rPr>
                <w:rFonts w:eastAsia="標楷體"/>
              </w:rPr>
              <w:t>1.16</w:t>
            </w:r>
          </w:p>
        </w:tc>
        <w:tc>
          <w:tcPr>
            <w:tcW w:w="890" w:type="pct"/>
            <w:vAlign w:val="center"/>
          </w:tcPr>
          <w:p w14:paraId="197E20DE"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snapToGrid w:val="0"/>
              </w:rPr>
              <w:t>-0.</w:t>
            </w:r>
            <w:r w:rsidRPr="00D23DF5">
              <w:rPr>
                <w:rFonts w:eastAsia="標楷體" w:hint="eastAsia"/>
                <w:snapToGrid w:val="0"/>
              </w:rPr>
              <w:t>22</w:t>
            </w:r>
          </w:p>
        </w:tc>
        <w:tc>
          <w:tcPr>
            <w:tcW w:w="502" w:type="pct"/>
          </w:tcPr>
          <w:p w14:paraId="16BF9ECC" w14:textId="77777777" w:rsidR="00510654" w:rsidRPr="00D23DF5" w:rsidRDefault="00510654" w:rsidP="0020538F">
            <w:pPr>
              <w:spacing w:line="360" w:lineRule="exact"/>
              <w:ind w:rightChars="53" w:right="127"/>
              <w:jc w:val="right"/>
              <w:rPr>
                <w:rFonts w:eastAsia="標楷體"/>
              </w:rPr>
            </w:pPr>
            <w:r w:rsidRPr="00D23DF5">
              <w:rPr>
                <w:rFonts w:eastAsia="標楷體"/>
              </w:rPr>
              <w:t>1.3</w:t>
            </w:r>
            <w:r w:rsidRPr="00D23DF5">
              <w:rPr>
                <w:rFonts w:eastAsia="標楷體" w:hint="eastAsia"/>
              </w:rPr>
              <w:t>0</w:t>
            </w:r>
          </w:p>
        </w:tc>
        <w:tc>
          <w:tcPr>
            <w:tcW w:w="631" w:type="pct"/>
          </w:tcPr>
          <w:p w14:paraId="503BA9C9"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rPr>
              <w:t>0.9</w:t>
            </w:r>
            <w:r w:rsidRPr="00D23DF5">
              <w:rPr>
                <w:rFonts w:eastAsia="標楷體" w:hint="eastAsia"/>
              </w:rPr>
              <w:t>8</w:t>
            </w:r>
          </w:p>
        </w:tc>
        <w:tc>
          <w:tcPr>
            <w:tcW w:w="1019" w:type="pct"/>
            <w:vAlign w:val="center"/>
          </w:tcPr>
          <w:p w14:paraId="1BED6E45"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rPr>
              <w:t>4.</w:t>
            </w:r>
            <w:r w:rsidRPr="00D23DF5">
              <w:rPr>
                <w:rFonts w:eastAsia="標楷體" w:hint="eastAsia"/>
              </w:rPr>
              <w:t>45</w:t>
            </w:r>
          </w:p>
        </w:tc>
      </w:tr>
      <w:tr w:rsidR="00510654" w:rsidRPr="00D23DF5" w14:paraId="573BB536" w14:textId="77777777" w:rsidTr="0020538F">
        <w:trPr>
          <w:trHeight w:val="335"/>
          <w:jc w:val="center"/>
        </w:trPr>
        <w:tc>
          <w:tcPr>
            <w:tcW w:w="954" w:type="pct"/>
            <w:tcBorders>
              <w:right w:val="single" w:sz="6" w:space="0" w:color="auto"/>
            </w:tcBorders>
          </w:tcPr>
          <w:p w14:paraId="2ADF40AA" w14:textId="77777777" w:rsidR="00510654" w:rsidRPr="00D23DF5" w:rsidRDefault="00510654" w:rsidP="0020538F">
            <w:pPr>
              <w:wordWrap w:val="0"/>
              <w:spacing w:line="340" w:lineRule="exact"/>
              <w:ind w:right="284"/>
              <w:jc w:val="right"/>
              <w:rPr>
                <w:rFonts w:eastAsia="標楷體"/>
              </w:rPr>
            </w:pPr>
            <w:r w:rsidRPr="00D23DF5">
              <w:rPr>
                <w:rFonts w:eastAsia="標楷體"/>
              </w:rPr>
              <w:t>4</w:t>
            </w:r>
            <w:r w:rsidRPr="00D23DF5">
              <w:rPr>
                <w:rFonts w:eastAsia="標楷體"/>
              </w:rPr>
              <w:t>月</w:t>
            </w:r>
          </w:p>
        </w:tc>
        <w:tc>
          <w:tcPr>
            <w:tcW w:w="502" w:type="pct"/>
            <w:tcBorders>
              <w:left w:val="single" w:sz="6" w:space="0" w:color="auto"/>
            </w:tcBorders>
          </w:tcPr>
          <w:p w14:paraId="51C08D4D"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2.10</w:t>
            </w:r>
          </w:p>
        </w:tc>
        <w:tc>
          <w:tcPr>
            <w:tcW w:w="502" w:type="pct"/>
          </w:tcPr>
          <w:p w14:paraId="62F9B11E"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2.43</w:t>
            </w:r>
          </w:p>
        </w:tc>
        <w:tc>
          <w:tcPr>
            <w:tcW w:w="890" w:type="pct"/>
            <w:vAlign w:val="center"/>
          </w:tcPr>
          <w:p w14:paraId="200CA630"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hint="eastAsia"/>
                <w:snapToGrid w:val="0"/>
              </w:rPr>
              <w:t>-0.30</w:t>
            </w:r>
          </w:p>
        </w:tc>
        <w:tc>
          <w:tcPr>
            <w:tcW w:w="502" w:type="pct"/>
          </w:tcPr>
          <w:p w14:paraId="2050548F"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1.82</w:t>
            </w:r>
          </w:p>
        </w:tc>
        <w:tc>
          <w:tcPr>
            <w:tcW w:w="631" w:type="pct"/>
          </w:tcPr>
          <w:p w14:paraId="44C8B29D"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hint="eastAsia"/>
              </w:rPr>
              <w:t>1.03</w:t>
            </w:r>
          </w:p>
        </w:tc>
        <w:tc>
          <w:tcPr>
            <w:tcW w:w="1019" w:type="pct"/>
            <w:vAlign w:val="center"/>
          </w:tcPr>
          <w:p w14:paraId="62790182"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hint="eastAsia"/>
              </w:rPr>
              <w:t>5.90</w:t>
            </w:r>
          </w:p>
        </w:tc>
      </w:tr>
      <w:tr w:rsidR="00510654" w:rsidRPr="00D23DF5" w14:paraId="1EFACCA0" w14:textId="77777777" w:rsidTr="0020538F">
        <w:trPr>
          <w:trHeight w:val="335"/>
          <w:jc w:val="center"/>
        </w:trPr>
        <w:tc>
          <w:tcPr>
            <w:tcW w:w="954" w:type="pct"/>
            <w:tcBorders>
              <w:right w:val="single" w:sz="6" w:space="0" w:color="auto"/>
            </w:tcBorders>
          </w:tcPr>
          <w:p w14:paraId="28A3C26B" w14:textId="77777777" w:rsidR="00510654" w:rsidRPr="00D23DF5" w:rsidRDefault="00510654" w:rsidP="0020538F">
            <w:pPr>
              <w:wordWrap w:val="0"/>
              <w:spacing w:line="340" w:lineRule="exact"/>
              <w:ind w:right="284"/>
              <w:jc w:val="right"/>
              <w:rPr>
                <w:rFonts w:eastAsia="標楷體"/>
              </w:rPr>
            </w:pPr>
            <w:r w:rsidRPr="00D23DF5">
              <w:rPr>
                <w:rFonts w:eastAsia="標楷體"/>
              </w:rPr>
              <w:t>5</w:t>
            </w:r>
            <w:r w:rsidRPr="00D23DF5">
              <w:rPr>
                <w:rFonts w:eastAsia="標楷體"/>
              </w:rPr>
              <w:t>月</w:t>
            </w:r>
          </w:p>
        </w:tc>
        <w:tc>
          <w:tcPr>
            <w:tcW w:w="502" w:type="pct"/>
            <w:tcBorders>
              <w:left w:val="single" w:sz="6" w:space="0" w:color="auto"/>
            </w:tcBorders>
          </w:tcPr>
          <w:p w14:paraId="2D6648A1"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2.45</w:t>
            </w:r>
          </w:p>
        </w:tc>
        <w:tc>
          <w:tcPr>
            <w:tcW w:w="502" w:type="pct"/>
          </w:tcPr>
          <w:p w14:paraId="47FD2673"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3.21</w:t>
            </w:r>
          </w:p>
        </w:tc>
        <w:tc>
          <w:tcPr>
            <w:tcW w:w="890" w:type="pct"/>
            <w:vAlign w:val="center"/>
          </w:tcPr>
          <w:p w14:paraId="55B8DB13"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hint="eastAsia"/>
                <w:snapToGrid w:val="0"/>
              </w:rPr>
              <w:t>0.20</w:t>
            </w:r>
          </w:p>
        </w:tc>
        <w:tc>
          <w:tcPr>
            <w:tcW w:w="502" w:type="pct"/>
          </w:tcPr>
          <w:p w14:paraId="2FB944D1"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1.80</w:t>
            </w:r>
          </w:p>
        </w:tc>
        <w:tc>
          <w:tcPr>
            <w:tcW w:w="631" w:type="pct"/>
          </w:tcPr>
          <w:p w14:paraId="7191C264"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hint="eastAsia"/>
              </w:rPr>
              <w:t>0.94</w:t>
            </w:r>
          </w:p>
        </w:tc>
        <w:tc>
          <w:tcPr>
            <w:tcW w:w="1019" w:type="pct"/>
            <w:vAlign w:val="center"/>
          </w:tcPr>
          <w:p w14:paraId="7FDB6691"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hint="eastAsia"/>
              </w:rPr>
              <w:t>6.61</w:t>
            </w:r>
          </w:p>
        </w:tc>
      </w:tr>
      <w:tr w:rsidR="00510654" w:rsidRPr="00D23DF5" w14:paraId="25AE80D2" w14:textId="77777777" w:rsidTr="0020538F">
        <w:trPr>
          <w:trHeight w:val="335"/>
          <w:jc w:val="center"/>
        </w:trPr>
        <w:tc>
          <w:tcPr>
            <w:tcW w:w="954" w:type="pct"/>
            <w:tcBorders>
              <w:right w:val="single" w:sz="6" w:space="0" w:color="auto"/>
            </w:tcBorders>
          </w:tcPr>
          <w:p w14:paraId="1688EB06" w14:textId="77777777" w:rsidR="00510654" w:rsidRPr="00D23DF5" w:rsidRDefault="00510654" w:rsidP="0020538F">
            <w:pPr>
              <w:wordWrap w:val="0"/>
              <w:spacing w:line="340" w:lineRule="exact"/>
              <w:ind w:right="284"/>
              <w:jc w:val="right"/>
              <w:rPr>
                <w:rFonts w:eastAsia="標楷體"/>
              </w:rPr>
            </w:pPr>
            <w:r w:rsidRPr="00D23DF5">
              <w:rPr>
                <w:rFonts w:eastAsia="標楷體"/>
              </w:rPr>
              <w:t>6</w:t>
            </w:r>
            <w:r w:rsidRPr="00D23DF5">
              <w:rPr>
                <w:rFonts w:eastAsia="標楷體"/>
              </w:rPr>
              <w:t>月</w:t>
            </w:r>
          </w:p>
        </w:tc>
        <w:tc>
          <w:tcPr>
            <w:tcW w:w="502" w:type="pct"/>
            <w:tcBorders>
              <w:left w:val="single" w:sz="6" w:space="0" w:color="auto"/>
            </w:tcBorders>
          </w:tcPr>
          <w:p w14:paraId="1DACF0F1"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1.83</w:t>
            </w:r>
          </w:p>
        </w:tc>
        <w:tc>
          <w:tcPr>
            <w:tcW w:w="502" w:type="pct"/>
          </w:tcPr>
          <w:p w14:paraId="0EA40407"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2.28</w:t>
            </w:r>
          </w:p>
        </w:tc>
        <w:tc>
          <w:tcPr>
            <w:tcW w:w="890" w:type="pct"/>
            <w:vAlign w:val="center"/>
          </w:tcPr>
          <w:p w14:paraId="453B360B"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hint="eastAsia"/>
                <w:snapToGrid w:val="0"/>
              </w:rPr>
              <w:t>0.26</w:t>
            </w:r>
          </w:p>
        </w:tc>
        <w:tc>
          <w:tcPr>
            <w:tcW w:w="502" w:type="pct"/>
          </w:tcPr>
          <w:p w14:paraId="0B951200"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1.43</w:t>
            </w:r>
          </w:p>
        </w:tc>
        <w:tc>
          <w:tcPr>
            <w:tcW w:w="631" w:type="pct"/>
          </w:tcPr>
          <w:p w14:paraId="70E040D8"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hint="eastAsia"/>
              </w:rPr>
              <w:t>0.82</w:t>
            </w:r>
          </w:p>
        </w:tc>
        <w:tc>
          <w:tcPr>
            <w:tcW w:w="1019" w:type="pct"/>
            <w:vAlign w:val="center"/>
          </w:tcPr>
          <w:p w14:paraId="66249D2C"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hint="eastAsia"/>
              </w:rPr>
              <w:t>6.53</w:t>
            </w:r>
          </w:p>
        </w:tc>
      </w:tr>
      <w:tr w:rsidR="00510654" w:rsidRPr="00D23DF5" w14:paraId="35CADAF3" w14:textId="77777777" w:rsidTr="0020538F">
        <w:trPr>
          <w:trHeight w:val="335"/>
          <w:jc w:val="center"/>
        </w:trPr>
        <w:tc>
          <w:tcPr>
            <w:tcW w:w="954" w:type="pct"/>
            <w:tcBorders>
              <w:right w:val="single" w:sz="6" w:space="0" w:color="auto"/>
            </w:tcBorders>
          </w:tcPr>
          <w:p w14:paraId="3290B7FB" w14:textId="77777777" w:rsidR="00510654" w:rsidRPr="00D23DF5" w:rsidRDefault="00510654" w:rsidP="0020538F">
            <w:pPr>
              <w:wordWrap w:val="0"/>
              <w:spacing w:line="340" w:lineRule="exact"/>
              <w:ind w:right="284"/>
              <w:jc w:val="right"/>
              <w:rPr>
                <w:rFonts w:eastAsia="標楷體"/>
              </w:rPr>
            </w:pPr>
            <w:r w:rsidRPr="00D23DF5">
              <w:rPr>
                <w:rFonts w:eastAsia="標楷體"/>
              </w:rPr>
              <w:t>7</w:t>
            </w:r>
            <w:r w:rsidRPr="00D23DF5">
              <w:rPr>
                <w:rFonts w:eastAsia="標楷體"/>
              </w:rPr>
              <w:t>月</w:t>
            </w:r>
          </w:p>
        </w:tc>
        <w:tc>
          <w:tcPr>
            <w:tcW w:w="502" w:type="pct"/>
            <w:tcBorders>
              <w:left w:val="single" w:sz="6" w:space="0" w:color="auto"/>
            </w:tcBorders>
          </w:tcPr>
          <w:p w14:paraId="74EEDACB"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1.91</w:t>
            </w:r>
          </w:p>
        </w:tc>
        <w:tc>
          <w:tcPr>
            <w:tcW w:w="502" w:type="pct"/>
          </w:tcPr>
          <w:p w14:paraId="0A4C89F2"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2.73</w:t>
            </w:r>
          </w:p>
        </w:tc>
        <w:tc>
          <w:tcPr>
            <w:tcW w:w="890" w:type="pct"/>
            <w:vAlign w:val="center"/>
          </w:tcPr>
          <w:p w14:paraId="3554C77B"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hint="eastAsia"/>
                <w:snapToGrid w:val="0"/>
              </w:rPr>
              <w:t>0.37</w:t>
            </w:r>
          </w:p>
        </w:tc>
        <w:tc>
          <w:tcPr>
            <w:tcW w:w="502" w:type="pct"/>
          </w:tcPr>
          <w:p w14:paraId="107586DD"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1.19</w:t>
            </w:r>
          </w:p>
        </w:tc>
        <w:tc>
          <w:tcPr>
            <w:tcW w:w="631" w:type="pct"/>
          </w:tcPr>
          <w:p w14:paraId="07C38336"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hint="eastAsia"/>
              </w:rPr>
              <w:t>0.78</w:t>
            </w:r>
          </w:p>
        </w:tc>
        <w:tc>
          <w:tcPr>
            <w:tcW w:w="1019" w:type="pct"/>
            <w:vAlign w:val="center"/>
          </w:tcPr>
          <w:p w14:paraId="728D678F"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hint="eastAsia"/>
              </w:rPr>
              <w:t>5.36</w:t>
            </w:r>
          </w:p>
        </w:tc>
      </w:tr>
      <w:tr w:rsidR="00510654" w:rsidRPr="00D23DF5" w14:paraId="3BCE2D43" w14:textId="77777777" w:rsidTr="0020538F">
        <w:trPr>
          <w:trHeight w:val="335"/>
          <w:jc w:val="center"/>
        </w:trPr>
        <w:tc>
          <w:tcPr>
            <w:tcW w:w="954" w:type="pct"/>
            <w:tcBorders>
              <w:right w:val="single" w:sz="6" w:space="0" w:color="auto"/>
            </w:tcBorders>
          </w:tcPr>
          <w:p w14:paraId="423E7BD0" w14:textId="77777777" w:rsidR="00510654" w:rsidRPr="00D23DF5" w:rsidRDefault="00510654" w:rsidP="0020538F">
            <w:pPr>
              <w:wordWrap w:val="0"/>
              <w:spacing w:line="340" w:lineRule="exact"/>
              <w:ind w:right="284"/>
              <w:jc w:val="right"/>
              <w:rPr>
                <w:rFonts w:eastAsia="標楷體"/>
              </w:rPr>
            </w:pPr>
            <w:r w:rsidRPr="00D23DF5">
              <w:rPr>
                <w:rFonts w:eastAsia="標楷體"/>
              </w:rPr>
              <w:t>8</w:t>
            </w:r>
            <w:r w:rsidRPr="00D23DF5">
              <w:rPr>
                <w:rFonts w:eastAsia="標楷體"/>
              </w:rPr>
              <w:t>月</w:t>
            </w:r>
          </w:p>
        </w:tc>
        <w:tc>
          <w:tcPr>
            <w:tcW w:w="502" w:type="pct"/>
            <w:tcBorders>
              <w:left w:val="single" w:sz="6" w:space="0" w:color="auto"/>
            </w:tcBorders>
          </w:tcPr>
          <w:p w14:paraId="7220A4BD"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2.34</w:t>
            </w:r>
          </w:p>
        </w:tc>
        <w:tc>
          <w:tcPr>
            <w:tcW w:w="502" w:type="pct"/>
          </w:tcPr>
          <w:p w14:paraId="695CE01E"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3.45</w:t>
            </w:r>
          </w:p>
        </w:tc>
        <w:tc>
          <w:tcPr>
            <w:tcW w:w="890" w:type="pct"/>
            <w:vAlign w:val="center"/>
          </w:tcPr>
          <w:p w14:paraId="2B0EC9AC"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hint="eastAsia"/>
                <w:snapToGrid w:val="0"/>
              </w:rPr>
              <w:t>-0.</w:t>
            </w:r>
            <w:r>
              <w:rPr>
                <w:rFonts w:eastAsia="標楷體" w:hint="eastAsia"/>
                <w:snapToGrid w:val="0"/>
              </w:rPr>
              <w:t>33</w:t>
            </w:r>
          </w:p>
        </w:tc>
        <w:tc>
          <w:tcPr>
            <w:tcW w:w="502" w:type="pct"/>
          </w:tcPr>
          <w:p w14:paraId="715B9F1A"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1.40</w:t>
            </w:r>
          </w:p>
        </w:tc>
        <w:tc>
          <w:tcPr>
            <w:tcW w:w="631" w:type="pct"/>
          </w:tcPr>
          <w:p w14:paraId="62F39D8E"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hint="eastAsia"/>
              </w:rPr>
              <w:t>0.93</w:t>
            </w:r>
          </w:p>
        </w:tc>
        <w:tc>
          <w:tcPr>
            <w:tcW w:w="1019" w:type="pct"/>
            <w:vAlign w:val="center"/>
          </w:tcPr>
          <w:p w14:paraId="36F04D31"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hint="eastAsia"/>
              </w:rPr>
              <w:t>5.56</w:t>
            </w:r>
          </w:p>
        </w:tc>
      </w:tr>
      <w:tr w:rsidR="00510654" w:rsidRPr="00D23DF5" w14:paraId="0265607E" w14:textId="77777777" w:rsidTr="0020538F">
        <w:trPr>
          <w:trHeight w:val="335"/>
          <w:jc w:val="center"/>
        </w:trPr>
        <w:tc>
          <w:tcPr>
            <w:tcW w:w="954" w:type="pct"/>
            <w:tcBorders>
              <w:right w:val="single" w:sz="6" w:space="0" w:color="auto"/>
            </w:tcBorders>
          </w:tcPr>
          <w:p w14:paraId="6FAB42B9" w14:textId="77777777" w:rsidR="00510654" w:rsidRPr="00D23DF5" w:rsidRDefault="00510654" w:rsidP="0020538F">
            <w:pPr>
              <w:wordWrap w:val="0"/>
              <w:spacing w:line="340" w:lineRule="exact"/>
              <w:ind w:right="284"/>
              <w:jc w:val="right"/>
              <w:rPr>
                <w:rFonts w:eastAsia="標楷體"/>
              </w:rPr>
            </w:pPr>
            <w:r w:rsidRPr="00D23DF5">
              <w:rPr>
                <w:rFonts w:eastAsia="標楷體"/>
              </w:rPr>
              <w:t>9</w:t>
            </w:r>
            <w:r w:rsidRPr="00D23DF5">
              <w:rPr>
                <w:rFonts w:eastAsia="標楷體"/>
              </w:rPr>
              <w:t>月</w:t>
            </w:r>
          </w:p>
        </w:tc>
        <w:tc>
          <w:tcPr>
            <w:tcW w:w="502" w:type="pct"/>
            <w:tcBorders>
              <w:left w:val="single" w:sz="6" w:space="0" w:color="auto"/>
            </w:tcBorders>
          </w:tcPr>
          <w:p w14:paraId="182B95D1"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2.60</w:t>
            </w:r>
          </w:p>
        </w:tc>
        <w:tc>
          <w:tcPr>
            <w:tcW w:w="502" w:type="pct"/>
          </w:tcPr>
          <w:p w14:paraId="5B1F27E6"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3.</w:t>
            </w:r>
            <w:r>
              <w:rPr>
                <w:rFonts w:eastAsia="標楷體" w:hint="eastAsia"/>
              </w:rPr>
              <w:t>19</w:t>
            </w:r>
          </w:p>
        </w:tc>
        <w:tc>
          <w:tcPr>
            <w:tcW w:w="890" w:type="pct"/>
            <w:vAlign w:val="center"/>
          </w:tcPr>
          <w:p w14:paraId="554A8C81"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hint="eastAsia"/>
                <w:snapToGrid w:val="0"/>
              </w:rPr>
              <w:t>-0.</w:t>
            </w:r>
            <w:r>
              <w:rPr>
                <w:rFonts w:eastAsia="標楷體" w:hint="eastAsia"/>
                <w:snapToGrid w:val="0"/>
              </w:rPr>
              <w:t>40</w:t>
            </w:r>
          </w:p>
        </w:tc>
        <w:tc>
          <w:tcPr>
            <w:tcW w:w="502" w:type="pct"/>
          </w:tcPr>
          <w:p w14:paraId="27FD048F"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2.</w:t>
            </w:r>
            <w:r>
              <w:rPr>
                <w:rFonts w:eastAsia="標楷體" w:hint="eastAsia"/>
              </w:rPr>
              <w:t>09</w:t>
            </w:r>
          </w:p>
        </w:tc>
        <w:tc>
          <w:tcPr>
            <w:tcW w:w="631" w:type="pct"/>
          </w:tcPr>
          <w:p w14:paraId="30A4B7AB" w14:textId="77777777" w:rsidR="00510654" w:rsidRPr="00D23DF5" w:rsidRDefault="00510654" w:rsidP="0020538F">
            <w:pPr>
              <w:snapToGrid w:val="0"/>
              <w:spacing w:line="340" w:lineRule="exact"/>
              <w:ind w:rightChars="84" w:right="202"/>
              <w:jc w:val="right"/>
              <w:rPr>
                <w:rFonts w:eastAsia="標楷體"/>
              </w:rPr>
            </w:pPr>
            <w:r>
              <w:rPr>
                <w:rFonts w:eastAsia="標楷體" w:hint="eastAsia"/>
              </w:rPr>
              <w:t>0.97</w:t>
            </w:r>
          </w:p>
        </w:tc>
        <w:tc>
          <w:tcPr>
            <w:tcW w:w="1019" w:type="pct"/>
            <w:vAlign w:val="center"/>
          </w:tcPr>
          <w:p w14:paraId="3A26ED2B"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hint="eastAsia"/>
              </w:rPr>
              <w:t>6.65</w:t>
            </w:r>
          </w:p>
        </w:tc>
      </w:tr>
      <w:tr w:rsidR="00510654" w:rsidRPr="00D23DF5" w14:paraId="2894B977" w14:textId="77777777" w:rsidTr="0020538F">
        <w:trPr>
          <w:trHeight w:val="335"/>
          <w:jc w:val="center"/>
        </w:trPr>
        <w:tc>
          <w:tcPr>
            <w:tcW w:w="954" w:type="pct"/>
            <w:tcBorders>
              <w:right w:val="single" w:sz="6" w:space="0" w:color="auto"/>
            </w:tcBorders>
          </w:tcPr>
          <w:p w14:paraId="06337B66" w14:textId="77777777" w:rsidR="00510654" w:rsidRPr="00D23DF5" w:rsidRDefault="00510654" w:rsidP="0020538F">
            <w:pPr>
              <w:wordWrap w:val="0"/>
              <w:spacing w:line="340" w:lineRule="exact"/>
              <w:ind w:right="284"/>
              <w:jc w:val="right"/>
              <w:rPr>
                <w:rFonts w:eastAsia="標楷體"/>
              </w:rPr>
            </w:pPr>
            <w:r w:rsidRPr="00D23DF5">
              <w:rPr>
                <w:rFonts w:eastAsia="標楷體"/>
              </w:rPr>
              <w:t>10</w:t>
            </w:r>
            <w:r w:rsidRPr="00D23DF5">
              <w:rPr>
                <w:rFonts w:eastAsia="標楷體"/>
              </w:rPr>
              <w:t>月</w:t>
            </w:r>
          </w:p>
        </w:tc>
        <w:tc>
          <w:tcPr>
            <w:tcW w:w="502" w:type="pct"/>
            <w:tcBorders>
              <w:left w:val="single" w:sz="6" w:space="0" w:color="auto"/>
            </w:tcBorders>
          </w:tcPr>
          <w:p w14:paraId="00119F53"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2.5</w:t>
            </w:r>
            <w:r>
              <w:rPr>
                <w:rFonts w:eastAsia="標楷體" w:hint="eastAsia"/>
              </w:rPr>
              <w:t>5</w:t>
            </w:r>
          </w:p>
        </w:tc>
        <w:tc>
          <w:tcPr>
            <w:tcW w:w="502" w:type="pct"/>
          </w:tcPr>
          <w:p w14:paraId="3F19DE28"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3.8</w:t>
            </w:r>
            <w:r>
              <w:rPr>
                <w:rFonts w:eastAsia="標楷體" w:hint="eastAsia"/>
              </w:rPr>
              <w:t>2</w:t>
            </w:r>
          </w:p>
        </w:tc>
        <w:tc>
          <w:tcPr>
            <w:tcW w:w="890" w:type="pct"/>
            <w:vAlign w:val="center"/>
          </w:tcPr>
          <w:p w14:paraId="5E6C80C8"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hint="eastAsia"/>
                <w:snapToGrid w:val="0"/>
              </w:rPr>
              <w:t>0.</w:t>
            </w:r>
            <w:r>
              <w:rPr>
                <w:rFonts w:eastAsia="標楷體" w:hint="eastAsia"/>
                <w:snapToGrid w:val="0"/>
              </w:rPr>
              <w:t>59</w:t>
            </w:r>
          </w:p>
        </w:tc>
        <w:tc>
          <w:tcPr>
            <w:tcW w:w="502" w:type="pct"/>
          </w:tcPr>
          <w:p w14:paraId="039567B4"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1.4</w:t>
            </w:r>
            <w:r>
              <w:rPr>
                <w:rFonts w:eastAsia="標楷體" w:hint="eastAsia"/>
              </w:rPr>
              <w:t>4</w:t>
            </w:r>
          </w:p>
        </w:tc>
        <w:tc>
          <w:tcPr>
            <w:tcW w:w="631" w:type="pct"/>
          </w:tcPr>
          <w:p w14:paraId="15B81F36"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hint="eastAsia"/>
              </w:rPr>
              <w:t>1.03</w:t>
            </w:r>
          </w:p>
        </w:tc>
        <w:tc>
          <w:tcPr>
            <w:tcW w:w="1019" w:type="pct"/>
            <w:vAlign w:val="center"/>
          </w:tcPr>
          <w:p w14:paraId="539224A5"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hint="eastAsia"/>
              </w:rPr>
              <w:t>5.09</w:t>
            </w:r>
          </w:p>
        </w:tc>
      </w:tr>
      <w:tr w:rsidR="00510654" w:rsidRPr="00D23DF5" w14:paraId="2BAB247A" w14:textId="77777777" w:rsidTr="0020538F">
        <w:trPr>
          <w:trHeight w:val="335"/>
          <w:jc w:val="center"/>
        </w:trPr>
        <w:tc>
          <w:tcPr>
            <w:tcW w:w="954" w:type="pct"/>
            <w:tcBorders>
              <w:right w:val="single" w:sz="6" w:space="0" w:color="auto"/>
            </w:tcBorders>
          </w:tcPr>
          <w:p w14:paraId="6C9BD6CE" w14:textId="77777777" w:rsidR="00510654" w:rsidRPr="00D23DF5" w:rsidRDefault="00510654" w:rsidP="0020538F">
            <w:pPr>
              <w:wordWrap w:val="0"/>
              <w:spacing w:line="340" w:lineRule="exact"/>
              <w:ind w:right="284"/>
              <w:jc w:val="right"/>
              <w:rPr>
                <w:rFonts w:eastAsia="標楷體"/>
              </w:rPr>
            </w:pPr>
            <w:r w:rsidRPr="00D23DF5">
              <w:rPr>
                <w:rFonts w:eastAsia="標楷體"/>
              </w:rPr>
              <w:t>11</w:t>
            </w:r>
            <w:r w:rsidRPr="00D23DF5">
              <w:rPr>
                <w:rFonts w:eastAsia="標楷體"/>
              </w:rPr>
              <w:t>月</w:t>
            </w:r>
          </w:p>
        </w:tc>
        <w:tc>
          <w:tcPr>
            <w:tcW w:w="502" w:type="pct"/>
            <w:tcBorders>
              <w:left w:val="single" w:sz="6" w:space="0" w:color="auto"/>
            </w:tcBorders>
          </w:tcPr>
          <w:p w14:paraId="318C8F1A"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2.8</w:t>
            </w:r>
            <w:r>
              <w:rPr>
                <w:rFonts w:eastAsia="標楷體" w:hint="eastAsia"/>
              </w:rPr>
              <w:t>5</w:t>
            </w:r>
          </w:p>
        </w:tc>
        <w:tc>
          <w:tcPr>
            <w:tcW w:w="502" w:type="pct"/>
          </w:tcPr>
          <w:p w14:paraId="785AB26E"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4.5</w:t>
            </w:r>
            <w:r>
              <w:rPr>
                <w:rFonts w:eastAsia="標楷體" w:hint="eastAsia"/>
              </w:rPr>
              <w:t>6</w:t>
            </w:r>
          </w:p>
        </w:tc>
        <w:tc>
          <w:tcPr>
            <w:tcW w:w="890" w:type="pct"/>
            <w:vAlign w:val="center"/>
          </w:tcPr>
          <w:p w14:paraId="4A7C2BEF" w14:textId="77777777" w:rsidR="00510654" w:rsidRPr="00D23DF5" w:rsidRDefault="00510654" w:rsidP="0020538F">
            <w:pPr>
              <w:snapToGrid w:val="0"/>
              <w:spacing w:line="340" w:lineRule="exact"/>
              <w:ind w:rightChars="200" w:right="480"/>
              <w:jc w:val="right"/>
              <w:rPr>
                <w:rFonts w:eastAsia="標楷體"/>
                <w:snapToGrid w:val="0"/>
              </w:rPr>
            </w:pPr>
            <w:r w:rsidRPr="00D23DF5">
              <w:rPr>
                <w:rFonts w:eastAsia="標楷體" w:hint="eastAsia"/>
                <w:snapToGrid w:val="0"/>
              </w:rPr>
              <w:t>0.8</w:t>
            </w:r>
            <w:r>
              <w:rPr>
                <w:rFonts w:eastAsia="標楷體" w:hint="eastAsia"/>
                <w:snapToGrid w:val="0"/>
              </w:rPr>
              <w:t>7</w:t>
            </w:r>
          </w:p>
        </w:tc>
        <w:tc>
          <w:tcPr>
            <w:tcW w:w="502" w:type="pct"/>
          </w:tcPr>
          <w:p w14:paraId="18AE40F9"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1.3</w:t>
            </w:r>
            <w:r>
              <w:rPr>
                <w:rFonts w:eastAsia="標楷體" w:hint="eastAsia"/>
              </w:rPr>
              <w:t>9</w:t>
            </w:r>
          </w:p>
        </w:tc>
        <w:tc>
          <w:tcPr>
            <w:tcW w:w="631" w:type="pct"/>
          </w:tcPr>
          <w:p w14:paraId="6FFF5F6E"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hint="eastAsia"/>
              </w:rPr>
              <w:t>1.21</w:t>
            </w:r>
          </w:p>
        </w:tc>
        <w:tc>
          <w:tcPr>
            <w:tcW w:w="1019" w:type="pct"/>
            <w:vAlign w:val="center"/>
          </w:tcPr>
          <w:p w14:paraId="32FCEA09"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hint="eastAsia"/>
              </w:rPr>
              <w:t>3.22</w:t>
            </w:r>
          </w:p>
        </w:tc>
      </w:tr>
      <w:tr w:rsidR="00510654" w:rsidRPr="00D23DF5" w14:paraId="13B663CA" w14:textId="77777777" w:rsidTr="0020538F">
        <w:trPr>
          <w:trHeight w:val="335"/>
          <w:jc w:val="center"/>
        </w:trPr>
        <w:tc>
          <w:tcPr>
            <w:tcW w:w="954" w:type="pct"/>
            <w:tcBorders>
              <w:right w:val="single" w:sz="6" w:space="0" w:color="auto"/>
            </w:tcBorders>
          </w:tcPr>
          <w:p w14:paraId="5FA3218D" w14:textId="77777777" w:rsidR="00510654" w:rsidRPr="00D23DF5" w:rsidRDefault="00510654" w:rsidP="0020538F">
            <w:pPr>
              <w:wordWrap w:val="0"/>
              <w:spacing w:line="340" w:lineRule="exact"/>
              <w:ind w:right="284"/>
              <w:jc w:val="right"/>
              <w:rPr>
                <w:rFonts w:eastAsia="標楷體"/>
              </w:rPr>
            </w:pPr>
            <w:r w:rsidRPr="00D23DF5">
              <w:rPr>
                <w:rFonts w:eastAsia="標楷體"/>
              </w:rPr>
              <w:t>1</w:t>
            </w:r>
            <w:r>
              <w:rPr>
                <w:rFonts w:eastAsia="標楷體"/>
              </w:rPr>
              <w:t>2</w:t>
            </w:r>
            <w:r w:rsidRPr="00D23DF5">
              <w:rPr>
                <w:rFonts w:eastAsia="標楷體"/>
              </w:rPr>
              <w:t>月</w:t>
            </w:r>
          </w:p>
        </w:tc>
        <w:tc>
          <w:tcPr>
            <w:tcW w:w="502" w:type="pct"/>
            <w:tcBorders>
              <w:left w:val="single" w:sz="6" w:space="0" w:color="auto"/>
            </w:tcBorders>
          </w:tcPr>
          <w:p w14:paraId="104B1822" w14:textId="77777777" w:rsidR="00510654" w:rsidRPr="00D23DF5" w:rsidRDefault="00510654" w:rsidP="0020538F">
            <w:pPr>
              <w:spacing w:line="360" w:lineRule="exact"/>
              <w:ind w:rightChars="53" w:right="127"/>
              <w:jc w:val="right"/>
              <w:rPr>
                <w:rFonts w:eastAsia="標楷體"/>
              </w:rPr>
            </w:pPr>
            <w:r w:rsidRPr="00D23DF5">
              <w:rPr>
                <w:rFonts w:eastAsia="標楷體" w:hint="eastAsia"/>
              </w:rPr>
              <w:t>2.</w:t>
            </w:r>
            <w:r>
              <w:rPr>
                <w:rFonts w:eastAsia="標楷體" w:hint="eastAsia"/>
              </w:rPr>
              <w:t>63</w:t>
            </w:r>
          </w:p>
        </w:tc>
        <w:tc>
          <w:tcPr>
            <w:tcW w:w="502" w:type="pct"/>
          </w:tcPr>
          <w:p w14:paraId="2BE99822" w14:textId="77777777" w:rsidR="00510654" w:rsidRPr="00D23DF5" w:rsidRDefault="00510654" w:rsidP="0020538F">
            <w:pPr>
              <w:spacing w:line="360" w:lineRule="exact"/>
              <w:ind w:rightChars="53" w:right="127"/>
              <w:jc w:val="right"/>
              <w:rPr>
                <w:rFonts w:eastAsia="標楷體"/>
              </w:rPr>
            </w:pPr>
            <w:r>
              <w:rPr>
                <w:rFonts w:eastAsia="標楷體" w:hint="eastAsia"/>
              </w:rPr>
              <w:t>3.77</w:t>
            </w:r>
          </w:p>
        </w:tc>
        <w:tc>
          <w:tcPr>
            <w:tcW w:w="890" w:type="pct"/>
            <w:vAlign w:val="center"/>
          </w:tcPr>
          <w:p w14:paraId="3B7E2AA4" w14:textId="77777777" w:rsidR="00510654" w:rsidRPr="00D23DF5" w:rsidRDefault="00510654" w:rsidP="0020538F">
            <w:pPr>
              <w:snapToGrid w:val="0"/>
              <w:spacing w:line="340" w:lineRule="exact"/>
              <w:ind w:rightChars="200" w:right="480"/>
              <w:jc w:val="right"/>
              <w:rPr>
                <w:rFonts w:eastAsia="標楷體"/>
                <w:snapToGrid w:val="0"/>
              </w:rPr>
            </w:pPr>
            <w:r>
              <w:rPr>
                <w:rFonts w:eastAsia="標楷體" w:hint="eastAsia"/>
                <w:snapToGrid w:val="0"/>
              </w:rPr>
              <w:t>1.35</w:t>
            </w:r>
          </w:p>
        </w:tc>
        <w:tc>
          <w:tcPr>
            <w:tcW w:w="502" w:type="pct"/>
          </w:tcPr>
          <w:p w14:paraId="7236AAB2" w14:textId="77777777" w:rsidR="00510654" w:rsidRPr="00D23DF5" w:rsidRDefault="00510654" w:rsidP="0020538F">
            <w:pPr>
              <w:spacing w:line="360" w:lineRule="exact"/>
              <w:ind w:rightChars="50" w:right="120"/>
              <w:jc w:val="right"/>
              <w:rPr>
                <w:rFonts w:eastAsia="標楷體"/>
              </w:rPr>
            </w:pPr>
            <w:r w:rsidRPr="00D23DF5">
              <w:rPr>
                <w:rFonts w:eastAsia="標楷體" w:hint="eastAsia"/>
              </w:rPr>
              <w:t>1.</w:t>
            </w:r>
            <w:r>
              <w:rPr>
                <w:rFonts w:eastAsia="標楷體" w:hint="eastAsia"/>
              </w:rPr>
              <w:t>65</w:t>
            </w:r>
          </w:p>
        </w:tc>
        <w:tc>
          <w:tcPr>
            <w:tcW w:w="631" w:type="pct"/>
          </w:tcPr>
          <w:p w14:paraId="363F55B1" w14:textId="77777777" w:rsidR="00510654" w:rsidRPr="00D23DF5" w:rsidRDefault="00510654" w:rsidP="0020538F">
            <w:pPr>
              <w:snapToGrid w:val="0"/>
              <w:spacing w:line="340" w:lineRule="exact"/>
              <w:ind w:rightChars="84" w:right="202"/>
              <w:jc w:val="right"/>
              <w:rPr>
                <w:rFonts w:eastAsia="標楷體"/>
              </w:rPr>
            </w:pPr>
            <w:r w:rsidRPr="00D23DF5">
              <w:rPr>
                <w:rFonts w:eastAsia="標楷體" w:hint="eastAsia"/>
              </w:rPr>
              <w:t>1.2</w:t>
            </w:r>
            <w:r>
              <w:rPr>
                <w:rFonts w:eastAsia="標楷體" w:hint="eastAsia"/>
              </w:rPr>
              <w:t>6</w:t>
            </w:r>
          </w:p>
        </w:tc>
        <w:tc>
          <w:tcPr>
            <w:tcW w:w="1019" w:type="pct"/>
            <w:vAlign w:val="center"/>
          </w:tcPr>
          <w:p w14:paraId="36C737D9" w14:textId="77777777" w:rsidR="00510654" w:rsidRPr="00D23DF5" w:rsidRDefault="00510654" w:rsidP="0020538F">
            <w:pPr>
              <w:snapToGrid w:val="0"/>
              <w:spacing w:line="340" w:lineRule="exact"/>
              <w:ind w:rightChars="278" w:right="667"/>
              <w:jc w:val="right"/>
              <w:rPr>
                <w:rFonts w:eastAsia="標楷體"/>
              </w:rPr>
            </w:pPr>
            <w:r w:rsidRPr="00D23DF5">
              <w:rPr>
                <w:rFonts w:eastAsia="標楷體" w:hint="eastAsia"/>
              </w:rPr>
              <w:t>3.</w:t>
            </w:r>
            <w:r>
              <w:rPr>
                <w:rFonts w:eastAsia="標楷體" w:hint="eastAsia"/>
              </w:rPr>
              <w:t>4</w:t>
            </w:r>
            <w:r w:rsidRPr="00D23DF5">
              <w:rPr>
                <w:rFonts w:eastAsia="標楷體" w:hint="eastAsia"/>
              </w:rPr>
              <w:t>2</w:t>
            </w:r>
          </w:p>
        </w:tc>
      </w:tr>
      <w:tr w:rsidR="00510654" w:rsidRPr="00D23DF5" w14:paraId="092B784F" w14:textId="77777777" w:rsidTr="0020538F">
        <w:trPr>
          <w:trHeight w:val="335"/>
          <w:jc w:val="center"/>
        </w:trPr>
        <w:tc>
          <w:tcPr>
            <w:tcW w:w="954" w:type="pct"/>
            <w:tcBorders>
              <w:right w:val="single" w:sz="6" w:space="0" w:color="auto"/>
            </w:tcBorders>
          </w:tcPr>
          <w:p w14:paraId="571EFBB2" w14:textId="77777777" w:rsidR="00510654" w:rsidRPr="00D23DF5" w:rsidRDefault="00510654" w:rsidP="0020538F">
            <w:pPr>
              <w:snapToGrid w:val="0"/>
              <w:spacing w:line="340" w:lineRule="exact"/>
              <w:ind w:rightChars="125" w:right="300"/>
              <w:jc w:val="right"/>
              <w:rPr>
                <w:rFonts w:eastAsia="標楷體"/>
              </w:rPr>
            </w:pPr>
            <w:r>
              <w:rPr>
                <w:rFonts w:eastAsia="標楷體"/>
                <w:b/>
                <w:bCs/>
              </w:rPr>
              <w:t>111</w:t>
            </w:r>
            <w:r w:rsidRPr="00D23DF5">
              <w:rPr>
                <w:rFonts w:eastAsia="標楷體"/>
                <w:b/>
                <w:bCs/>
              </w:rPr>
              <w:t>年</w:t>
            </w:r>
            <w:r>
              <w:rPr>
                <w:rFonts w:eastAsia="標楷體"/>
                <w:b/>
                <w:bCs/>
              </w:rPr>
              <w:t>1~2</w:t>
            </w:r>
            <w:r>
              <w:rPr>
                <w:rFonts w:eastAsia="標楷體"/>
                <w:b/>
                <w:bCs/>
              </w:rPr>
              <w:t>月</w:t>
            </w:r>
          </w:p>
        </w:tc>
        <w:tc>
          <w:tcPr>
            <w:tcW w:w="502" w:type="pct"/>
            <w:tcBorders>
              <w:left w:val="single" w:sz="6" w:space="0" w:color="auto"/>
            </w:tcBorders>
          </w:tcPr>
          <w:p w14:paraId="5AAAC829" w14:textId="77777777" w:rsidR="00510654" w:rsidRPr="00D23DF5" w:rsidRDefault="00510654" w:rsidP="0020538F">
            <w:pPr>
              <w:spacing w:line="360" w:lineRule="exact"/>
              <w:ind w:rightChars="53" w:right="127"/>
              <w:jc w:val="right"/>
              <w:rPr>
                <w:rFonts w:eastAsia="標楷體"/>
              </w:rPr>
            </w:pPr>
            <w:r>
              <w:rPr>
                <w:rFonts w:eastAsia="標楷體"/>
              </w:rPr>
              <w:t>2.60</w:t>
            </w:r>
          </w:p>
        </w:tc>
        <w:tc>
          <w:tcPr>
            <w:tcW w:w="502" w:type="pct"/>
          </w:tcPr>
          <w:p w14:paraId="64CDA755" w14:textId="77777777" w:rsidR="00510654" w:rsidRDefault="00510654" w:rsidP="0020538F">
            <w:pPr>
              <w:spacing w:line="360" w:lineRule="exact"/>
              <w:ind w:rightChars="53" w:right="127"/>
              <w:jc w:val="right"/>
              <w:rPr>
                <w:rFonts w:eastAsia="標楷體"/>
              </w:rPr>
            </w:pPr>
            <w:r>
              <w:rPr>
                <w:rFonts w:eastAsia="標楷體"/>
              </w:rPr>
              <w:t>3.49</w:t>
            </w:r>
          </w:p>
        </w:tc>
        <w:tc>
          <w:tcPr>
            <w:tcW w:w="890" w:type="pct"/>
            <w:vAlign w:val="center"/>
          </w:tcPr>
          <w:p w14:paraId="40994AEF" w14:textId="77777777" w:rsidR="00510654" w:rsidRDefault="00510654" w:rsidP="0020538F">
            <w:pPr>
              <w:snapToGrid w:val="0"/>
              <w:spacing w:line="340" w:lineRule="exact"/>
              <w:ind w:rightChars="200" w:right="480"/>
              <w:jc w:val="right"/>
              <w:rPr>
                <w:rFonts w:eastAsia="標楷體"/>
                <w:snapToGrid w:val="0"/>
              </w:rPr>
            </w:pPr>
            <w:r>
              <w:rPr>
                <w:rFonts w:eastAsia="標楷體"/>
                <w:snapToGrid w:val="0"/>
              </w:rPr>
              <w:t>2.04</w:t>
            </w:r>
          </w:p>
        </w:tc>
        <w:tc>
          <w:tcPr>
            <w:tcW w:w="502" w:type="pct"/>
          </w:tcPr>
          <w:p w14:paraId="53DC919C" w14:textId="77777777" w:rsidR="00510654" w:rsidRPr="00D23DF5" w:rsidRDefault="00510654" w:rsidP="0020538F">
            <w:pPr>
              <w:spacing w:line="360" w:lineRule="exact"/>
              <w:ind w:rightChars="50" w:right="120"/>
              <w:jc w:val="right"/>
              <w:rPr>
                <w:rFonts w:eastAsia="標楷體"/>
              </w:rPr>
            </w:pPr>
            <w:r>
              <w:rPr>
                <w:rFonts w:eastAsia="標楷體"/>
              </w:rPr>
              <w:t>1.87</w:t>
            </w:r>
          </w:p>
        </w:tc>
        <w:tc>
          <w:tcPr>
            <w:tcW w:w="631" w:type="pct"/>
          </w:tcPr>
          <w:p w14:paraId="4FCADEE5" w14:textId="77777777" w:rsidR="00510654" w:rsidRPr="00D23DF5" w:rsidRDefault="00510654" w:rsidP="0020538F">
            <w:pPr>
              <w:snapToGrid w:val="0"/>
              <w:spacing w:line="340" w:lineRule="exact"/>
              <w:ind w:rightChars="84" w:right="202"/>
              <w:jc w:val="right"/>
              <w:rPr>
                <w:rFonts w:eastAsia="標楷體"/>
              </w:rPr>
            </w:pPr>
            <w:r>
              <w:rPr>
                <w:rFonts w:eastAsia="標楷體"/>
              </w:rPr>
              <w:t>1.23</w:t>
            </w:r>
          </w:p>
        </w:tc>
        <w:tc>
          <w:tcPr>
            <w:tcW w:w="1019" w:type="pct"/>
            <w:vAlign w:val="center"/>
          </w:tcPr>
          <w:p w14:paraId="34D5CD23" w14:textId="77777777" w:rsidR="00510654" w:rsidRPr="00D23DF5" w:rsidRDefault="00510654" w:rsidP="0020538F">
            <w:pPr>
              <w:snapToGrid w:val="0"/>
              <w:spacing w:line="340" w:lineRule="exact"/>
              <w:ind w:rightChars="278" w:right="667"/>
              <w:jc w:val="right"/>
              <w:rPr>
                <w:rFonts w:eastAsia="標楷體"/>
              </w:rPr>
            </w:pPr>
            <w:r>
              <w:rPr>
                <w:rFonts w:eastAsia="標楷體"/>
              </w:rPr>
              <w:t>3.19</w:t>
            </w:r>
          </w:p>
        </w:tc>
      </w:tr>
      <w:tr w:rsidR="00510654" w:rsidRPr="00D23DF5" w14:paraId="2F549CDD" w14:textId="77777777" w:rsidTr="0020538F">
        <w:trPr>
          <w:trHeight w:val="335"/>
          <w:jc w:val="center"/>
        </w:trPr>
        <w:tc>
          <w:tcPr>
            <w:tcW w:w="954" w:type="pct"/>
            <w:tcBorders>
              <w:right w:val="single" w:sz="6" w:space="0" w:color="auto"/>
            </w:tcBorders>
          </w:tcPr>
          <w:p w14:paraId="63B311D7" w14:textId="77777777" w:rsidR="00510654" w:rsidRDefault="00510654" w:rsidP="0020538F">
            <w:pPr>
              <w:wordWrap w:val="0"/>
              <w:spacing w:line="340" w:lineRule="exact"/>
              <w:ind w:right="284"/>
              <w:jc w:val="right"/>
              <w:rPr>
                <w:rFonts w:eastAsia="標楷體"/>
              </w:rPr>
            </w:pPr>
            <w:r>
              <w:rPr>
                <w:rFonts w:eastAsia="標楷體"/>
              </w:rPr>
              <w:t>1</w:t>
            </w:r>
            <w:r w:rsidRPr="00D23DF5">
              <w:rPr>
                <w:rFonts w:eastAsia="標楷體"/>
              </w:rPr>
              <w:t>月</w:t>
            </w:r>
          </w:p>
        </w:tc>
        <w:tc>
          <w:tcPr>
            <w:tcW w:w="502" w:type="pct"/>
            <w:tcBorders>
              <w:left w:val="single" w:sz="6" w:space="0" w:color="auto"/>
            </w:tcBorders>
          </w:tcPr>
          <w:p w14:paraId="67C04636" w14:textId="77777777" w:rsidR="00510654" w:rsidRDefault="00510654" w:rsidP="0020538F">
            <w:pPr>
              <w:spacing w:line="360" w:lineRule="exact"/>
              <w:ind w:rightChars="53" w:right="127"/>
              <w:jc w:val="right"/>
              <w:rPr>
                <w:rFonts w:eastAsia="標楷體"/>
              </w:rPr>
            </w:pPr>
            <w:r>
              <w:rPr>
                <w:rFonts w:eastAsia="標楷體" w:hint="eastAsia"/>
              </w:rPr>
              <w:t>2.84</w:t>
            </w:r>
          </w:p>
        </w:tc>
        <w:tc>
          <w:tcPr>
            <w:tcW w:w="502" w:type="pct"/>
          </w:tcPr>
          <w:p w14:paraId="56526F0A" w14:textId="77777777" w:rsidR="00510654" w:rsidRDefault="00510654" w:rsidP="0020538F">
            <w:pPr>
              <w:spacing w:line="360" w:lineRule="exact"/>
              <w:ind w:rightChars="53" w:right="127"/>
              <w:jc w:val="right"/>
              <w:rPr>
                <w:rFonts w:eastAsia="標楷體"/>
              </w:rPr>
            </w:pPr>
            <w:r>
              <w:rPr>
                <w:rFonts w:eastAsia="標楷體" w:hint="eastAsia"/>
              </w:rPr>
              <w:t>3.04</w:t>
            </w:r>
          </w:p>
        </w:tc>
        <w:tc>
          <w:tcPr>
            <w:tcW w:w="890" w:type="pct"/>
            <w:vAlign w:val="center"/>
          </w:tcPr>
          <w:p w14:paraId="337AC247" w14:textId="77777777" w:rsidR="00510654" w:rsidRDefault="00510654" w:rsidP="0020538F">
            <w:pPr>
              <w:snapToGrid w:val="0"/>
              <w:spacing w:line="340" w:lineRule="exact"/>
              <w:ind w:rightChars="200" w:right="480"/>
              <w:jc w:val="right"/>
              <w:rPr>
                <w:rFonts w:eastAsia="標楷體"/>
                <w:snapToGrid w:val="0"/>
              </w:rPr>
            </w:pPr>
            <w:r>
              <w:rPr>
                <w:rFonts w:eastAsia="標楷體" w:hint="eastAsia"/>
                <w:snapToGrid w:val="0"/>
              </w:rPr>
              <w:t>1.72</w:t>
            </w:r>
          </w:p>
        </w:tc>
        <w:tc>
          <w:tcPr>
            <w:tcW w:w="502" w:type="pct"/>
          </w:tcPr>
          <w:p w14:paraId="077BEA00" w14:textId="77777777" w:rsidR="00510654" w:rsidRDefault="00510654" w:rsidP="0020538F">
            <w:pPr>
              <w:spacing w:line="360" w:lineRule="exact"/>
              <w:ind w:rightChars="50" w:right="120"/>
              <w:jc w:val="right"/>
              <w:rPr>
                <w:rFonts w:eastAsia="標楷體"/>
              </w:rPr>
            </w:pPr>
            <w:r>
              <w:rPr>
                <w:rFonts w:eastAsia="標楷體" w:hint="eastAsia"/>
              </w:rPr>
              <w:t>2.73</w:t>
            </w:r>
          </w:p>
        </w:tc>
        <w:tc>
          <w:tcPr>
            <w:tcW w:w="631" w:type="pct"/>
          </w:tcPr>
          <w:p w14:paraId="37CCAB10" w14:textId="77777777" w:rsidR="00510654" w:rsidRDefault="00510654" w:rsidP="0020538F">
            <w:pPr>
              <w:snapToGrid w:val="0"/>
              <w:spacing w:line="340" w:lineRule="exact"/>
              <w:ind w:rightChars="84" w:right="202"/>
              <w:jc w:val="right"/>
              <w:rPr>
                <w:rFonts w:eastAsia="標楷體"/>
              </w:rPr>
            </w:pPr>
            <w:r>
              <w:rPr>
                <w:rFonts w:eastAsia="標楷體" w:hint="eastAsia"/>
              </w:rPr>
              <w:t>1.44</w:t>
            </w:r>
          </w:p>
        </w:tc>
        <w:tc>
          <w:tcPr>
            <w:tcW w:w="1019" w:type="pct"/>
            <w:vAlign w:val="center"/>
          </w:tcPr>
          <w:p w14:paraId="41CB4CF8" w14:textId="77777777" w:rsidR="00510654" w:rsidRDefault="00510654" w:rsidP="0020538F">
            <w:pPr>
              <w:snapToGrid w:val="0"/>
              <w:spacing w:line="340" w:lineRule="exact"/>
              <w:ind w:rightChars="278" w:right="667"/>
              <w:jc w:val="right"/>
              <w:rPr>
                <w:rFonts w:eastAsia="標楷體"/>
              </w:rPr>
            </w:pPr>
            <w:r>
              <w:rPr>
                <w:rFonts w:eastAsia="標楷體" w:hint="eastAsia"/>
              </w:rPr>
              <w:t>3.56</w:t>
            </w:r>
          </w:p>
        </w:tc>
      </w:tr>
      <w:tr w:rsidR="00510654" w:rsidRPr="00D23DF5" w14:paraId="3D6B3406" w14:textId="77777777" w:rsidTr="0020538F">
        <w:trPr>
          <w:trHeight w:val="335"/>
          <w:jc w:val="center"/>
        </w:trPr>
        <w:tc>
          <w:tcPr>
            <w:tcW w:w="954" w:type="pct"/>
            <w:tcBorders>
              <w:bottom w:val="single" w:sz="4" w:space="0" w:color="auto"/>
              <w:right w:val="single" w:sz="6" w:space="0" w:color="auto"/>
            </w:tcBorders>
          </w:tcPr>
          <w:p w14:paraId="5C128ACC" w14:textId="77777777" w:rsidR="00510654" w:rsidRDefault="00510654" w:rsidP="0020538F">
            <w:pPr>
              <w:wordWrap w:val="0"/>
              <w:spacing w:line="340" w:lineRule="exact"/>
              <w:ind w:right="284"/>
              <w:jc w:val="right"/>
              <w:rPr>
                <w:rFonts w:eastAsia="標楷體"/>
                <w:b/>
                <w:bCs/>
              </w:rPr>
            </w:pPr>
            <w:r>
              <w:rPr>
                <w:rFonts w:eastAsia="標楷體"/>
              </w:rPr>
              <w:t>2</w:t>
            </w:r>
            <w:r w:rsidRPr="00D23DF5">
              <w:rPr>
                <w:rFonts w:eastAsia="標楷體"/>
              </w:rPr>
              <w:t>月</w:t>
            </w:r>
          </w:p>
        </w:tc>
        <w:tc>
          <w:tcPr>
            <w:tcW w:w="502" w:type="pct"/>
            <w:tcBorders>
              <w:left w:val="single" w:sz="6" w:space="0" w:color="auto"/>
              <w:bottom w:val="single" w:sz="4" w:space="0" w:color="auto"/>
            </w:tcBorders>
          </w:tcPr>
          <w:p w14:paraId="4E639D02" w14:textId="77777777" w:rsidR="00510654" w:rsidRPr="00D23DF5" w:rsidRDefault="00510654" w:rsidP="0020538F">
            <w:pPr>
              <w:spacing w:line="360" w:lineRule="exact"/>
              <w:ind w:rightChars="53" w:right="127"/>
              <w:jc w:val="right"/>
              <w:rPr>
                <w:rFonts w:eastAsia="標楷體"/>
              </w:rPr>
            </w:pPr>
            <w:r>
              <w:rPr>
                <w:rFonts w:eastAsia="標楷體"/>
              </w:rPr>
              <w:t>2.36</w:t>
            </w:r>
          </w:p>
        </w:tc>
        <w:tc>
          <w:tcPr>
            <w:tcW w:w="502" w:type="pct"/>
            <w:tcBorders>
              <w:bottom w:val="single" w:sz="4" w:space="0" w:color="auto"/>
            </w:tcBorders>
          </w:tcPr>
          <w:p w14:paraId="5E8B3AF4" w14:textId="77777777" w:rsidR="00510654" w:rsidRDefault="00510654" w:rsidP="0020538F">
            <w:pPr>
              <w:spacing w:line="360" w:lineRule="exact"/>
              <w:ind w:rightChars="53" w:right="127"/>
              <w:jc w:val="right"/>
              <w:rPr>
                <w:rFonts w:eastAsia="標楷體"/>
              </w:rPr>
            </w:pPr>
            <w:r>
              <w:rPr>
                <w:rFonts w:eastAsia="標楷體"/>
              </w:rPr>
              <w:t>3.97</w:t>
            </w:r>
          </w:p>
        </w:tc>
        <w:tc>
          <w:tcPr>
            <w:tcW w:w="890" w:type="pct"/>
            <w:tcBorders>
              <w:bottom w:val="single" w:sz="4" w:space="0" w:color="auto"/>
            </w:tcBorders>
            <w:vAlign w:val="center"/>
          </w:tcPr>
          <w:p w14:paraId="1E618BB1" w14:textId="77777777" w:rsidR="00510654" w:rsidRDefault="00510654" w:rsidP="0020538F">
            <w:pPr>
              <w:snapToGrid w:val="0"/>
              <w:spacing w:line="340" w:lineRule="exact"/>
              <w:ind w:rightChars="200" w:right="480"/>
              <w:jc w:val="right"/>
              <w:rPr>
                <w:rFonts w:eastAsia="標楷體"/>
                <w:snapToGrid w:val="0"/>
              </w:rPr>
            </w:pPr>
            <w:r>
              <w:rPr>
                <w:rFonts w:eastAsia="標楷體"/>
                <w:snapToGrid w:val="0"/>
              </w:rPr>
              <w:t>2.35</w:t>
            </w:r>
          </w:p>
        </w:tc>
        <w:tc>
          <w:tcPr>
            <w:tcW w:w="502" w:type="pct"/>
            <w:tcBorders>
              <w:bottom w:val="single" w:sz="4" w:space="0" w:color="auto"/>
            </w:tcBorders>
          </w:tcPr>
          <w:p w14:paraId="1F38D21B" w14:textId="77777777" w:rsidR="00510654" w:rsidRPr="00D23DF5" w:rsidRDefault="00510654" w:rsidP="0020538F">
            <w:pPr>
              <w:spacing w:line="360" w:lineRule="exact"/>
              <w:ind w:rightChars="50" w:right="120"/>
              <w:jc w:val="right"/>
              <w:rPr>
                <w:rFonts w:eastAsia="標楷體"/>
              </w:rPr>
            </w:pPr>
            <w:r>
              <w:rPr>
                <w:rFonts w:eastAsia="標楷體"/>
              </w:rPr>
              <w:t>1.03</w:t>
            </w:r>
          </w:p>
        </w:tc>
        <w:tc>
          <w:tcPr>
            <w:tcW w:w="631" w:type="pct"/>
            <w:tcBorders>
              <w:bottom w:val="single" w:sz="4" w:space="0" w:color="auto"/>
            </w:tcBorders>
          </w:tcPr>
          <w:p w14:paraId="61E11040" w14:textId="77777777" w:rsidR="00510654" w:rsidRPr="00D23DF5" w:rsidRDefault="00510654" w:rsidP="0020538F">
            <w:pPr>
              <w:snapToGrid w:val="0"/>
              <w:spacing w:line="340" w:lineRule="exact"/>
              <w:ind w:rightChars="84" w:right="202"/>
              <w:jc w:val="right"/>
              <w:rPr>
                <w:rFonts w:eastAsia="標楷體"/>
              </w:rPr>
            </w:pPr>
            <w:r>
              <w:rPr>
                <w:rFonts w:eastAsia="標楷體"/>
              </w:rPr>
              <w:t>1.02</w:t>
            </w:r>
          </w:p>
        </w:tc>
        <w:tc>
          <w:tcPr>
            <w:tcW w:w="1019" w:type="pct"/>
            <w:tcBorders>
              <w:bottom w:val="single" w:sz="4" w:space="0" w:color="auto"/>
            </w:tcBorders>
            <w:vAlign w:val="center"/>
          </w:tcPr>
          <w:p w14:paraId="12395B2B" w14:textId="77777777" w:rsidR="00510654" w:rsidRPr="00D23DF5" w:rsidRDefault="00510654" w:rsidP="0020538F">
            <w:pPr>
              <w:snapToGrid w:val="0"/>
              <w:spacing w:line="340" w:lineRule="exact"/>
              <w:ind w:rightChars="278" w:right="667"/>
              <w:jc w:val="right"/>
              <w:rPr>
                <w:rFonts w:eastAsia="標楷體"/>
              </w:rPr>
            </w:pPr>
            <w:r>
              <w:rPr>
                <w:rFonts w:eastAsia="標楷體"/>
              </w:rPr>
              <w:t>2.80</w:t>
            </w:r>
          </w:p>
        </w:tc>
      </w:tr>
    </w:tbl>
    <w:p w14:paraId="54B794E2" w14:textId="77777777" w:rsidR="00510654" w:rsidRPr="00C034ED" w:rsidRDefault="00510654" w:rsidP="00510654">
      <w:pPr>
        <w:widowControl/>
        <w:snapToGrid w:val="0"/>
        <w:spacing w:line="300" w:lineRule="auto"/>
        <w:rPr>
          <w:rFonts w:eastAsia="標楷體"/>
          <w:color w:val="000000" w:themeColor="text1"/>
          <w:kern w:val="0"/>
          <w:sz w:val="28"/>
        </w:rPr>
      </w:pPr>
      <w:r w:rsidRPr="00D23DF5">
        <w:rPr>
          <w:rFonts w:eastAsia="標楷體"/>
          <w:snapToGrid w:val="0"/>
          <w:kern w:val="0"/>
          <w:sz w:val="22"/>
          <w:szCs w:val="22"/>
        </w:rPr>
        <w:t>資料來源：行政院主計總處。</w:t>
      </w:r>
      <w:r w:rsidRPr="00C034ED">
        <w:rPr>
          <w:rFonts w:eastAsia="標楷體"/>
          <w:color w:val="000000" w:themeColor="text1"/>
          <w:kern w:val="0"/>
          <w:sz w:val="28"/>
        </w:rPr>
        <w:br w:type="page"/>
      </w:r>
    </w:p>
    <w:p w14:paraId="21D77F9D" w14:textId="77777777" w:rsidR="00510654" w:rsidRPr="00D23DF5" w:rsidRDefault="00510654" w:rsidP="00510654">
      <w:pPr>
        <w:widowControl/>
        <w:tabs>
          <w:tab w:val="left" w:pos="540"/>
        </w:tabs>
        <w:snapToGrid w:val="0"/>
        <w:spacing w:beforeLines="50" w:before="120" w:line="300" w:lineRule="auto"/>
        <w:jc w:val="both"/>
        <w:rPr>
          <w:rFonts w:eastAsia="標楷體"/>
          <w:b/>
          <w:bCs/>
          <w:kern w:val="0"/>
          <w:sz w:val="28"/>
          <w:szCs w:val="20"/>
        </w:rPr>
      </w:pPr>
      <w:r w:rsidRPr="00D23DF5">
        <w:rPr>
          <w:rFonts w:eastAsia="標楷體"/>
          <w:b/>
          <w:bCs/>
          <w:kern w:val="0"/>
          <w:sz w:val="28"/>
          <w:szCs w:val="20"/>
        </w:rPr>
        <w:lastRenderedPageBreak/>
        <w:t>３、</w:t>
      </w:r>
      <w:r>
        <w:rPr>
          <w:rFonts w:eastAsia="標楷體"/>
          <w:b/>
          <w:bCs/>
          <w:kern w:val="0"/>
          <w:sz w:val="28"/>
          <w:szCs w:val="20"/>
        </w:rPr>
        <w:t>111</w:t>
      </w:r>
      <w:r w:rsidRPr="00D23DF5">
        <w:rPr>
          <w:rFonts w:eastAsia="標楷體"/>
          <w:b/>
          <w:bCs/>
          <w:kern w:val="0"/>
          <w:sz w:val="28"/>
          <w:szCs w:val="20"/>
        </w:rPr>
        <w:t>年</w:t>
      </w:r>
      <w:r>
        <w:rPr>
          <w:rFonts w:eastAsia="標楷體"/>
          <w:b/>
          <w:bCs/>
          <w:kern w:val="0"/>
          <w:sz w:val="28"/>
          <w:szCs w:val="20"/>
        </w:rPr>
        <w:t>2</w:t>
      </w:r>
      <w:r w:rsidRPr="00D23DF5">
        <w:rPr>
          <w:rFonts w:eastAsia="標楷體"/>
          <w:b/>
          <w:bCs/>
          <w:kern w:val="0"/>
          <w:sz w:val="28"/>
          <w:szCs w:val="20"/>
        </w:rPr>
        <w:t>月美國西德州原油</w:t>
      </w:r>
      <w:proofErr w:type="gramStart"/>
      <w:r w:rsidRPr="00D23DF5">
        <w:rPr>
          <w:rFonts w:eastAsia="標楷體"/>
          <w:b/>
          <w:bCs/>
          <w:kern w:val="0"/>
          <w:sz w:val="28"/>
          <w:szCs w:val="20"/>
        </w:rPr>
        <w:t>月均價每</w:t>
      </w:r>
      <w:proofErr w:type="gramEnd"/>
      <w:r w:rsidRPr="00D23DF5">
        <w:rPr>
          <w:rFonts w:eastAsia="標楷體"/>
          <w:b/>
          <w:bCs/>
          <w:kern w:val="0"/>
          <w:sz w:val="28"/>
          <w:szCs w:val="20"/>
        </w:rPr>
        <w:t>桶</w:t>
      </w:r>
      <w:r>
        <w:rPr>
          <w:rFonts w:eastAsia="標楷體"/>
          <w:b/>
          <w:bCs/>
          <w:kern w:val="0"/>
          <w:sz w:val="28"/>
          <w:szCs w:val="20"/>
        </w:rPr>
        <w:t>91.59</w:t>
      </w:r>
      <w:r w:rsidRPr="00D23DF5">
        <w:rPr>
          <w:rFonts w:eastAsia="標楷體"/>
          <w:b/>
          <w:bCs/>
          <w:kern w:val="0"/>
          <w:sz w:val="28"/>
          <w:szCs w:val="20"/>
        </w:rPr>
        <w:t>美元</w:t>
      </w:r>
    </w:p>
    <w:p w14:paraId="634777E2"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11</w:t>
      </w:r>
      <w:r>
        <w:rPr>
          <w:rFonts w:eastAsia="標楷體"/>
          <w:kern w:val="0"/>
          <w:sz w:val="28"/>
          <w:szCs w:val="28"/>
        </w:rPr>
        <w:t>1</w:t>
      </w:r>
      <w:r w:rsidRPr="00D23DF5">
        <w:rPr>
          <w:rFonts w:eastAsia="標楷體"/>
          <w:kern w:val="0"/>
          <w:sz w:val="28"/>
          <w:szCs w:val="28"/>
        </w:rPr>
        <w:t>年</w:t>
      </w:r>
      <w:r>
        <w:rPr>
          <w:rFonts w:eastAsia="標楷體"/>
          <w:kern w:val="0"/>
          <w:sz w:val="28"/>
          <w:szCs w:val="28"/>
        </w:rPr>
        <w:t>2</w:t>
      </w:r>
      <w:r w:rsidRPr="00D23DF5">
        <w:rPr>
          <w:rFonts w:eastAsia="標楷體"/>
          <w:kern w:val="0"/>
          <w:sz w:val="28"/>
          <w:szCs w:val="28"/>
        </w:rPr>
        <w:t>月美國西德州原油</w:t>
      </w:r>
      <w:r w:rsidRPr="00D23DF5">
        <w:rPr>
          <w:rFonts w:eastAsia="標楷體"/>
          <w:kern w:val="0"/>
          <w:sz w:val="28"/>
          <w:szCs w:val="28"/>
        </w:rPr>
        <w:t>(WTI)</w:t>
      </w:r>
      <w:r w:rsidRPr="00D23DF5">
        <w:rPr>
          <w:rFonts w:eastAsia="標楷體"/>
          <w:kern w:val="0"/>
          <w:sz w:val="28"/>
          <w:szCs w:val="28"/>
        </w:rPr>
        <w:t>現貨</w:t>
      </w:r>
      <w:proofErr w:type="gramStart"/>
      <w:r w:rsidRPr="00D23DF5">
        <w:rPr>
          <w:rFonts w:eastAsia="標楷體"/>
          <w:kern w:val="0"/>
          <w:sz w:val="28"/>
          <w:szCs w:val="28"/>
        </w:rPr>
        <w:t>月均價為</w:t>
      </w:r>
      <w:proofErr w:type="gramEnd"/>
      <w:r w:rsidRPr="00D23DF5">
        <w:rPr>
          <w:rFonts w:eastAsia="標楷體"/>
          <w:kern w:val="0"/>
          <w:sz w:val="28"/>
          <w:szCs w:val="28"/>
        </w:rPr>
        <w:t>每桶</w:t>
      </w:r>
      <w:r>
        <w:rPr>
          <w:rFonts w:eastAsia="標楷體"/>
          <w:kern w:val="0"/>
          <w:sz w:val="28"/>
          <w:szCs w:val="28"/>
        </w:rPr>
        <w:t>91.59</w:t>
      </w:r>
      <w:r w:rsidRPr="00D23DF5">
        <w:rPr>
          <w:rFonts w:eastAsia="標楷體"/>
          <w:kern w:val="0"/>
          <w:sz w:val="28"/>
          <w:szCs w:val="28"/>
        </w:rPr>
        <w:t>美元，較上月每桶</w:t>
      </w:r>
      <w:r>
        <w:rPr>
          <w:rFonts w:eastAsia="標楷體"/>
          <w:kern w:val="0"/>
          <w:sz w:val="28"/>
          <w:szCs w:val="28"/>
        </w:rPr>
        <w:t>83.15</w:t>
      </w:r>
      <w:r w:rsidRPr="00D23DF5">
        <w:rPr>
          <w:rFonts w:eastAsia="標楷體"/>
          <w:kern w:val="0"/>
          <w:sz w:val="28"/>
          <w:szCs w:val="28"/>
        </w:rPr>
        <w:t>美元，</w:t>
      </w:r>
      <w:r>
        <w:rPr>
          <w:rFonts w:eastAsia="標楷體"/>
          <w:kern w:val="0"/>
          <w:sz w:val="28"/>
          <w:szCs w:val="28"/>
        </w:rPr>
        <w:t>上漲</w:t>
      </w:r>
      <w:r>
        <w:rPr>
          <w:rFonts w:eastAsia="標楷體"/>
          <w:kern w:val="0"/>
          <w:sz w:val="28"/>
          <w:szCs w:val="28"/>
        </w:rPr>
        <w:t>10.15</w:t>
      </w:r>
      <w:r w:rsidRPr="00D23DF5">
        <w:rPr>
          <w:rFonts w:eastAsia="標楷體"/>
          <w:kern w:val="0"/>
          <w:sz w:val="28"/>
          <w:szCs w:val="28"/>
        </w:rPr>
        <w:t>%</w:t>
      </w:r>
      <w:r w:rsidRPr="00D23DF5">
        <w:rPr>
          <w:rFonts w:eastAsia="標楷體"/>
          <w:kern w:val="0"/>
          <w:sz w:val="28"/>
          <w:szCs w:val="28"/>
        </w:rPr>
        <w:t>；</w:t>
      </w:r>
      <w:proofErr w:type="gramStart"/>
      <w:r w:rsidRPr="00D23DF5">
        <w:rPr>
          <w:rFonts w:eastAsia="標楷體"/>
          <w:kern w:val="0"/>
          <w:sz w:val="28"/>
          <w:szCs w:val="28"/>
        </w:rPr>
        <w:t>杜拜及北海</w:t>
      </w:r>
      <w:proofErr w:type="gramEnd"/>
      <w:r w:rsidRPr="00D23DF5">
        <w:rPr>
          <w:rFonts w:eastAsia="標楷體"/>
          <w:kern w:val="0"/>
          <w:sz w:val="28"/>
          <w:szCs w:val="28"/>
        </w:rPr>
        <w:t>布蘭特</w:t>
      </w:r>
      <w:r w:rsidRPr="00D23DF5">
        <w:rPr>
          <w:rFonts w:eastAsia="標楷體"/>
          <w:kern w:val="0"/>
          <w:sz w:val="28"/>
          <w:szCs w:val="28"/>
        </w:rPr>
        <w:t>(Brent)</w:t>
      </w:r>
      <w:r w:rsidRPr="00D23DF5">
        <w:rPr>
          <w:rFonts w:eastAsia="標楷體"/>
          <w:kern w:val="0"/>
          <w:sz w:val="28"/>
          <w:szCs w:val="28"/>
        </w:rPr>
        <w:t>價格亦分別</w:t>
      </w:r>
      <w:r>
        <w:rPr>
          <w:rFonts w:eastAsia="標楷體"/>
          <w:kern w:val="0"/>
          <w:sz w:val="28"/>
          <w:szCs w:val="28"/>
        </w:rPr>
        <w:t>上漲</w:t>
      </w:r>
      <w:r>
        <w:rPr>
          <w:rFonts w:eastAsia="標楷體"/>
          <w:kern w:val="0"/>
          <w:sz w:val="28"/>
          <w:szCs w:val="28"/>
        </w:rPr>
        <w:t>10.23</w:t>
      </w:r>
      <w:r w:rsidRPr="00D23DF5">
        <w:rPr>
          <w:rFonts w:eastAsia="標楷體"/>
          <w:kern w:val="0"/>
          <w:sz w:val="28"/>
          <w:szCs w:val="28"/>
        </w:rPr>
        <w:t>%</w:t>
      </w:r>
      <w:r w:rsidRPr="00D23DF5">
        <w:rPr>
          <w:rFonts w:eastAsia="標楷體"/>
          <w:kern w:val="0"/>
          <w:sz w:val="28"/>
          <w:szCs w:val="28"/>
        </w:rPr>
        <w:t>及</w:t>
      </w:r>
      <w:r>
        <w:rPr>
          <w:rFonts w:eastAsia="標楷體"/>
          <w:kern w:val="0"/>
          <w:sz w:val="28"/>
          <w:szCs w:val="28"/>
        </w:rPr>
        <w:t>12.35</w:t>
      </w:r>
      <w:r w:rsidRPr="00D23DF5">
        <w:rPr>
          <w:rFonts w:eastAsia="標楷體"/>
          <w:kern w:val="0"/>
          <w:sz w:val="28"/>
          <w:szCs w:val="28"/>
        </w:rPr>
        <w:t>%</w:t>
      </w:r>
      <w:r w:rsidRPr="00D23DF5">
        <w:rPr>
          <w:rFonts w:eastAsia="標楷體"/>
          <w:kern w:val="0"/>
          <w:sz w:val="28"/>
          <w:szCs w:val="28"/>
        </w:rPr>
        <w:t>。</w:t>
      </w:r>
    </w:p>
    <w:p w14:paraId="47CF0EBD" w14:textId="77777777" w:rsidR="00510654" w:rsidRPr="00DE4720"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1B3A86">
        <w:rPr>
          <w:rFonts w:eastAsia="標楷體"/>
          <w:color w:val="000000" w:themeColor="text1"/>
          <w:kern w:val="0"/>
          <w:sz w:val="28"/>
          <w:szCs w:val="28"/>
        </w:rPr>
        <w:t>根據美國能源資訊署</w:t>
      </w:r>
      <w:r w:rsidRPr="001B3A86">
        <w:rPr>
          <w:rFonts w:eastAsia="標楷體"/>
          <w:color w:val="000000" w:themeColor="text1"/>
          <w:kern w:val="0"/>
          <w:sz w:val="28"/>
          <w:szCs w:val="28"/>
        </w:rPr>
        <w:t>(EIA)2022</w:t>
      </w:r>
      <w:r w:rsidRPr="001B3A86">
        <w:rPr>
          <w:rFonts w:eastAsia="標楷體"/>
          <w:color w:val="000000" w:themeColor="text1"/>
          <w:kern w:val="0"/>
          <w:sz w:val="28"/>
          <w:szCs w:val="28"/>
        </w:rPr>
        <w:t>年</w:t>
      </w:r>
      <w:r w:rsidRPr="001B3A86">
        <w:rPr>
          <w:rFonts w:eastAsia="標楷體"/>
          <w:color w:val="000000" w:themeColor="text1"/>
          <w:kern w:val="0"/>
          <w:sz w:val="28"/>
          <w:szCs w:val="28"/>
        </w:rPr>
        <w:t>3</w:t>
      </w:r>
      <w:r w:rsidRPr="001B3A86">
        <w:rPr>
          <w:rFonts w:eastAsia="標楷體"/>
          <w:color w:val="000000" w:themeColor="text1"/>
          <w:kern w:val="0"/>
          <w:sz w:val="28"/>
          <w:szCs w:val="28"/>
        </w:rPr>
        <w:t>月發布之「</w:t>
      </w:r>
      <w:r w:rsidRPr="001B3A86">
        <w:rPr>
          <w:rFonts w:eastAsia="標楷體"/>
          <w:color w:val="000000" w:themeColor="text1"/>
          <w:kern w:val="0"/>
          <w:sz w:val="28"/>
          <w:szCs w:val="28"/>
        </w:rPr>
        <w:t>Short-Term Energy Outlook(STEO)</w:t>
      </w:r>
      <w:r w:rsidRPr="00DE4720">
        <w:rPr>
          <w:rFonts w:eastAsia="標楷體"/>
          <w:color w:val="000000" w:themeColor="text1"/>
          <w:kern w:val="0"/>
          <w:sz w:val="28"/>
          <w:szCs w:val="28"/>
        </w:rPr>
        <w:t>」，由於俄烏戰爭推升能源供應中斷風險，加以全球石油庫存偏低，嚴重限縮短期內油價向下調整空間，惟多國對俄羅斯祭出經濟制裁，將對全球經貿造成不利影響，進而拖累石油消費表現。</w:t>
      </w:r>
      <w:r w:rsidRPr="00DE4720">
        <w:rPr>
          <w:rFonts w:eastAsia="標楷體" w:hint="eastAsia"/>
          <w:color w:val="000000" w:themeColor="text1"/>
          <w:kern w:val="0"/>
          <w:sz w:val="28"/>
          <w:szCs w:val="28"/>
        </w:rPr>
        <w:t>另全球</w:t>
      </w:r>
      <w:proofErr w:type="gramStart"/>
      <w:r w:rsidRPr="00DE4720">
        <w:rPr>
          <w:rFonts w:eastAsia="標楷體" w:hint="eastAsia"/>
          <w:color w:val="000000" w:themeColor="text1"/>
          <w:kern w:val="0"/>
          <w:sz w:val="28"/>
          <w:szCs w:val="28"/>
        </w:rPr>
        <w:t>疫</w:t>
      </w:r>
      <w:proofErr w:type="gramEnd"/>
      <w:r w:rsidRPr="00DE4720">
        <w:rPr>
          <w:rFonts w:eastAsia="標楷體" w:hint="eastAsia"/>
          <w:color w:val="000000" w:themeColor="text1"/>
          <w:kern w:val="0"/>
          <w:sz w:val="28"/>
          <w:szCs w:val="28"/>
        </w:rPr>
        <w:t>情變化及與伊朗核談判之發展，亦將影響未來油價走勢。預估</w:t>
      </w:r>
      <w:r w:rsidRPr="00DE4720">
        <w:rPr>
          <w:rFonts w:eastAsia="標楷體"/>
          <w:color w:val="000000" w:themeColor="text1"/>
          <w:kern w:val="0"/>
          <w:sz w:val="28"/>
          <w:szCs w:val="28"/>
        </w:rPr>
        <w:t>WTI</w:t>
      </w:r>
      <w:r w:rsidRPr="00DE4720">
        <w:rPr>
          <w:rFonts w:eastAsia="標楷體"/>
          <w:color w:val="000000" w:themeColor="text1"/>
          <w:kern w:val="0"/>
          <w:sz w:val="28"/>
          <w:szCs w:val="28"/>
        </w:rPr>
        <w:t>及</w:t>
      </w:r>
      <w:r w:rsidRPr="00DE4720">
        <w:rPr>
          <w:rFonts w:eastAsia="標楷體" w:hint="eastAsia"/>
          <w:color w:val="000000" w:themeColor="text1"/>
          <w:kern w:val="0"/>
          <w:sz w:val="28"/>
          <w:szCs w:val="28"/>
        </w:rPr>
        <w:t>Brent</w:t>
      </w:r>
      <w:proofErr w:type="gramStart"/>
      <w:r w:rsidRPr="00DE4720">
        <w:rPr>
          <w:rFonts w:eastAsia="標楷體"/>
          <w:color w:val="000000" w:themeColor="text1"/>
          <w:kern w:val="0"/>
          <w:sz w:val="28"/>
          <w:szCs w:val="28"/>
        </w:rPr>
        <w:t>季均價將</w:t>
      </w:r>
      <w:proofErr w:type="gramEnd"/>
      <w:r w:rsidRPr="00DE4720">
        <w:rPr>
          <w:rFonts w:eastAsia="標楷體"/>
          <w:color w:val="000000" w:themeColor="text1"/>
          <w:kern w:val="0"/>
          <w:sz w:val="28"/>
          <w:szCs w:val="28"/>
        </w:rPr>
        <w:t>分別從第</w:t>
      </w:r>
      <w:r w:rsidRPr="00DE4720">
        <w:rPr>
          <w:rFonts w:eastAsia="標楷體"/>
          <w:color w:val="000000" w:themeColor="text1"/>
          <w:kern w:val="0"/>
          <w:sz w:val="28"/>
          <w:szCs w:val="28"/>
        </w:rPr>
        <w:t>1</w:t>
      </w:r>
      <w:r w:rsidRPr="00DE4720">
        <w:rPr>
          <w:rFonts w:eastAsia="標楷體"/>
          <w:color w:val="000000" w:themeColor="text1"/>
          <w:kern w:val="0"/>
          <w:sz w:val="28"/>
          <w:szCs w:val="28"/>
        </w:rPr>
        <w:t>季每桶</w:t>
      </w:r>
      <w:r w:rsidRPr="00DE4720">
        <w:rPr>
          <w:rFonts w:eastAsia="標楷體"/>
          <w:color w:val="000000" w:themeColor="text1"/>
          <w:kern w:val="0"/>
          <w:sz w:val="28"/>
          <w:szCs w:val="28"/>
        </w:rPr>
        <w:t>96.85</w:t>
      </w:r>
      <w:r w:rsidRPr="00DE4720">
        <w:rPr>
          <w:rFonts w:eastAsia="標楷體"/>
          <w:color w:val="000000" w:themeColor="text1"/>
          <w:kern w:val="0"/>
          <w:sz w:val="28"/>
          <w:szCs w:val="28"/>
        </w:rPr>
        <w:t>美元、</w:t>
      </w:r>
      <w:r w:rsidRPr="00DE4720">
        <w:rPr>
          <w:rFonts w:eastAsia="標楷體" w:hint="eastAsia"/>
          <w:color w:val="000000" w:themeColor="text1"/>
          <w:kern w:val="0"/>
          <w:sz w:val="28"/>
          <w:szCs w:val="28"/>
        </w:rPr>
        <w:t>101.08</w:t>
      </w:r>
      <w:r w:rsidRPr="00DE4720">
        <w:rPr>
          <w:rFonts w:eastAsia="標楷體"/>
          <w:color w:val="000000" w:themeColor="text1"/>
          <w:kern w:val="0"/>
          <w:sz w:val="28"/>
          <w:szCs w:val="28"/>
        </w:rPr>
        <w:t>美元，漲至第</w:t>
      </w:r>
      <w:r w:rsidRPr="00DE4720">
        <w:rPr>
          <w:rFonts w:eastAsia="標楷體"/>
          <w:color w:val="000000" w:themeColor="text1"/>
          <w:kern w:val="0"/>
          <w:sz w:val="28"/>
          <w:szCs w:val="28"/>
        </w:rPr>
        <w:t>2</w:t>
      </w:r>
      <w:r w:rsidRPr="00DE4720">
        <w:rPr>
          <w:rFonts w:eastAsia="標楷體"/>
          <w:color w:val="000000" w:themeColor="text1"/>
          <w:kern w:val="0"/>
          <w:sz w:val="28"/>
          <w:szCs w:val="28"/>
        </w:rPr>
        <w:t>季的</w:t>
      </w:r>
      <w:r w:rsidRPr="00DE4720">
        <w:rPr>
          <w:rFonts w:eastAsia="標楷體"/>
          <w:color w:val="000000" w:themeColor="text1"/>
          <w:kern w:val="0"/>
          <w:sz w:val="28"/>
          <w:szCs w:val="28"/>
        </w:rPr>
        <w:t>111.97</w:t>
      </w:r>
      <w:r w:rsidRPr="00DE4720">
        <w:rPr>
          <w:rFonts w:eastAsia="標楷體"/>
          <w:color w:val="000000" w:themeColor="text1"/>
          <w:kern w:val="0"/>
          <w:sz w:val="28"/>
          <w:szCs w:val="28"/>
        </w:rPr>
        <w:t>美元、</w:t>
      </w:r>
      <w:r w:rsidRPr="00DE4720">
        <w:rPr>
          <w:rFonts w:eastAsia="標楷體" w:hint="eastAsia"/>
          <w:color w:val="000000" w:themeColor="text1"/>
          <w:kern w:val="0"/>
          <w:sz w:val="28"/>
          <w:szCs w:val="28"/>
        </w:rPr>
        <w:t>115.97</w:t>
      </w:r>
      <w:r w:rsidRPr="00DE4720">
        <w:rPr>
          <w:rFonts w:eastAsia="標楷體"/>
          <w:color w:val="000000" w:themeColor="text1"/>
          <w:kern w:val="0"/>
          <w:sz w:val="28"/>
          <w:szCs w:val="28"/>
        </w:rPr>
        <w:t>美元，隨後跌至第</w:t>
      </w:r>
      <w:r w:rsidRPr="00DE4720">
        <w:rPr>
          <w:rFonts w:eastAsia="標楷體"/>
          <w:color w:val="000000" w:themeColor="text1"/>
          <w:kern w:val="0"/>
          <w:sz w:val="28"/>
          <w:szCs w:val="28"/>
        </w:rPr>
        <w:t>4</w:t>
      </w:r>
      <w:r w:rsidRPr="00DE4720">
        <w:rPr>
          <w:rFonts w:eastAsia="標楷體"/>
          <w:color w:val="000000" w:themeColor="text1"/>
          <w:kern w:val="0"/>
          <w:sz w:val="28"/>
          <w:szCs w:val="28"/>
        </w:rPr>
        <w:t>季的</w:t>
      </w:r>
      <w:r w:rsidRPr="00DE4720">
        <w:rPr>
          <w:rFonts w:eastAsia="標楷體"/>
          <w:color w:val="000000" w:themeColor="text1"/>
          <w:kern w:val="0"/>
          <w:sz w:val="28"/>
          <w:szCs w:val="28"/>
        </w:rPr>
        <w:t>92.95</w:t>
      </w:r>
      <w:r w:rsidRPr="00DE4720">
        <w:rPr>
          <w:rFonts w:eastAsia="標楷體"/>
          <w:color w:val="000000" w:themeColor="text1"/>
          <w:kern w:val="0"/>
          <w:sz w:val="28"/>
          <w:szCs w:val="28"/>
        </w:rPr>
        <w:t>美元、</w:t>
      </w:r>
      <w:r w:rsidRPr="00DE4720">
        <w:rPr>
          <w:rFonts w:eastAsia="標楷體" w:hint="eastAsia"/>
          <w:color w:val="000000" w:themeColor="text1"/>
          <w:kern w:val="0"/>
          <w:sz w:val="28"/>
          <w:szCs w:val="28"/>
        </w:rPr>
        <w:t>96.95</w:t>
      </w:r>
      <w:r w:rsidRPr="00DE4720">
        <w:rPr>
          <w:rFonts w:eastAsia="標楷體"/>
          <w:color w:val="000000" w:themeColor="text1"/>
          <w:kern w:val="0"/>
          <w:sz w:val="28"/>
          <w:szCs w:val="28"/>
        </w:rPr>
        <w:t>美元。</w:t>
      </w:r>
    </w:p>
    <w:p w14:paraId="6D75493E" w14:textId="77777777" w:rsidR="00510654" w:rsidRPr="00DE4720"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4787AE88" w14:textId="77777777" w:rsidR="00510654" w:rsidRPr="00D23DF5" w:rsidRDefault="00510654" w:rsidP="00510654">
      <w:pPr>
        <w:widowControl/>
        <w:snapToGrid w:val="0"/>
        <w:spacing w:beforeLines="50" w:before="120" w:line="240" w:lineRule="atLeast"/>
        <w:ind w:right="-142"/>
        <w:jc w:val="center"/>
        <w:rPr>
          <w:rFonts w:eastAsia="標楷體"/>
          <w:b/>
          <w:snapToGrid w:val="0"/>
          <w:sz w:val="28"/>
        </w:rPr>
      </w:pPr>
      <w:r w:rsidRPr="00D23DF5">
        <w:rPr>
          <w:rFonts w:eastAsia="標楷體"/>
          <w:b/>
          <w:snapToGrid w:val="0"/>
          <w:sz w:val="28"/>
        </w:rPr>
        <w:t>表</w:t>
      </w:r>
      <w:r w:rsidRPr="00D23DF5">
        <w:rPr>
          <w:rFonts w:eastAsia="標楷體"/>
          <w:b/>
          <w:snapToGrid w:val="0"/>
          <w:sz w:val="28"/>
        </w:rPr>
        <w:t xml:space="preserve"> 2-7-3   </w:t>
      </w:r>
      <w:r w:rsidRPr="00D23DF5">
        <w:rPr>
          <w:rFonts w:eastAsia="標楷體"/>
          <w:b/>
          <w:snapToGrid w:val="0"/>
          <w:sz w:val="28"/>
        </w:rPr>
        <w:t>近年國際主要原油價格變動</w:t>
      </w:r>
    </w:p>
    <w:p w14:paraId="3B3F7D89" w14:textId="77777777" w:rsidR="00510654" w:rsidRPr="00D23DF5" w:rsidRDefault="00510654" w:rsidP="00510654">
      <w:pPr>
        <w:snapToGrid w:val="0"/>
        <w:spacing w:line="240" w:lineRule="atLeast"/>
        <w:jc w:val="center"/>
        <w:rPr>
          <w:rFonts w:eastAsia="標楷體"/>
          <w:sz w:val="18"/>
        </w:rPr>
      </w:pPr>
    </w:p>
    <w:p w14:paraId="0DBFBA5A" w14:textId="77777777" w:rsidR="00510654" w:rsidRPr="00D23DF5" w:rsidRDefault="00510654" w:rsidP="00510654">
      <w:pPr>
        <w:widowControl/>
        <w:tabs>
          <w:tab w:val="left" w:pos="540"/>
        </w:tabs>
        <w:snapToGrid w:val="0"/>
        <w:spacing w:beforeLines="50" w:before="120" w:line="300" w:lineRule="auto"/>
        <w:jc w:val="both"/>
        <w:rPr>
          <w:rFonts w:eastAsia="標楷體"/>
          <w:kern w:val="0"/>
          <w:sz w:val="22"/>
          <w:szCs w:val="22"/>
        </w:rPr>
      </w:pPr>
      <w:r w:rsidRPr="00D23DF5">
        <w:rPr>
          <w:rFonts w:eastAsia="標楷體"/>
          <w:noProof/>
        </w:rPr>
        <mc:AlternateContent>
          <mc:Choice Requires="wps">
            <w:drawing>
              <wp:anchor distT="0" distB="0" distL="180340" distR="114300" simplePos="0" relativeHeight="253724160" behindDoc="0" locked="0" layoutInCell="1" allowOverlap="1" wp14:anchorId="1069D661" wp14:editId="47520ECB">
                <wp:simplePos x="0" y="0"/>
                <wp:positionH relativeFrom="column">
                  <wp:posOffset>1430655</wp:posOffset>
                </wp:positionH>
                <wp:positionV relativeFrom="page">
                  <wp:posOffset>7089317</wp:posOffset>
                </wp:positionV>
                <wp:extent cx="1680210" cy="971550"/>
                <wp:effectExtent l="0" t="0" r="0" b="0"/>
                <wp:wrapNone/>
                <wp:docPr id="50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5CC2E9" w14:textId="77777777" w:rsidR="00AE44D1" w:rsidRPr="003A42E7" w:rsidRDefault="00AE44D1" w:rsidP="00510654">
                            <w:pPr>
                              <w:rPr>
                                <w:rFonts w:eastAsia="標楷體"/>
                                <w:b/>
                              </w:rPr>
                            </w:pPr>
                            <w:r w:rsidRPr="003A42E7">
                              <w:rPr>
                                <w:rFonts w:eastAsia="標楷體"/>
                                <w:b/>
                              </w:rPr>
                              <w:t>1</w:t>
                            </w:r>
                            <w:r>
                              <w:rPr>
                                <w:rFonts w:eastAsia="標楷體" w:hint="eastAsia"/>
                                <w:b/>
                              </w:rPr>
                              <w:t>11</w:t>
                            </w:r>
                            <w:r w:rsidRPr="003A42E7">
                              <w:rPr>
                                <w:rFonts w:eastAsia="標楷體"/>
                                <w:b/>
                              </w:rPr>
                              <w:t>年</w:t>
                            </w:r>
                            <w:r>
                              <w:rPr>
                                <w:rFonts w:eastAsia="標楷體" w:hint="eastAsia"/>
                                <w:b/>
                              </w:rPr>
                              <w:t>2</w:t>
                            </w:r>
                            <w:r>
                              <w:rPr>
                                <w:rFonts w:eastAsia="標楷體" w:hint="eastAsia"/>
                                <w:b/>
                              </w:rPr>
                              <w:t>月</w:t>
                            </w:r>
                            <w:r w:rsidRPr="003A42E7">
                              <w:rPr>
                                <w:rFonts w:eastAsia="標楷體"/>
                                <w:b/>
                              </w:rPr>
                              <w:t>油價</w:t>
                            </w:r>
                            <w:r>
                              <w:rPr>
                                <w:rFonts w:eastAsia="標楷體" w:hint="eastAsia"/>
                                <w:b/>
                              </w:rPr>
                              <w:t>：</w:t>
                            </w:r>
                          </w:p>
                          <w:p w14:paraId="4CAE484C" w14:textId="77777777" w:rsidR="00AE44D1" w:rsidRDefault="00AE44D1" w:rsidP="00510654">
                            <w:pPr>
                              <w:rPr>
                                <w:rFonts w:eastAsia="標楷體"/>
                                <w:b/>
                              </w:rPr>
                            </w:pPr>
                            <w:r>
                              <w:rPr>
                                <w:rFonts w:eastAsia="標楷體" w:hint="eastAsia"/>
                                <w:b/>
                              </w:rPr>
                              <w:t>西德州</w:t>
                            </w:r>
                            <w:r w:rsidRPr="003A42E7">
                              <w:rPr>
                                <w:rFonts w:eastAsia="標楷體"/>
                                <w:b/>
                              </w:rPr>
                              <w:t xml:space="preserve">       </w:t>
                            </w:r>
                            <w:r>
                              <w:rPr>
                                <w:rFonts w:eastAsia="標楷體" w:hint="eastAsia"/>
                                <w:b/>
                              </w:rPr>
                              <w:t>91.59</w:t>
                            </w:r>
                          </w:p>
                          <w:p w14:paraId="55187BC7" w14:textId="77777777" w:rsidR="00AE44D1" w:rsidRPr="003A42E7" w:rsidRDefault="00AE44D1" w:rsidP="00510654">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92.09</w:t>
                            </w:r>
                          </w:p>
                          <w:p w14:paraId="275157E9" w14:textId="77777777" w:rsidR="00AE44D1" w:rsidRDefault="00AE44D1" w:rsidP="00510654">
                            <w:pPr>
                              <w:rPr>
                                <w:rFonts w:eastAsia="標楷體"/>
                                <w:b/>
                              </w:rPr>
                            </w:pPr>
                            <w:r w:rsidRPr="003A42E7">
                              <w:rPr>
                                <w:rFonts w:eastAsia="標楷體"/>
                                <w:b/>
                              </w:rPr>
                              <w:t>北海布蘭特</w:t>
                            </w:r>
                            <w:r>
                              <w:rPr>
                                <w:rFonts w:eastAsia="標楷體"/>
                                <w:b/>
                              </w:rPr>
                              <w:t xml:space="preserve">  </w:t>
                            </w:r>
                            <w:r>
                              <w:rPr>
                                <w:rFonts w:eastAsia="標楷體" w:hint="eastAsia"/>
                                <w:b/>
                              </w:rPr>
                              <w:t xml:space="preserve"> 97.24</w:t>
                            </w:r>
                          </w:p>
                          <w:p w14:paraId="76A65E95" w14:textId="77777777" w:rsidR="00AE44D1" w:rsidRPr="003A42E7" w:rsidRDefault="00AE44D1" w:rsidP="00510654">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12.65pt;margin-top:558.2pt;width:132.3pt;height:76.5pt;z-index:25372416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" filled="f" fillcolor="#ff9" stroked="f">
                <v:textbox>
                  <w:txbxContent>
                    <w:p w14:paraId="475CC2E9" w14:textId="77777777" w:rsidR="00AE44D1" w:rsidRPr="003A42E7" w:rsidRDefault="00AE44D1" w:rsidP="00510654">
                      <w:pPr>
                        <w:rPr>
                          <w:rFonts w:eastAsia="標楷體"/>
                          <w:b/>
                        </w:rPr>
                      </w:pPr>
                      <w:r w:rsidRPr="003A42E7">
                        <w:rPr>
                          <w:rFonts w:eastAsia="標楷體"/>
                          <w:b/>
                        </w:rPr>
                        <w:t>1</w:t>
                      </w:r>
                      <w:r>
                        <w:rPr>
                          <w:rFonts w:eastAsia="標楷體" w:hint="eastAsia"/>
                          <w:b/>
                        </w:rPr>
                        <w:t>11</w:t>
                      </w:r>
                      <w:r w:rsidRPr="003A42E7">
                        <w:rPr>
                          <w:rFonts w:eastAsia="標楷體"/>
                          <w:b/>
                        </w:rPr>
                        <w:t>年</w:t>
                      </w:r>
                      <w:r>
                        <w:rPr>
                          <w:rFonts w:eastAsia="標楷體" w:hint="eastAsia"/>
                          <w:b/>
                        </w:rPr>
                        <w:t>2</w:t>
                      </w:r>
                      <w:r>
                        <w:rPr>
                          <w:rFonts w:eastAsia="標楷體" w:hint="eastAsia"/>
                          <w:b/>
                        </w:rPr>
                        <w:t>月</w:t>
                      </w:r>
                      <w:r w:rsidRPr="003A42E7">
                        <w:rPr>
                          <w:rFonts w:eastAsia="標楷體"/>
                          <w:b/>
                        </w:rPr>
                        <w:t>油價</w:t>
                      </w:r>
                      <w:r>
                        <w:rPr>
                          <w:rFonts w:eastAsia="標楷體" w:hint="eastAsia"/>
                          <w:b/>
                        </w:rPr>
                        <w:t>：</w:t>
                      </w:r>
                    </w:p>
                    <w:p w14:paraId="4CAE484C" w14:textId="77777777" w:rsidR="00AE44D1" w:rsidRDefault="00AE44D1" w:rsidP="00510654">
                      <w:pPr>
                        <w:rPr>
                          <w:rFonts w:eastAsia="標楷體"/>
                          <w:b/>
                        </w:rPr>
                      </w:pPr>
                      <w:r>
                        <w:rPr>
                          <w:rFonts w:eastAsia="標楷體" w:hint="eastAsia"/>
                          <w:b/>
                        </w:rPr>
                        <w:t>西德州</w:t>
                      </w:r>
                      <w:r w:rsidRPr="003A42E7">
                        <w:rPr>
                          <w:rFonts w:eastAsia="標楷體"/>
                          <w:b/>
                        </w:rPr>
                        <w:t xml:space="preserve">       </w:t>
                      </w:r>
                      <w:r>
                        <w:rPr>
                          <w:rFonts w:eastAsia="標楷體" w:hint="eastAsia"/>
                          <w:b/>
                        </w:rPr>
                        <w:t>91.59</w:t>
                      </w:r>
                    </w:p>
                    <w:p w14:paraId="55187BC7" w14:textId="77777777" w:rsidR="00AE44D1" w:rsidRPr="003A42E7" w:rsidRDefault="00AE44D1" w:rsidP="00510654">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92.09</w:t>
                      </w:r>
                    </w:p>
                    <w:p w14:paraId="275157E9" w14:textId="77777777" w:rsidR="00AE44D1" w:rsidRDefault="00AE44D1" w:rsidP="00510654">
                      <w:pPr>
                        <w:rPr>
                          <w:rFonts w:eastAsia="標楷體"/>
                          <w:b/>
                        </w:rPr>
                      </w:pPr>
                      <w:r w:rsidRPr="003A42E7">
                        <w:rPr>
                          <w:rFonts w:eastAsia="標楷體"/>
                          <w:b/>
                        </w:rPr>
                        <w:t>北海布蘭特</w:t>
                      </w:r>
                      <w:r>
                        <w:rPr>
                          <w:rFonts w:eastAsia="標楷體"/>
                          <w:b/>
                        </w:rPr>
                        <w:t xml:space="preserve">  </w:t>
                      </w:r>
                      <w:r>
                        <w:rPr>
                          <w:rFonts w:eastAsia="標楷體" w:hint="eastAsia"/>
                          <w:b/>
                        </w:rPr>
                        <w:t xml:space="preserve"> 97.24</w:t>
                      </w:r>
                    </w:p>
                    <w:p w14:paraId="76A65E95" w14:textId="77777777" w:rsidR="00AE44D1" w:rsidRPr="003A42E7" w:rsidRDefault="00AE44D1" w:rsidP="00510654">
                      <w:pPr>
                        <w:rPr>
                          <w:rFonts w:eastAsia="標楷體"/>
                          <w:b/>
                        </w:rPr>
                      </w:pPr>
                    </w:p>
                  </w:txbxContent>
                </v:textbox>
                <w10:wrap anchory="page"/>
              </v:shape>
            </w:pict>
          </mc:Fallback>
        </mc:AlternateContent>
      </w:r>
      <w:r w:rsidRPr="00D23DF5">
        <w:rPr>
          <w:rFonts w:eastAsia="標楷體"/>
          <w:noProof/>
        </w:rPr>
        <w:drawing>
          <wp:inline distT="0" distB="0" distL="0" distR="0" wp14:anchorId="320E6D7F" wp14:editId="6E8B5C41">
            <wp:extent cx="5400040" cy="3049905"/>
            <wp:effectExtent l="0" t="0" r="0" b="0"/>
            <wp:docPr id="505" name="圖表 5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5CD069" w14:textId="77777777" w:rsidR="00510654" w:rsidRPr="00C034ED" w:rsidRDefault="00510654" w:rsidP="00510654">
      <w:pPr>
        <w:widowControl/>
        <w:tabs>
          <w:tab w:val="left" w:pos="540"/>
        </w:tabs>
        <w:snapToGrid w:val="0"/>
        <w:spacing w:beforeLines="50" w:before="120" w:line="300" w:lineRule="auto"/>
        <w:jc w:val="both"/>
        <w:rPr>
          <w:rFonts w:eastAsia="標楷體"/>
          <w:color w:val="000000" w:themeColor="text1"/>
          <w:kern w:val="0"/>
          <w:sz w:val="22"/>
          <w:szCs w:val="22"/>
        </w:rPr>
      </w:pPr>
      <w:r w:rsidRPr="00D23DF5">
        <w:rPr>
          <w:rFonts w:eastAsia="標楷體"/>
          <w:kern w:val="0"/>
          <w:sz w:val="22"/>
          <w:szCs w:val="22"/>
        </w:rPr>
        <w:t>資料來源：經濟部能源局。</w:t>
      </w:r>
    </w:p>
    <w:p w14:paraId="76B40B15" w14:textId="77777777" w:rsidR="00510654" w:rsidRPr="00D23DF5" w:rsidRDefault="00510654" w:rsidP="00510654">
      <w:pPr>
        <w:widowControl/>
        <w:rPr>
          <w:rFonts w:eastAsia="標楷體"/>
          <w:b/>
          <w:bCs/>
          <w:kern w:val="0"/>
          <w:sz w:val="28"/>
          <w:szCs w:val="20"/>
        </w:rPr>
      </w:pPr>
      <w:r w:rsidRPr="00C034ED">
        <w:rPr>
          <w:rFonts w:eastAsia="標楷體"/>
          <w:b/>
          <w:bCs/>
          <w:color w:val="000000" w:themeColor="text1"/>
          <w:kern w:val="0"/>
          <w:sz w:val="28"/>
          <w:szCs w:val="20"/>
        </w:rPr>
        <w:br w:type="page"/>
      </w:r>
      <w:r w:rsidRPr="00D23DF5">
        <w:rPr>
          <w:rFonts w:eastAsia="標楷體"/>
          <w:b/>
          <w:bCs/>
          <w:kern w:val="0"/>
          <w:sz w:val="28"/>
          <w:szCs w:val="20"/>
        </w:rPr>
        <w:lastRenderedPageBreak/>
        <w:t>４、</w:t>
      </w:r>
      <w:r>
        <w:rPr>
          <w:rFonts w:eastAsia="標楷體"/>
          <w:b/>
          <w:bCs/>
          <w:kern w:val="0"/>
          <w:sz w:val="28"/>
          <w:szCs w:val="20"/>
        </w:rPr>
        <w:t>111</w:t>
      </w:r>
      <w:r w:rsidRPr="00D23DF5">
        <w:rPr>
          <w:rFonts w:eastAsia="標楷體"/>
          <w:b/>
          <w:bCs/>
          <w:kern w:val="0"/>
          <w:sz w:val="28"/>
          <w:szCs w:val="20"/>
        </w:rPr>
        <w:t>年</w:t>
      </w:r>
      <w:r>
        <w:rPr>
          <w:rFonts w:eastAsia="標楷體"/>
          <w:b/>
          <w:bCs/>
          <w:kern w:val="0"/>
          <w:sz w:val="28"/>
          <w:szCs w:val="20"/>
        </w:rPr>
        <w:t>2</w:t>
      </w:r>
      <w:r w:rsidRPr="00D23DF5">
        <w:rPr>
          <w:rFonts w:eastAsia="標楷體"/>
          <w:b/>
          <w:bCs/>
          <w:kern w:val="0"/>
          <w:sz w:val="28"/>
          <w:szCs w:val="20"/>
        </w:rPr>
        <w:t>月黃豆</w:t>
      </w:r>
      <w:r>
        <w:rPr>
          <w:rFonts w:eastAsia="標楷體"/>
          <w:b/>
          <w:bCs/>
          <w:kern w:val="0"/>
          <w:sz w:val="28"/>
          <w:szCs w:val="20"/>
        </w:rPr>
        <w:t>、</w:t>
      </w:r>
      <w:r w:rsidRPr="00D23DF5">
        <w:rPr>
          <w:rFonts w:eastAsia="標楷體"/>
          <w:b/>
          <w:bCs/>
          <w:kern w:val="0"/>
          <w:sz w:val="28"/>
          <w:szCs w:val="20"/>
        </w:rPr>
        <w:t>小麥及玉米期貨</w:t>
      </w:r>
      <w:proofErr w:type="gramStart"/>
      <w:r w:rsidRPr="00D23DF5">
        <w:rPr>
          <w:rFonts w:eastAsia="標楷體"/>
          <w:b/>
          <w:bCs/>
          <w:kern w:val="0"/>
          <w:sz w:val="28"/>
          <w:szCs w:val="20"/>
        </w:rPr>
        <w:t>價格</w:t>
      </w:r>
      <w:r>
        <w:rPr>
          <w:rFonts w:eastAsia="標楷體"/>
          <w:b/>
          <w:bCs/>
          <w:kern w:val="0"/>
          <w:sz w:val="28"/>
          <w:szCs w:val="20"/>
        </w:rPr>
        <w:t>均</w:t>
      </w:r>
      <w:r w:rsidRPr="00D23DF5">
        <w:rPr>
          <w:rFonts w:eastAsia="標楷體"/>
          <w:b/>
          <w:bCs/>
          <w:kern w:val="0"/>
          <w:sz w:val="28"/>
          <w:szCs w:val="20"/>
        </w:rPr>
        <w:t>較上月</w:t>
      </w:r>
      <w:proofErr w:type="gramEnd"/>
      <w:r>
        <w:rPr>
          <w:rFonts w:eastAsia="標楷體"/>
          <w:b/>
          <w:bCs/>
          <w:kern w:val="0"/>
          <w:sz w:val="28"/>
          <w:szCs w:val="20"/>
        </w:rPr>
        <w:t>上漲</w:t>
      </w:r>
    </w:p>
    <w:p w14:paraId="741A14A5"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根據行政院主計總處公布之國際大宗物資期貨價格</w:t>
      </w:r>
      <w:r w:rsidRPr="00D23DF5">
        <w:rPr>
          <w:rFonts w:eastAsia="標楷體"/>
          <w:kern w:val="0"/>
          <w:sz w:val="28"/>
          <w:szCs w:val="28"/>
        </w:rPr>
        <w:t>(</w:t>
      </w:r>
      <w:r w:rsidRPr="00D23DF5">
        <w:rPr>
          <w:rFonts w:eastAsia="標楷體"/>
          <w:kern w:val="0"/>
          <w:sz w:val="28"/>
          <w:szCs w:val="28"/>
        </w:rPr>
        <w:t>芝加哥穀物價格</w:t>
      </w:r>
      <w:r w:rsidRPr="00D23DF5">
        <w:rPr>
          <w:rFonts w:eastAsia="標楷體"/>
          <w:kern w:val="0"/>
          <w:sz w:val="28"/>
          <w:szCs w:val="28"/>
        </w:rPr>
        <w:t>)</w:t>
      </w:r>
      <w:r w:rsidRPr="00D23DF5">
        <w:rPr>
          <w:rFonts w:eastAsia="標楷體"/>
          <w:kern w:val="0"/>
          <w:sz w:val="28"/>
          <w:szCs w:val="28"/>
        </w:rPr>
        <w:t>顯示：</w:t>
      </w:r>
    </w:p>
    <w:p w14:paraId="2796ED10" w14:textId="77777777" w:rsidR="00510654" w:rsidRPr="00FD6D1C" w:rsidRDefault="00510654" w:rsidP="00510654">
      <w:pPr>
        <w:snapToGrid w:val="0"/>
        <w:spacing w:before="50" w:line="300" w:lineRule="auto"/>
        <w:ind w:left="283" w:rightChars="18" w:right="43" w:hangingChars="101" w:hanging="283"/>
        <w:jc w:val="both"/>
        <w:rPr>
          <w:rFonts w:eastAsia="標楷體"/>
          <w:color w:val="000000" w:themeColor="text1"/>
          <w:sz w:val="28"/>
        </w:rPr>
      </w:pPr>
      <w:r w:rsidRPr="00D23DF5">
        <w:rPr>
          <w:rFonts w:eastAsia="標楷體"/>
          <w:sz w:val="28"/>
        </w:rPr>
        <w:t>－黃豆價格</w:t>
      </w:r>
      <w:r w:rsidRPr="00D23DF5">
        <w:rPr>
          <w:rFonts w:eastAsia="標楷體"/>
          <w:sz w:val="28"/>
        </w:rPr>
        <w:t>101</w:t>
      </w:r>
      <w:r w:rsidRPr="00D23DF5">
        <w:rPr>
          <w:rFonts w:eastAsia="標楷體"/>
          <w:sz w:val="28"/>
        </w:rPr>
        <w:t>年</w:t>
      </w:r>
      <w:r w:rsidRPr="00D23DF5">
        <w:rPr>
          <w:rFonts w:eastAsia="標楷體"/>
          <w:sz w:val="28"/>
        </w:rPr>
        <w:t>8</w:t>
      </w:r>
      <w:r w:rsidRPr="00D23DF5">
        <w:rPr>
          <w:rFonts w:eastAsia="標楷體"/>
          <w:sz w:val="28"/>
        </w:rPr>
        <w:t>月達到歷史新高點每英</w:t>
      </w:r>
      <w:proofErr w:type="gramStart"/>
      <w:r w:rsidRPr="00D23DF5">
        <w:rPr>
          <w:rFonts w:eastAsia="標楷體"/>
          <w:sz w:val="28"/>
        </w:rPr>
        <w:t>斗</w:t>
      </w:r>
      <w:proofErr w:type="gramEnd"/>
      <w:r w:rsidRPr="00D23DF5">
        <w:rPr>
          <w:rFonts w:eastAsia="標楷體"/>
          <w:sz w:val="28"/>
        </w:rPr>
        <w:t>17.65</w:t>
      </w:r>
      <w:r w:rsidRPr="00D23DF5">
        <w:rPr>
          <w:rFonts w:eastAsia="標楷體"/>
          <w:sz w:val="28"/>
        </w:rPr>
        <w:t>美元。</w:t>
      </w:r>
      <w:r>
        <w:rPr>
          <w:rFonts w:eastAsia="標楷體"/>
          <w:sz w:val="28"/>
        </w:rPr>
        <w:t>111</w:t>
      </w:r>
      <w:r w:rsidRPr="00D23DF5">
        <w:rPr>
          <w:rFonts w:eastAsia="標楷體"/>
          <w:sz w:val="28"/>
        </w:rPr>
        <w:t>年</w:t>
      </w:r>
      <w:r>
        <w:rPr>
          <w:rFonts w:eastAsia="標楷體"/>
          <w:sz w:val="28"/>
        </w:rPr>
        <w:t>2</w:t>
      </w:r>
      <w:r w:rsidRPr="00D23DF5">
        <w:rPr>
          <w:rFonts w:eastAsia="標楷體"/>
          <w:sz w:val="28"/>
        </w:rPr>
        <w:t>月為</w:t>
      </w:r>
      <w:r>
        <w:rPr>
          <w:rFonts w:eastAsia="標楷體"/>
          <w:sz w:val="28"/>
        </w:rPr>
        <w:t>15.89</w:t>
      </w:r>
      <w:r w:rsidRPr="00D23DF5">
        <w:rPr>
          <w:rFonts w:eastAsia="標楷體"/>
          <w:sz w:val="28"/>
        </w:rPr>
        <w:t>美元，較上月</w:t>
      </w:r>
      <w:r>
        <w:rPr>
          <w:rFonts w:eastAsia="標楷體"/>
          <w:sz w:val="28"/>
        </w:rPr>
        <w:t>上</w:t>
      </w:r>
      <w:r w:rsidRPr="00FD6D1C">
        <w:rPr>
          <w:rFonts w:eastAsia="標楷體"/>
          <w:color w:val="000000" w:themeColor="text1"/>
          <w:sz w:val="28"/>
        </w:rPr>
        <w:t>漲</w:t>
      </w:r>
      <w:r w:rsidRPr="00FD6D1C">
        <w:rPr>
          <w:rFonts w:eastAsia="標楷體"/>
          <w:color w:val="000000" w:themeColor="text1"/>
          <w:sz w:val="28"/>
        </w:rPr>
        <w:t>13.4%</w:t>
      </w:r>
      <w:r w:rsidRPr="00FD6D1C">
        <w:rPr>
          <w:rFonts w:eastAsia="標楷體"/>
          <w:color w:val="000000" w:themeColor="text1"/>
          <w:sz w:val="28"/>
        </w:rPr>
        <w:t>，較上年同月上漲</w:t>
      </w:r>
      <w:r w:rsidRPr="00FD6D1C">
        <w:rPr>
          <w:rFonts w:eastAsia="標楷體"/>
          <w:color w:val="000000" w:themeColor="text1"/>
          <w:sz w:val="28"/>
        </w:rPr>
        <w:t>15.0%</w:t>
      </w:r>
      <w:r w:rsidRPr="00FD6D1C">
        <w:rPr>
          <w:rFonts w:eastAsia="標楷體"/>
          <w:color w:val="000000" w:themeColor="text1"/>
          <w:sz w:val="28"/>
        </w:rPr>
        <w:t>。</w:t>
      </w:r>
    </w:p>
    <w:p w14:paraId="641140AC" w14:textId="77777777" w:rsidR="00510654" w:rsidRPr="00FD6D1C" w:rsidRDefault="00510654" w:rsidP="00510654">
      <w:pPr>
        <w:snapToGrid w:val="0"/>
        <w:spacing w:before="50" w:line="300" w:lineRule="auto"/>
        <w:ind w:left="283" w:rightChars="18" w:right="43" w:hangingChars="101" w:hanging="283"/>
        <w:jc w:val="both"/>
        <w:rPr>
          <w:rFonts w:eastAsia="標楷體"/>
          <w:color w:val="000000" w:themeColor="text1"/>
          <w:sz w:val="28"/>
        </w:rPr>
      </w:pPr>
      <w:r w:rsidRPr="00FD6D1C">
        <w:rPr>
          <w:rFonts w:eastAsia="標楷體"/>
          <w:color w:val="000000" w:themeColor="text1"/>
          <w:sz w:val="28"/>
        </w:rPr>
        <w:t>－小麥價格在</w:t>
      </w:r>
      <w:r w:rsidRPr="00FD6D1C">
        <w:rPr>
          <w:rFonts w:eastAsia="標楷體"/>
          <w:color w:val="000000" w:themeColor="text1"/>
          <w:sz w:val="28"/>
        </w:rPr>
        <w:t>97</w:t>
      </w:r>
      <w:r w:rsidRPr="00FD6D1C">
        <w:rPr>
          <w:rFonts w:eastAsia="標楷體"/>
          <w:color w:val="000000" w:themeColor="text1"/>
          <w:sz w:val="28"/>
        </w:rPr>
        <w:t>年</w:t>
      </w:r>
      <w:r w:rsidRPr="00FD6D1C">
        <w:rPr>
          <w:rFonts w:eastAsia="標楷體"/>
          <w:color w:val="000000" w:themeColor="text1"/>
          <w:sz w:val="28"/>
        </w:rPr>
        <w:t>2</w:t>
      </w:r>
      <w:r w:rsidRPr="00FD6D1C">
        <w:rPr>
          <w:rFonts w:eastAsia="標楷體"/>
          <w:color w:val="000000" w:themeColor="text1"/>
          <w:sz w:val="28"/>
        </w:rPr>
        <w:t>月達到最高點每英</w:t>
      </w:r>
      <w:proofErr w:type="gramStart"/>
      <w:r w:rsidRPr="00FD6D1C">
        <w:rPr>
          <w:rFonts w:eastAsia="標楷體"/>
          <w:color w:val="000000" w:themeColor="text1"/>
          <w:sz w:val="28"/>
        </w:rPr>
        <w:t>斗</w:t>
      </w:r>
      <w:proofErr w:type="gramEnd"/>
      <w:r w:rsidRPr="00FD6D1C">
        <w:rPr>
          <w:rFonts w:eastAsia="標楷體"/>
          <w:color w:val="000000" w:themeColor="text1"/>
          <w:sz w:val="28"/>
        </w:rPr>
        <w:t>10.73</w:t>
      </w:r>
      <w:r w:rsidRPr="00FD6D1C">
        <w:rPr>
          <w:rFonts w:eastAsia="標楷體"/>
          <w:color w:val="000000" w:themeColor="text1"/>
          <w:sz w:val="28"/>
        </w:rPr>
        <w:t>美元。</w:t>
      </w:r>
      <w:r w:rsidRPr="00FD6D1C">
        <w:rPr>
          <w:rFonts w:eastAsia="標楷體"/>
          <w:color w:val="000000" w:themeColor="text1"/>
          <w:sz w:val="28"/>
        </w:rPr>
        <w:t>111</w:t>
      </w:r>
      <w:r w:rsidRPr="00FD6D1C">
        <w:rPr>
          <w:rFonts w:eastAsia="標楷體"/>
          <w:color w:val="000000" w:themeColor="text1"/>
          <w:sz w:val="28"/>
        </w:rPr>
        <w:t>年</w:t>
      </w:r>
      <w:r w:rsidRPr="00FD6D1C">
        <w:rPr>
          <w:rFonts w:eastAsia="標楷體"/>
          <w:color w:val="000000" w:themeColor="text1"/>
          <w:sz w:val="28"/>
        </w:rPr>
        <w:t>2</w:t>
      </w:r>
      <w:r w:rsidRPr="00FD6D1C">
        <w:rPr>
          <w:rFonts w:eastAsia="標楷體"/>
          <w:color w:val="000000" w:themeColor="text1"/>
          <w:sz w:val="28"/>
        </w:rPr>
        <w:t>月為</w:t>
      </w:r>
      <w:r w:rsidRPr="00FD6D1C">
        <w:rPr>
          <w:rFonts w:eastAsia="標楷體"/>
          <w:color w:val="000000" w:themeColor="text1"/>
          <w:sz w:val="28"/>
        </w:rPr>
        <w:t>8.06</w:t>
      </w:r>
      <w:r w:rsidRPr="00FD6D1C">
        <w:rPr>
          <w:rFonts w:eastAsia="標楷體"/>
          <w:color w:val="000000" w:themeColor="text1"/>
          <w:sz w:val="28"/>
        </w:rPr>
        <w:t>美元，較上月上漲</w:t>
      </w:r>
      <w:r w:rsidRPr="00FD6D1C">
        <w:rPr>
          <w:rFonts w:eastAsia="標楷體"/>
          <w:color w:val="000000" w:themeColor="text1"/>
          <w:sz w:val="28"/>
        </w:rPr>
        <w:t>4.4%</w:t>
      </w:r>
      <w:r w:rsidRPr="00FD6D1C">
        <w:rPr>
          <w:rFonts w:eastAsia="標楷體"/>
          <w:color w:val="000000" w:themeColor="text1"/>
          <w:sz w:val="28"/>
        </w:rPr>
        <w:t>，較上年同月上漲</w:t>
      </w:r>
      <w:r w:rsidRPr="00FD6D1C">
        <w:rPr>
          <w:rFonts w:eastAsia="標楷體"/>
          <w:color w:val="000000" w:themeColor="text1"/>
          <w:sz w:val="28"/>
        </w:rPr>
        <w:t>23.6%</w:t>
      </w:r>
      <w:r w:rsidRPr="00FD6D1C">
        <w:rPr>
          <w:rFonts w:eastAsia="標楷體"/>
          <w:color w:val="000000" w:themeColor="text1"/>
          <w:sz w:val="28"/>
        </w:rPr>
        <w:t>。</w:t>
      </w:r>
    </w:p>
    <w:p w14:paraId="04EAF9BA" w14:textId="77777777" w:rsidR="00510654" w:rsidRPr="00D23DF5" w:rsidRDefault="00510654" w:rsidP="00510654">
      <w:pPr>
        <w:snapToGrid w:val="0"/>
        <w:spacing w:before="50" w:line="300" w:lineRule="auto"/>
        <w:ind w:left="283" w:rightChars="18" w:right="43" w:hangingChars="101" w:hanging="283"/>
        <w:jc w:val="both"/>
        <w:rPr>
          <w:rFonts w:eastAsia="標楷體"/>
          <w:sz w:val="28"/>
        </w:rPr>
      </w:pPr>
      <w:r w:rsidRPr="00FD6D1C">
        <w:rPr>
          <w:rFonts w:eastAsia="標楷體"/>
          <w:color w:val="000000" w:themeColor="text1"/>
          <w:sz w:val="28"/>
        </w:rPr>
        <w:t>－玉米價格在</w:t>
      </w:r>
      <w:r w:rsidRPr="00FD6D1C">
        <w:rPr>
          <w:rFonts w:eastAsia="標楷體"/>
          <w:color w:val="000000" w:themeColor="text1"/>
          <w:sz w:val="28"/>
        </w:rPr>
        <w:t>101</w:t>
      </w:r>
      <w:r w:rsidRPr="00FD6D1C">
        <w:rPr>
          <w:rFonts w:eastAsia="標楷體"/>
          <w:color w:val="000000" w:themeColor="text1"/>
          <w:sz w:val="28"/>
        </w:rPr>
        <w:t>年</w:t>
      </w:r>
      <w:r w:rsidRPr="00FD6D1C">
        <w:rPr>
          <w:rFonts w:eastAsia="標楷體"/>
          <w:color w:val="000000" w:themeColor="text1"/>
          <w:sz w:val="28"/>
        </w:rPr>
        <w:t>7</w:t>
      </w:r>
      <w:r w:rsidRPr="00FD6D1C">
        <w:rPr>
          <w:rFonts w:eastAsia="標楷體"/>
          <w:color w:val="000000" w:themeColor="text1"/>
          <w:sz w:val="28"/>
        </w:rPr>
        <w:t>月達到歷史新高點每英</w:t>
      </w:r>
      <w:proofErr w:type="gramStart"/>
      <w:r w:rsidRPr="00FD6D1C">
        <w:rPr>
          <w:rFonts w:eastAsia="標楷體"/>
          <w:color w:val="000000" w:themeColor="text1"/>
          <w:sz w:val="28"/>
        </w:rPr>
        <w:t>斗</w:t>
      </w:r>
      <w:proofErr w:type="gramEnd"/>
      <w:r w:rsidRPr="00FD6D1C">
        <w:rPr>
          <w:rFonts w:eastAsia="標楷體"/>
          <w:color w:val="000000" w:themeColor="text1"/>
          <w:sz w:val="28"/>
        </w:rPr>
        <w:t>8.07</w:t>
      </w:r>
      <w:r w:rsidRPr="00FD6D1C">
        <w:rPr>
          <w:rFonts w:eastAsia="標楷體"/>
          <w:color w:val="000000" w:themeColor="text1"/>
          <w:sz w:val="28"/>
        </w:rPr>
        <w:t>美元。</w:t>
      </w:r>
      <w:r w:rsidRPr="00FD6D1C">
        <w:rPr>
          <w:rFonts w:eastAsia="標楷體"/>
          <w:color w:val="000000" w:themeColor="text1"/>
          <w:sz w:val="28"/>
        </w:rPr>
        <w:t>111</w:t>
      </w:r>
      <w:r w:rsidRPr="00FD6D1C">
        <w:rPr>
          <w:rFonts w:eastAsia="標楷體"/>
          <w:color w:val="000000" w:themeColor="text1"/>
          <w:sz w:val="28"/>
        </w:rPr>
        <w:t>年</w:t>
      </w:r>
      <w:r w:rsidRPr="00FD6D1C">
        <w:rPr>
          <w:rFonts w:eastAsia="標楷體"/>
          <w:color w:val="000000" w:themeColor="text1"/>
          <w:sz w:val="28"/>
        </w:rPr>
        <w:t>2</w:t>
      </w:r>
      <w:r w:rsidRPr="00FD6D1C">
        <w:rPr>
          <w:rFonts w:eastAsia="標楷體"/>
          <w:color w:val="000000" w:themeColor="text1"/>
          <w:sz w:val="28"/>
        </w:rPr>
        <w:t>月為</w:t>
      </w:r>
      <w:r w:rsidRPr="00FD6D1C">
        <w:rPr>
          <w:rFonts w:eastAsia="標楷體"/>
          <w:color w:val="000000" w:themeColor="text1"/>
          <w:sz w:val="28"/>
        </w:rPr>
        <w:t>6.50</w:t>
      </w:r>
      <w:r w:rsidRPr="00FD6D1C">
        <w:rPr>
          <w:rFonts w:eastAsia="標楷體"/>
          <w:color w:val="000000" w:themeColor="text1"/>
          <w:sz w:val="28"/>
        </w:rPr>
        <w:t>美元，較上月上漲</w:t>
      </w:r>
      <w:r w:rsidRPr="00FD6D1C">
        <w:rPr>
          <w:rFonts w:eastAsia="標楷體"/>
          <w:color w:val="000000" w:themeColor="text1"/>
          <w:sz w:val="28"/>
        </w:rPr>
        <w:t>6.7%</w:t>
      </w:r>
      <w:r w:rsidRPr="00D23DF5">
        <w:rPr>
          <w:rFonts w:eastAsia="標楷體"/>
          <w:sz w:val="28"/>
        </w:rPr>
        <w:t>，較上年同月上漲</w:t>
      </w:r>
      <w:r>
        <w:rPr>
          <w:rFonts w:eastAsia="標楷體"/>
          <w:sz w:val="28"/>
        </w:rPr>
        <w:t>18.2</w:t>
      </w:r>
      <w:r w:rsidRPr="00D23DF5">
        <w:rPr>
          <w:rFonts w:eastAsia="標楷體"/>
          <w:sz w:val="28"/>
        </w:rPr>
        <w:t>%</w:t>
      </w:r>
      <w:r w:rsidRPr="00D23DF5">
        <w:rPr>
          <w:rFonts w:eastAsia="標楷體"/>
          <w:sz w:val="28"/>
        </w:rPr>
        <w:t>。</w:t>
      </w:r>
    </w:p>
    <w:p w14:paraId="457B15FC" w14:textId="77777777" w:rsidR="00510654" w:rsidRPr="00D23DF5" w:rsidRDefault="00510654" w:rsidP="00510654">
      <w:pPr>
        <w:snapToGrid w:val="0"/>
        <w:spacing w:before="240" w:line="300" w:lineRule="auto"/>
        <w:ind w:rightChars="-59" w:right="-142"/>
        <w:jc w:val="center"/>
        <w:rPr>
          <w:rFonts w:eastAsia="標楷體"/>
          <w:b/>
          <w:bCs/>
          <w:sz w:val="28"/>
        </w:rPr>
      </w:pPr>
    </w:p>
    <w:p w14:paraId="1E072DFB" w14:textId="77777777" w:rsidR="00510654" w:rsidRPr="00D23DF5" w:rsidRDefault="00510654" w:rsidP="00510654">
      <w:pPr>
        <w:snapToGrid w:val="0"/>
        <w:spacing w:before="240" w:line="300" w:lineRule="auto"/>
        <w:ind w:rightChars="-59" w:right="-142"/>
        <w:jc w:val="center"/>
        <w:rPr>
          <w:rFonts w:eastAsia="標楷體"/>
          <w:b/>
          <w:bCs/>
          <w:sz w:val="28"/>
        </w:rPr>
      </w:pPr>
      <w:r w:rsidRPr="00D23DF5">
        <w:rPr>
          <w:rFonts w:eastAsia="標楷體"/>
          <w:b/>
          <w:bCs/>
          <w:sz w:val="28"/>
        </w:rPr>
        <w:t>表</w:t>
      </w:r>
      <w:r w:rsidRPr="00D23DF5">
        <w:rPr>
          <w:rFonts w:eastAsia="標楷體"/>
          <w:b/>
          <w:bCs/>
          <w:sz w:val="28"/>
        </w:rPr>
        <w:t xml:space="preserve"> 2-7-4   </w:t>
      </w:r>
      <w:r w:rsidRPr="00D23DF5">
        <w:rPr>
          <w:rFonts w:eastAsia="標楷體"/>
          <w:b/>
          <w:bCs/>
          <w:sz w:val="28"/>
        </w:rPr>
        <w:t>近年國際主要大宗物資價格變動</w:t>
      </w:r>
    </w:p>
    <w:p w14:paraId="147BA9F6" w14:textId="77777777" w:rsidR="00510654" w:rsidRPr="00D23DF5" w:rsidRDefault="00510654" w:rsidP="00510654">
      <w:pPr>
        <w:snapToGrid w:val="0"/>
        <w:spacing w:before="120" w:line="300" w:lineRule="auto"/>
        <w:ind w:rightChars="-59" w:right="-142"/>
        <w:rPr>
          <w:rFonts w:eastAsia="標楷體"/>
          <w:sz w:val="22"/>
          <w:szCs w:val="22"/>
        </w:rPr>
      </w:pPr>
      <w:r w:rsidRPr="00D23DF5">
        <w:rPr>
          <w:rFonts w:eastAsia="標楷體"/>
          <w:noProof/>
        </w:rPr>
        <w:drawing>
          <wp:anchor distT="0" distB="0" distL="114300" distR="114300" simplePos="0" relativeHeight="253725184" behindDoc="0" locked="0" layoutInCell="1" allowOverlap="1" wp14:anchorId="735F0F83" wp14:editId="2A7A29B3">
            <wp:simplePos x="0" y="0"/>
            <wp:positionH relativeFrom="column">
              <wp:posOffset>-60960</wp:posOffset>
            </wp:positionH>
            <wp:positionV relativeFrom="paragraph">
              <wp:posOffset>258445</wp:posOffset>
            </wp:positionV>
            <wp:extent cx="6162675" cy="3524250"/>
            <wp:effectExtent l="0" t="0" r="0" b="0"/>
            <wp:wrapSquare wrapText="bothSides"/>
            <wp:docPr id="506" name="圖表 5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734098C" w14:textId="77777777" w:rsidR="00510654" w:rsidRPr="00C034ED" w:rsidRDefault="00510654" w:rsidP="00510654">
      <w:pPr>
        <w:widowControl/>
        <w:rPr>
          <w:rFonts w:eastAsia="標楷體"/>
          <w:b/>
          <w:bCs/>
          <w:color w:val="000000" w:themeColor="text1"/>
          <w:kern w:val="0"/>
          <w:sz w:val="28"/>
          <w:szCs w:val="20"/>
        </w:rPr>
      </w:pPr>
      <w:r w:rsidRPr="00C034ED">
        <w:rPr>
          <w:rFonts w:eastAsia="標楷體"/>
          <w:noProof/>
          <w:color w:val="000000" w:themeColor="text1"/>
        </w:rPr>
        <mc:AlternateContent>
          <mc:Choice Requires="wps">
            <w:drawing>
              <wp:anchor distT="0" distB="0" distL="114300" distR="114300" simplePos="0" relativeHeight="253721088" behindDoc="0" locked="0" layoutInCell="1" allowOverlap="1" wp14:anchorId="42CF7F6C" wp14:editId="2D583D62">
                <wp:simplePos x="0" y="0"/>
                <wp:positionH relativeFrom="column">
                  <wp:posOffset>-123825</wp:posOffset>
                </wp:positionH>
                <wp:positionV relativeFrom="paragraph">
                  <wp:posOffset>3650438</wp:posOffset>
                </wp:positionV>
                <wp:extent cx="2948940" cy="280035"/>
                <wp:effectExtent l="0" t="0" r="0" b="0"/>
                <wp:wrapNone/>
                <wp:docPr id="501"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7876B45" w14:textId="77777777" w:rsidR="00AE44D1" w:rsidRDefault="00AE44D1" w:rsidP="0051065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7.45pt;width:232.2pt;height:22.05pt;z-index:2537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" filled="f" stroked="f">
                <v:textbox>
                  <w:txbxContent>
                    <w:p w14:paraId="67876B45" w14:textId="77777777" w:rsidR="00AE44D1" w:rsidRDefault="00AE44D1" w:rsidP="00510654">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C034ED">
        <w:rPr>
          <w:rFonts w:eastAsia="標楷體"/>
          <w:b/>
          <w:bCs/>
          <w:color w:val="000000" w:themeColor="text1"/>
        </w:rPr>
        <w:br w:type="page"/>
      </w:r>
    </w:p>
    <w:p w14:paraId="525F2F21" w14:textId="77777777" w:rsidR="00510654" w:rsidRPr="00C034ED" w:rsidRDefault="00510654" w:rsidP="00510654">
      <w:pPr>
        <w:keepNext/>
        <w:snapToGrid w:val="0"/>
        <w:spacing w:beforeLines="50" w:before="120" w:line="300" w:lineRule="auto"/>
        <w:ind w:rightChars="-25" w:right="-60"/>
        <w:outlineLvl w:val="2"/>
        <w:rPr>
          <w:rFonts w:eastAsia="標楷體"/>
          <w:b/>
          <w:bCs/>
          <w:color w:val="000000" w:themeColor="text1"/>
          <w:sz w:val="32"/>
          <w:szCs w:val="32"/>
        </w:rPr>
      </w:pPr>
      <w:bookmarkStart w:id="118" w:name="_Toc99120862"/>
      <w:bookmarkStart w:id="119" w:name="_Toc99121730"/>
      <w:r w:rsidRPr="00C034ED">
        <w:rPr>
          <w:rFonts w:eastAsia="標楷體"/>
          <w:b/>
          <w:bCs/>
          <w:color w:val="000000" w:themeColor="text1"/>
          <w:sz w:val="32"/>
          <w:szCs w:val="32"/>
        </w:rPr>
        <w:lastRenderedPageBreak/>
        <w:t>（八）金融</w:t>
      </w:r>
      <w:bookmarkEnd w:id="118"/>
      <w:bookmarkEnd w:id="119"/>
    </w:p>
    <w:p w14:paraId="289FD4B7" w14:textId="77777777" w:rsidR="00510654" w:rsidRPr="00D23DF5" w:rsidRDefault="00510654" w:rsidP="00510654">
      <w:pPr>
        <w:tabs>
          <w:tab w:val="left" w:pos="709"/>
        </w:tabs>
        <w:snapToGrid w:val="0"/>
        <w:spacing w:beforeLines="50" w:before="120" w:line="300" w:lineRule="auto"/>
        <w:ind w:leftChars="100" w:left="759" w:rightChars="-61" w:right="-146" w:hangingChars="185" w:hanging="519"/>
        <w:jc w:val="both"/>
        <w:rPr>
          <w:rFonts w:eastAsia="標楷體"/>
          <w:b/>
          <w:bCs/>
          <w:spacing w:val="-8"/>
          <w:sz w:val="28"/>
          <w:szCs w:val="28"/>
        </w:rPr>
      </w:pPr>
      <w:r w:rsidRPr="00D23DF5">
        <w:rPr>
          <w:rFonts w:eastAsia="標楷體"/>
          <w:b/>
          <w:bCs/>
          <w:noProof/>
          <w:sz w:val="28"/>
          <w:szCs w:val="28"/>
          <w:u w:val="single"/>
        </w:rPr>
        <w:drawing>
          <wp:anchor distT="0" distB="0" distL="114300" distR="114300" simplePos="0" relativeHeight="253726208" behindDoc="0" locked="0" layoutInCell="1" allowOverlap="1" wp14:anchorId="2D37A8B4" wp14:editId="4B4FBB89">
            <wp:simplePos x="0" y="0"/>
            <wp:positionH relativeFrom="column">
              <wp:posOffset>2898140</wp:posOffset>
            </wp:positionH>
            <wp:positionV relativeFrom="paragraph">
              <wp:posOffset>131445</wp:posOffset>
            </wp:positionV>
            <wp:extent cx="3209925" cy="2514600"/>
            <wp:effectExtent l="0" t="0" r="0" b="0"/>
            <wp:wrapSquare wrapText="bothSides"/>
            <wp:docPr id="507" name="圖表 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D23DF5">
        <w:rPr>
          <w:rFonts w:eastAsia="標楷體"/>
          <w:b/>
          <w:bCs/>
          <w:spacing w:val="-8"/>
          <w:sz w:val="28"/>
          <w:szCs w:val="28"/>
        </w:rPr>
        <w:t>１、</w:t>
      </w:r>
      <w:r>
        <w:rPr>
          <w:rFonts w:eastAsia="標楷體"/>
          <w:b/>
          <w:bCs/>
          <w:spacing w:val="-8"/>
          <w:sz w:val="28"/>
          <w:szCs w:val="28"/>
        </w:rPr>
        <w:t>111</w:t>
      </w:r>
      <w:r w:rsidRPr="00D23DF5">
        <w:rPr>
          <w:rFonts w:eastAsia="標楷體"/>
          <w:b/>
          <w:bCs/>
          <w:spacing w:val="-8"/>
          <w:sz w:val="28"/>
          <w:szCs w:val="28"/>
        </w:rPr>
        <w:t>年</w:t>
      </w:r>
      <w:r>
        <w:rPr>
          <w:rFonts w:eastAsia="標楷體"/>
          <w:b/>
          <w:bCs/>
          <w:spacing w:val="-8"/>
          <w:sz w:val="28"/>
          <w:szCs w:val="28"/>
        </w:rPr>
        <w:t>2</w:t>
      </w:r>
      <w:r w:rsidRPr="00D23DF5">
        <w:rPr>
          <w:rFonts w:eastAsia="標楷體"/>
          <w:b/>
          <w:bCs/>
          <w:spacing w:val="-8"/>
          <w:sz w:val="28"/>
          <w:szCs w:val="28"/>
        </w:rPr>
        <w:t>月</w:t>
      </w:r>
      <w:r w:rsidRPr="00D23DF5">
        <w:rPr>
          <w:rFonts w:eastAsia="標楷體"/>
          <w:b/>
          <w:bCs/>
          <w:spacing w:val="-8"/>
          <w:sz w:val="28"/>
          <w:szCs w:val="28"/>
        </w:rPr>
        <w:t>M1B</w:t>
      </w:r>
      <w:r w:rsidRPr="00D23DF5">
        <w:rPr>
          <w:rFonts w:eastAsia="標楷體"/>
          <w:b/>
          <w:bCs/>
          <w:spacing w:val="-8"/>
          <w:sz w:val="28"/>
          <w:szCs w:val="28"/>
        </w:rPr>
        <w:t>及</w:t>
      </w:r>
      <w:r w:rsidRPr="00D23DF5">
        <w:rPr>
          <w:rFonts w:eastAsia="標楷體" w:hint="eastAsia"/>
          <w:b/>
          <w:kern w:val="0"/>
          <w:sz w:val="28"/>
          <w:szCs w:val="28"/>
        </w:rPr>
        <w:t>M2</w:t>
      </w:r>
      <w:r w:rsidRPr="00D23DF5">
        <w:rPr>
          <w:rFonts w:eastAsia="標楷體"/>
          <w:b/>
          <w:bCs/>
          <w:spacing w:val="-8"/>
          <w:sz w:val="28"/>
          <w:szCs w:val="28"/>
        </w:rPr>
        <w:t>年增率均下降</w:t>
      </w:r>
    </w:p>
    <w:p w14:paraId="16B02E26" w14:textId="7F74F23E" w:rsidR="00510654" w:rsidRPr="00F370EB" w:rsidRDefault="00510654" w:rsidP="00510654">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Pr>
          <w:rFonts w:eastAsia="標楷體"/>
          <w:kern w:val="0"/>
          <w:sz w:val="28"/>
          <w:szCs w:val="28"/>
        </w:rPr>
        <w:t>11</w:t>
      </w:r>
      <w:r w:rsidRPr="00F370EB">
        <w:rPr>
          <w:rFonts w:eastAsia="標楷體"/>
          <w:color w:val="000000" w:themeColor="text1"/>
          <w:kern w:val="0"/>
          <w:sz w:val="28"/>
          <w:szCs w:val="28"/>
        </w:rPr>
        <w:t>1</w:t>
      </w:r>
      <w:r w:rsidRPr="00F370EB">
        <w:rPr>
          <w:rFonts w:eastAsia="標楷體"/>
          <w:color w:val="000000" w:themeColor="text1"/>
          <w:kern w:val="0"/>
          <w:sz w:val="28"/>
          <w:szCs w:val="28"/>
        </w:rPr>
        <w:t>年</w:t>
      </w:r>
      <w:r w:rsidRPr="00F370EB">
        <w:rPr>
          <w:rFonts w:eastAsia="標楷體"/>
          <w:color w:val="000000" w:themeColor="text1"/>
          <w:kern w:val="0"/>
          <w:sz w:val="28"/>
          <w:szCs w:val="28"/>
        </w:rPr>
        <w:t>2</w:t>
      </w:r>
      <w:r w:rsidRPr="00F370EB">
        <w:rPr>
          <w:rFonts w:eastAsia="標楷體"/>
          <w:color w:val="000000" w:themeColor="text1"/>
          <w:kern w:val="0"/>
          <w:sz w:val="28"/>
          <w:szCs w:val="28"/>
        </w:rPr>
        <w:t>月</w:t>
      </w:r>
      <w:r w:rsidRPr="00F370EB">
        <w:rPr>
          <w:rFonts w:eastAsia="標楷體" w:hint="eastAsia"/>
          <w:color w:val="000000" w:themeColor="text1"/>
          <w:kern w:val="0"/>
          <w:sz w:val="28"/>
          <w:szCs w:val="28"/>
        </w:rPr>
        <w:t>M1B</w:t>
      </w:r>
      <w:r w:rsidRPr="00F370EB">
        <w:rPr>
          <w:rFonts w:eastAsia="標楷體" w:hint="eastAsia"/>
          <w:color w:val="000000" w:themeColor="text1"/>
          <w:kern w:val="0"/>
          <w:sz w:val="28"/>
          <w:szCs w:val="28"/>
        </w:rPr>
        <w:t>及</w:t>
      </w:r>
      <w:r w:rsidRPr="00F370EB">
        <w:rPr>
          <w:rFonts w:eastAsia="標楷體" w:hint="eastAsia"/>
          <w:color w:val="000000" w:themeColor="text1"/>
          <w:kern w:val="0"/>
          <w:sz w:val="28"/>
          <w:szCs w:val="28"/>
        </w:rPr>
        <w:t>M2</w:t>
      </w:r>
      <w:r w:rsidRPr="00F370EB">
        <w:rPr>
          <w:rFonts w:eastAsia="標楷體" w:hint="eastAsia"/>
          <w:color w:val="000000" w:themeColor="text1"/>
          <w:kern w:val="0"/>
          <w:sz w:val="28"/>
          <w:szCs w:val="28"/>
        </w:rPr>
        <w:t>年增率分別下降為</w:t>
      </w:r>
      <w:r w:rsidRPr="00F370EB">
        <w:rPr>
          <w:rFonts w:eastAsia="標楷體"/>
          <w:color w:val="000000" w:themeColor="text1"/>
          <w:kern w:val="0"/>
          <w:sz w:val="28"/>
          <w:szCs w:val="28"/>
        </w:rPr>
        <w:t>11.</w:t>
      </w:r>
      <w:r w:rsidRPr="00F370EB">
        <w:rPr>
          <w:rFonts w:eastAsia="標楷體" w:hint="eastAsia"/>
          <w:color w:val="000000" w:themeColor="text1"/>
          <w:kern w:val="0"/>
          <w:sz w:val="28"/>
          <w:szCs w:val="28"/>
        </w:rPr>
        <w:t>08</w:t>
      </w:r>
      <w:r w:rsidRPr="00F370EB">
        <w:rPr>
          <w:rFonts w:eastAsia="標楷體"/>
          <w:color w:val="000000" w:themeColor="text1"/>
          <w:kern w:val="0"/>
          <w:sz w:val="28"/>
          <w:szCs w:val="28"/>
        </w:rPr>
        <w:t>%</w:t>
      </w:r>
      <w:r w:rsidRPr="00F370EB">
        <w:rPr>
          <w:rFonts w:eastAsia="標楷體"/>
          <w:color w:val="000000" w:themeColor="text1"/>
          <w:kern w:val="0"/>
          <w:sz w:val="28"/>
          <w:szCs w:val="28"/>
        </w:rPr>
        <w:t>及</w:t>
      </w:r>
      <w:r w:rsidRPr="00F370EB">
        <w:rPr>
          <w:rFonts w:eastAsia="標楷體"/>
          <w:color w:val="000000" w:themeColor="text1"/>
          <w:kern w:val="0"/>
          <w:sz w:val="28"/>
          <w:szCs w:val="28"/>
        </w:rPr>
        <w:t>7.</w:t>
      </w:r>
      <w:r w:rsidRPr="00F370EB">
        <w:rPr>
          <w:rFonts w:eastAsia="標楷體" w:hint="eastAsia"/>
          <w:color w:val="000000" w:themeColor="text1"/>
          <w:kern w:val="0"/>
          <w:sz w:val="28"/>
          <w:szCs w:val="28"/>
        </w:rPr>
        <w:t>6</w:t>
      </w:r>
      <w:r w:rsidRPr="00F370EB">
        <w:rPr>
          <w:rFonts w:eastAsia="標楷體"/>
          <w:color w:val="000000" w:themeColor="text1"/>
          <w:kern w:val="0"/>
          <w:sz w:val="28"/>
          <w:szCs w:val="28"/>
        </w:rPr>
        <w:t>7%</w:t>
      </w:r>
      <w:r w:rsidRPr="00F370EB">
        <w:rPr>
          <w:rFonts w:eastAsia="標楷體" w:hint="eastAsia"/>
          <w:color w:val="000000" w:themeColor="text1"/>
          <w:kern w:val="0"/>
          <w:sz w:val="28"/>
          <w:szCs w:val="28"/>
        </w:rPr>
        <w:t>，</w:t>
      </w:r>
      <w:r w:rsidRPr="00F370EB">
        <w:rPr>
          <w:rFonts w:eastAsia="標楷體"/>
          <w:color w:val="000000" w:themeColor="text1"/>
          <w:kern w:val="0"/>
          <w:sz w:val="28"/>
          <w:szCs w:val="28"/>
        </w:rPr>
        <w:t>主要</w:t>
      </w:r>
      <w:r w:rsidR="005F015C">
        <w:rPr>
          <w:rFonts w:eastAsia="標楷體"/>
          <w:color w:val="000000" w:themeColor="text1"/>
          <w:kern w:val="0"/>
          <w:sz w:val="28"/>
          <w:szCs w:val="28"/>
        </w:rPr>
        <w:t>係</w:t>
      </w:r>
      <w:r w:rsidRPr="00F370EB">
        <w:rPr>
          <w:rFonts w:eastAsia="標楷體" w:hint="eastAsia"/>
          <w:color w:val="000000" w:themeColor="text1"/>
          <w:kern w:val="0"/>
          <w:sz w:val="28"/>
          <w:szCs w:val="28"/>
        </w:rPr>
        <w:t>放款與投資年增率下降</w:t>
      </w:r>
      <w:r>
        <w:rPr>
          <w:rFonts w:eastAsia="標楷體" w:hint="eastAsia"/>
          <w:color w:val="000000" w:themeColor="text1"/>
          <w:kern w:val="0"/>
          <w:sz w:val="28"/>
          <w:szCs w:val="28"/>
        </w:rPr>
        <w:t>所致</w:t>
      </w:r>
      <w:r w:rsidRPr="00F370EB">
        <w:rPr>
          <w:rFonts w:eastAsia="標楷體" w:hint="eastAsia"/>
          <w:color w:val="000000" w:themeColor="text1"/>
          <w:kern w:val="0"/>
          <w:sz w:val="28"/>
          <w:szCs w:val="28"/>
        </w:rPr>
        <w:t>。</w:t>
      </w:r>
    </w:p>
    <w:p w14:paraId="7FE72E15"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62DFEA5E"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432EF309"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7B2E86C5" w14:textId="77777777" w:rsidR="00510654" w:rsidRPr="00D23DF5" w:rsidRDefault="00510654" w:rsidP="00510654">
      <w:pPr>
        <w:snapToGrid w:val="0"/>
        <w:spacing w:beforeLines="50" w:before="120" w:line="300" w:lineRule="auto"/>
        <w:jc w:val="center"/>
        <w:rPr>
          <w:rFonts w:eastAsia="標楷體"/>
          <w:b/>
          <w:bCs/>
          <w:sz w:val="28"/>
        </w:rPr>
      </w:pPr>
      <w:r w:rsidRPr="00D23DF5">
        <w:rPr>
          <w:rFonts w:eastAsia="標楷體"/>
          <w:b/>
          <w:bCs/>
          <w:sz w:val="28"/>
        </w:rPr>
        <w:t>表</w:t>
      </w:r>
      <w:r w:rsidRPr="00D23DF5">
        <w:rPr>
          <w:rFonts w:eastAsia="標楷體"/>
          <w:b/>
          <w:bCs/>
          <w:sz w:val="28"/>
        </w:rPr>
        <w:t xml:space="preserve"> 2-8-1  </w:t>
      </w:r>
      <w:r w:rsidRPr="00D23DF5">
        <w:rPr>
          <w:rFonts w:eastAsia="標楷體"/>
          <w:b/>
          <w:bCs/>
          <w:sz w:val="28"/>
        </w:rPr>
        <w:t>金融指標</w:t>
      </w:r>
    </w:p>
    <w:tbl>
      <w:tblPr>
        <w:tblW w:w="893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4"/>
        <w:gridCol w:w="1360"/>
        <w:gridCol w:w="1513"/>
        <w:gridCol w:w="1500"/>
        <w:gridCol w:w="1416"/>
        <w:gridCol w:w="1336"/>
      </w:tblGrid>
      <w:tr w:rsidR="00510654" w:rsidRPr="00D23DF5" w14:paraId="3B3D3559" w14:textId="77777777" w:rsidTr="0020538F">
        <w:trPr>
          <w:trHeight w:val="621"/>
          <w:jc w:val="center"/>
        </w:trPr>
        <w:tc>
          <w:tcPr>
            <w:tcW w:w="1814" w:type="dxa"/>
            <w:tcBorders>
              <w:left w:val="nil"/>
              <w:bottom w:val="single" w:sz="4" w:space="0" w:color="auto"/>
            </w:tcBorders>
            <w:vAlign w:val="center"/>
          </w:tcPr>
          <w:p w14:paraId="42F51FFD"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1360" w:type="dxa"/>
            <w:tcBorders>
              <w:left w:val="nil"/>
              <w:bottom w:val="single" w:sz="4" w:space="0" w:color="auto"/>
            </w:tcBorders>
            <w:vAlign w:val="center"/>
          </w:tcPr>
          <w:p w14:paraId="50D90074"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貨幣供給</w:t>
            </w:r>
            <w:r w:rsidRPr="00D23DF5">
              <w:rPr>
                <w:rFonts w:eastAsia="標楷體"/>
                <w:spacing w:val="-20"/>
              </w:rPr>
              <w:t>M2</w:t>
            </w:r>
          </w:p>
          <w:p w14:paraId="2FF35049"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年增率</w:t>
            </w:r>
            <w:r w:rsidRPr="00D23DF5">
              <w:rPr>
                <w:rFonts w:eastAsia="標楷體"/>
                <w:spacing w:val="-20"/>
              </w:rPr>
              <w:t>(%)</w:t>
            </w:r>
          </w:p>
        </w:tc>
        <w:tc>
          <w:tcPr>
            <w:tcW w:w="1513" w:type="dxa"/>
            <w:tcBorders>
              <w:bottom w:val="single" w:sz="4" w:space="0" w:color="auto"/>
            </w:tcBorders>
            <w:vAlign w:val="center"/>
          </w:tcPr>
          <w:p w14:paraId="245BDACF"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貨幣供給</w:t>
            </w:r>
            <w:r w:rsidRPr="00D23DF5">
              <w:rPr>
                <w:rFonts w:eastAsia="標楷體"/>
                <w:spacing w:val="-20"/>
              </w:rPr>
              <w:t>M1A</w:t>
            </w:r>
          </w:p>
          <w:p w14:paraId="72E60C51"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年增率</w:t>
            </w:r>
            <w:r w:rsidRPr="00D23DF5">
              <w:rPr>
                <w:rFonts w:eastAsia="標楷體"/>
                <w:spacing w:val="-20"/>
              </w:rPr>
              <w:t>(%)</w:t>
            </w:r>
          </w:p>
        </w:tc>
        <w:tc>
          <w:tcPr>
            <w:tcW w:w="1500" w:type="dxa"/>
            <w:tcBorders>
              <w:bottom w:val="single" w:sz="4" w:space="0" w:color="auto"/>
            </w:tcBorders>
            <w:vAlign w:val="center"/>
          </w:tcPr>
          <w:p w14:paraId="7E736673"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貨幣供給</w:t>
            </w:r>
            <w:r w:rsidRPr="00D23DF5">
              <w:rPr>
                <w:rFonts w:eastAsia="標楷體"/>
                <w:spacing w:val="-20"/>
              </w:rPr>
              <w:t>M1B</w:t>
            </w:r>
          </w:p>
          <w:p w14:paraId="2C2E40B1"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年增率</w:t>
            </w:r>
            <w:r w:rsidRPr="00D23DF5">
              <w:rPr>
                <w:rFonts w:eastAsia="標楷體"/>
                <w:spacing w:val="-20"/>
              </w:rPr>
              <w:t>(%)</w:t>
            </w:r>
          </w:p>
        </w:tc>
        <w:tc>
          <w:tcPr>
            <w:tcW w:w="1416" w:type="dxa"/>
            <w:tcBorders>
              <w:bottom w:val="single" w:sz="4" w:space="0" w:color="auto"/>
            </w:tcBorders>
            <w:vAlign w:val="center"/>
          </w:tcPr>
          <w:p w14:paraId="057483F8"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新臺幣兌美元</w:t>
            </w:r>
          </w:p>
          <w:p w14:paraId="61F78760"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平均匯率</w:t>
            </w:r>
          </w:p>
        </w:tc>
        <w:tc>
          <w:tcPr>
            <w:tcW w:w="1336" w:type="dxa"/>
            <w:tcBorders>
              <w:bottom w:val="single" w:sz="4" w:space="0" w:color="auto"/>
              <w:right w:val="nil"/>
            </w:tcBorders>
            <w:vAlign w:val="center"/>
          </w:tcPr>
          <w:p w14:paraId="7011563F"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金融業隔夜</w:t>
            </w:r>
          </w:p>
          <w:p w14:paraId="6426B010" w14:textId="77777777" w:rsidR="00510654" w:rsidRPr="00D23DF5" w:rsidRDefault="00510654" w:rsidP="0020538F">
            <w:pPr>
              <w:snapToGrid w:val="0"/>
              <w:spacing w:line="240" w:lineRule="atLeast"/>
              <w:jc w:val="center"/>
              <w:rPr>
                <w:rFonts w:eastAsia="標楷體"/>
                <w:spacing w:val="-20"/>
              </w:rPr>
            </w:pPr>
            <w:r w:rsidRPr="00D23DF5">
              <w:rPr>
                <w:rFonts w:eastAsia="標楷體"/>
                <w:spacing w:val="-20"/>
              </w:rPr>
              <w:t>拆款利率</w:t>
            </w:r>
            <w:r w:rsidRPr="00D23DF5">
              <w:rPr>
                <w:rFonts w:eastAsia="標楷體"/>
                <w:spacing w:val="-20"/>
              </w:rPr>
              <w:t>(%)</w:t>
            </w:r>
          </w:p>
        </w:tc>
      </w:tr>
      <w:tr w:rsidR="00510654" w:rsidRPr="00D23DF5" w14:paraId="72D0F555" w14:textId="77777777" w:rsidTr="0020538F">
        <w:trPr>
          <w:trHeight w:val="307"/>
          <w:jc w:val="center"/>
        </w:trPr>
        <w:tc>
          <w:tcPr>
            <w:tcW w:w="1814" w:type="dxa"/>
            <w:tcBorders>
              <w:top w:val="nil"/>
              <w:left w:val="nil"/>
              <w:bottom w:val="nil"/>
              <w:right w:val="single" w:sz="4" w:space="0" w:color="auto"/>
            </w:tcBorders>
          </w:tcPr>
          <w:p w14:paraId="36346183" w14:textId="77777777" w:rsidR="00510654" w:rsidRPr="00D23DF5" w:rsidRDefault="00510654" w:rsidP="0020538F">
            <w:pPr>
              <w:snapToGrid w:val="0"/>
              <w:spacing w:line="340" w:lineRule="atLeast"/>
              <w:ind w:right="62" w:firstLineChars="100" w:firstLine="240"/>
              <w:rPr>
                <w:rFonts w:eastAsia="標楷體"/>
              </w:rPr>
            </w:pPr>
            <w:r w:rsidRPr="00D23DF5">
              <w:rPr>
                <w:rFonts w:eastAsia="標楷體"/>
                <w:b/>
                <w:bCs/>
              </w:rPr>
              <w:t>106</w:t>
            </w:r>
            <w:r w:rsidRPr="00D23DF5">
              <w:rPr>
                <w:rFonts w:eastAsia="標楷體"/>
                <w:b/>
                <w:bCs/>
              </w:rPr>
              <w:t>年</w:t>
            </w:r>
          </w:p>
        </w:tc>
        <w:tc>
          <w:tcPr>
            <w:tcW w:w="1360" w:type="dxa"/>
            <w:tcBorders>
              <w:top w:val="nil"/>
              <w:left w:val="single" w:sz="4" w:space="0" w:color="auto"/>
              <w:bottom w:val="nil"/>
              <w:right w:val="nil"/>
            </w:tcBorders>
            <w:vAlign w:val="center"/>
          </w:tcPr>
          <w:p w14:paraId="128DB1B0"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D23DF5">
              <w:rPr>
                <w:rFonts w:eastAsia="標楷體"/>
                <w:b/>
                <w:bCs/>
                <w:spacing w:val="4"/>
                <w:kern w:val="0"/>
                <w:szCs w:val="27"/>
              </w:rPr>
              <w:t>3.75</w:t>
            </w:r>
          </w:p>
        </w:tc>
        <w:tc>
          <w:tcPr>
            <w:tcW w:w="1513" w:type="dxa"/>
            <w:tcBorders>
              <w:top w:val="nil"/>
              <w:left w:val="nil"/>
              <w:bottom w:val="nil"/>
              <w:right w:val="nil"/>
            </w:tcBorders>
            <w:vAlign w:val="center"/>
          </w:tcPr>
          <w:p w14:paraId="60E67145" w14:textId="77777777" w:rsidR="00510654" w:rsidRPr="00D23DF5" w:rsidRDefault="00510654" w:rsidP="0020538F">
            <w:pPr>
              <w:snapToGrid w:val="0"/>
              <w:spacing w:line="340" w:lineRule="atLeast"/>
              <w:ind w:rightChars="213" w:right="511"/>
              <w:jc w:val="right"/>
              <w:rPr>
                <w:rFonts w:eastAsia="標楷體"/>
                <w:b/>
                <w:spacing w:val="4"/>
                <w:kern w:val="0"/>
                <w:szCs w:val="27"/>
              </w:rPr>
            </w:pPr>
            <w:r w:rsidRPr="00D23DF5">
              <w:rPr>
                <w:rFonts w:eastAsia="標楷體"/>
                <w:b/>
                <w:spacing w:val="4"/>
                <w:kern w:val="0"/>
                <w:szCs w:val="27"/>
              </w:rPr>
              <w:t>3.29</w:t>
            </w:r>
          </w:p>
        </w:tc>
        <w:tc>
          <w:tcPr>
            <w:tcW w:w="1500" w:type="dxa"/>
            <w:tcBorders>
              <w:top w:val="nil"/>
              <w:left w:val="nil"/>
              <w:bottom w:val="nil"/>
              <w:right w:val="nil"/>
            </w:tcBorders>
            <w:vAlign w:val="center"/>
          </w:tcPr>
          <w:p w14:paraId="03945716" w14:textId="77777777" w:rsidR="00510654" w:rsidRPr="00D23DF5" w:rsidRDefault="00510654" w:rsidP="0020538F">
            <w:pPr>
              <w:snapToGrid w:val="0"/>
              <w:spacing w:line="340" w:lineRule="atLeast"/>
              <w:ind w:rightChars="189" w:right="454"/>
              <w:jc w:val="right"/>
              <w:rPr>
                <w:rFonts w:eastAsia="標楷體"/>
                <w:b/>
              </w:rPr>
            </w:pPr>
            <w:r w:rsidRPr="00D23DF5">
              <w:rPr>
                <w:rFonts w:eastAsia="標楷體"/>
                <w:b/>
              </w:rPr>
              <w:t>4.65</w:t>
            </w:r>
          </w:p>
        </w:tc>
        <w:tc>
          <w:tcPr>
            <w:tcW w:w="1416" w:type="dxa"/>
            <w:tcBorders>
              <w:top w:val="nil"/>
              <w:left w:val="nil"/>
              <w:bottom w:val="nil"/>
              <w:right w:val="nil"/>
            </w:tcBorders>
            <w:vAlign w:val="center"/>
          </w:tcPr>
          <w:p w14:paraId="6CDD937F" w14:textId="77777777" w:rsidR="00510654" w:rsidRPr="00D23DF5" w:rsidRDefault="00510654" w:rsidP="0020538F">
            <w:pPr>
              <w:snapToGrid w:val="0"/>
              <w:spacing w:line="340" w:lineRule="atLeast"/>
              <w:ind w:rightChars="188" w:right="451"/>
              <w:jc w:val="right"/>
              <w:rPr>
                <w:rFonts w:eastAsia="標楷體"/>
                <w:b/>
              </w:rPr>
            </w:pPr>
            <w:r w:rsidRPr="00D23DF5">
              <w:rPr>
                <w:rFonts w:eastAsia="標楷體"/>
                <w:b/>
              </w:rPr>
              <w:t>30.484</w:t>
            </w:r>
          </w:p>
        </w:tc>
        <w:tc>
          <w:tcPr>
            <w:tcW w:w="1336" w:type="dxa"/>
            <w:tcBorders>
              <w:top w:val="nil"/>
              <w:left w:val="nil"/>
              <w:bottom w:val="nil"/>
              <w:right w:val="nil"/>
            </w:tcBorders>
            <w:vAlign w:val="center"/>
          </w:tcPr>
          <w:p w14:paraId="0B706B4C" w14:textId="77777777" w:rsidR="00510654" w:rsidRPr="00D23DF5" w:rsidRDefault="00510654" w:rsidP="0020538F">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t>0.178</w:t>
            </w:r>
          </w:p>
        </w:tc>
      </w:tr>
      <w:tr w:rsidR="00510654" w:rsidRPr="00D23DF5" w14:paraId="636865FA" w14:textId="77777777" w:rsidTr="0020538F">
        <w:trPr>
          <w:trHeight w:val="307"/>
          <w:jc w:val="center"/>
        </w:trPr>
        <w:tc>
          <w:tcPr>
            <w:tcW w:w="1814" w:type="dxa"/>
            <w:tcBorders>
              <w:top w:val="nil"/>
              <w:left w:val="nil"/>
              <w:bottom w:val="nil"/>
              <w:right w:val="single" w:sz="4" w:space="0" w:color="auto"/>
            </w:tcBorders>
          </w:tcPr>
          <w:p w14:paraId="5560BCF5" w14:textId="77777777" w:rsidR="00510654" w:rsidRPr="00D23DF5" w:rsidRDefault="00510654" w:rsidP="0020538F">
            <w:pPr>
              <w:snapToGrid w:val="0"/>
              <w:spacing w:line="340" w:lineRule="atLeast"/>
              <w:ind w:right="62" w:firstLineChars="100" w:firstLine="240"/>
              <w:rPr>
                <w:rFonts w:eastAsia="標楷體"/>
              </w:rPr>
            </w:pPr>
            <w:r w:rsidRPr="00D23DF5">
              <w:rPr>
                <w:rFonts w:eastAsia="標楷體"/>
                <w:b/>
                <w:bCs/>
              </w:rPr>
              <w:t>107</w:t>
            </w:r>
            <w:r w:rsidRPr="00D23DF5">
              <w:rPr>
                <w:rFonts w:eastAsia="標楷體"/>
                <w:b/>
                <w:bCs/>
              </w:rPr>
              <w:t>年</w:t>
            </w:r>
          </w:p>
        </w:tc>
        <w:tc>
          <w:tcPr>
            <w:tcW w:w="1360" w:type="dxa"/>
            <w:tcBorders>
              <w:top w:val="nil"/>
              <w:left w:val="single" w:sz="4" w:space="0" w:color="auto"/>
              <w:bottom w:val="nil"/>
              <w:right w:val="nil"/>
            </w:tcBorders>
            <w:shd w:val="clear" w:color="auto" w:fill="auto"/>
          </w:tcPr>
          <w:p w14:paraId="7B3DDF3D"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D23DF5">
              <w:rPr>
                <w:b/>
              </w:rPr>
              <w:t>3.52</w:t>
            </w:r>
          </w:p>
        </w:tc>
        <w:tc>
          <w:tcPr>
            <w:tcW w:w="1513" w:type="dxa"/>
            <w:tcBorders>
              <w:top w:val="nil"/>
              <w:left w:val="nil"/>
              <w:bottom w:val="nil"/>
              <w:right w:val="nil"/>
            </w:tcBorders>
            <w:shd w:val="clear" w:color="auto" w:fill="auto"/>
          </w:tcPr>
          <w:p w14:paraId="0FAA1801" w14:textId="3A4083BB" w:rsidR="00510654" w:rsidRPr="00D23DF5" w:rsidRDefault="00510654" w:rsidP="005F015C">
            <w:pPr>
              <w:snapToGrid w:val="0"/>
              <w:spacing w:line="340" w:lineRule="atLeast"/>
              <w:ind w:rightChars="213" w:right="511"/>
              <w:jc w:val="right"/>
              <w:rPr>
                <w:b/>
              </w:rPr>
            </w:pPr>
            <w:r w:rsidRPr="00D23DF5">
              <w:rPr>
                <w:b/>
              </w:rPr>
              <w:t>6.7</w:t>
            </w:r>
            <w:r w:rsidR="005F015C">
              <w:rPr>
                <w:b/>
              </w:rPr>
              <w:t>8</w:t>
            </w:r>
          </w:p>
        </w:tc>
        <w:tc>
          <w:tcPr>
            <w:tcW w:w="1500" w:type="dxa"/>
            <w:tcBorders>
              <w:top w:val="nil"/>
              <w:left w:val="nil"/>
              <w:bottom w:val="nil"/>
              <w:right w:val="nil"/>
            </w:tcBorders>
            <w:shd w:val="clear" w:color="auto" w:fill="auto"/>
            <w:vAlign w:val="center"/>
          </w:tcPr>
          <w:p w14:paraId="0B67A6F9"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D23DF5">
              <w:rPr>
                <w:rFonts w:eastAsia="標楷體"/>
                <w:b/>
              </w:rPr>
              <w:t>5.32</w:t>
            </w:r>
          </w:p>
        </w:tc>
        <w:tc>
          <w:tcPr>
            <w:tcW w:w="1416" w:type="dxa"/>
            <w:tcBorders>
              <w:top w:val="nil"/>
              <w:left w:val="nil"/>
              <w:bottom w:val="nil"/>
              <w:right w:val="nil"/>
            </w:tcBorders>
            <w:shd w:val="clear" w:color="auto" w:fill="auto"/>
            <w:vAlign w:val="center"/>
          </w:tcPr>
          <w:p w14:paraId="227D524F" w14:textId="77777777" w:rsidR="00510654" w:rsidRPr="00D23DF5" w:rsidRDefault="00510654" w:rsidP="0020538F">
            <w:pPr>
              <w:snapToGrid w:val="0"/>
              <w:spacing w:line="340" w:lineRule="atLeast"/>
              <w:ind w:rightChars="188" w:right="451"/>
              <w:jc w:val="right"/>
              <w:rPr>
                <w:rFonts w:eastAsia="標楷體"/>
                <w:b/>
              </w:rPr>
            </w:pPr>
            <w:r w:rsidRPr="00D23DF5">
              <w:rPr>
                <w:rFonts w:eastAsia="標楷體"/>
                <w:b/>
              </w:rPr>
              <w:t>30.156</w:t>
            </w:r>
          </w:p>
        </w:tc>
        <w:tc>
          <w:tcPr>
            <w:tcW w:w="1336" w:type="dxa"/>
            <w:tcBorders>
              <w:top w:val="nil"/>
              <w:left w:val="nil"/>
              <w:bottom w:val="nil"/>
              <w:right w:val="nil"/>
            </w:tcBorders>
            <w:shd w:val="clear" w:color="auto" w:fill="auto"/>
            <w:vAlign w:val="center"/>
          </w:tcPr>
          <w:p w14:paraId="3CCB6EDA" w14:textId="77777777" w:rsidR="00510654" w:rsidRPr="00D23DF5" w:rsidRDefault="00510654" w:rsidP="0020538F">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fldChar w:fldCharType="begin"/>
            </w:r>
            <w:r w:rsidRPr="00D23DF5">
              <w:rPr>
                <w:rFonts w:eastAsia="標楷體"/>
                <w:b/>
                <w:spacing w:val="4"/>
                <w:kern w:val="0"/>
                <w:szCs w:val="27"/>
              </w:rPr>
              <w:instrText xml:space="preserve"> =average(below) \# "0.000" </w:instrText>
            </w:r>
            <w:r w:rsidRPr="00D23DF5">
              <w:rPr>
                <w:rFonts w:eastAsia="標楷體"/>
                <w:b/>
                <w:spacing w:val="4"/>
                <w:kern w:val="0"/>
                <w:szCs w:val="27"/>
              </w:rPr>
              <w:fldChar w:fldCharType="separate"/>
            </w:r>
            <w:r w:rsidRPr="00D23DF5">
              <w:rPr>
                <w:rFonts w:eastAsia="標楷體"/>
                <w:b/>
                <w:noProof/>
                <w:spacing w:val="4"/>
                <w:kern w:val="0"/>
                <w:szCs w:val="27"/>
              </w:rPr>
              <w:t>0.183</w:t>
            </w:r>
            <w:r w:rsidRPr="00D23DF5">
              <w:rPr>
                <w:rFonts w:eastAsia="標楷體"/>
                <w:b/>
                <w:spacing w:val="4"/>
                <w:kern w:val="0"/>
                <w:szCs w:val="27"/>
              </w:rPr>
              <w:fldChar w:fldCharType="end"/>
            </w:r>
            <w:r w:rsidRPr="00D23DF5">
              <w:rPr>
                <w:rFonts w:eastAsia="標楷體"/>
                <w:b/>
                <w:spacing w:val="4"/>
                <w:kern w:val="0"/>
                <w:szCs w:val="27"/>
              </w:rPr>
              <w:fldChar w:fldCharType="begin"/>
            </w:r>
            <w:r w:rsidRPr="00D23DF5">
              <w:rPr>
                <w:rFonts w:eastAsia="標楷體"/>
                <w:b/>
                <w:spacing w:val="4"/>
                <w:kern w:val="0"/>
                <w:szCs w:val="27"/>
              </w:rPr>
              <w:instrText xml:space="preserve"> AVERAGE(below) </w:instrText>
            </w:r>
            <w:r w:rsidRPr="00D23DF5">
              <w:rPr>
                <w:rFonts w:eastAsia="標楷體"/>
                <w:b/>
                <w:spacing w:val="4"/>
                <w:kern w:val="0"/>
                <w:szCs w:val="27"/>
              </w:rPr>
              <w:fldChar w:fldCharType="end"/>
            </w:r>
            <w:r w:rsidRPr="00D23DF5">
              <w:rPr>
                <w:rFonts w:eastAsia="標楷體"/>
                <w:b/>
                <w:spacing w:val="4"/>
                <w:kern w:val="0"/>
                <w:szCs w:val="27"/>
              </w:rPr>
              <w:fldChar w:fldCharType="begin"/>
            </w:r>
            <w:r w:rsidRPr="00D23DF5">
              <w:rPr>
                <w:rFonts w:eastAsia="標楷體"/>
                <w:b/>
                <w:spacing w:val="4"/>
                <w:kern w:val="0"/>
                <w:szCs w:val="27"/>
              </w:rPr>
              <w:instrText xml:space="preserve"> AVERAGE(below) </w:instrText>
            </w:r>
            <w:r w:rsidRPr="00D23DF5">
              <w:rPr>
                <w:rFonts w:eastAsia="標楷體"/>
                <w:b/>
                <w:spacing w:val="4"/>
                <w:kern w:val="0"/>
                <w:szCs w:val="27"/>
              </w:rPr>
              <w:fldChar w:fldCharType="end"/>
            </w:r>
          </w:p>
        </w:tc>
      </w:tr>
      <w:tr w:rsidR="00510654" w:rsidRPr="00D23DF5" w14:paraId="54118CF4" w14:textId="77777777" w:rsidTr="005F015C">
        <w:trPr>
          <w:trHeight w:val="307"/>
          <w:jc w:val="center"/>
        </w:trPr>
        <w:tc>
          <w:tcPr>
            <w:tcW w:w="1814" w:type="dxa"/>
            <w:tcBorders>
              <w:top w:val="nil"/>
              <w:left w:val="nil"/>
              <w:bottom w:val="nil"/>
              <w:right w:val="single" w:sz="4" w:space="0" w:color="auto"/>
            </w:tcBorders>
          </w:tcPr>
          <w:p w14:paraId="371D1E48" w14:textId="77777777" w:rsidR="00510654" w:rsidRPr="00D23DF5" w:rsidRDefault="00510654" w:rsidP="0020538F">
            <w:pPr>
              <w:snapToGrid w:val="0"/>
              <w:spacing w:line="340" w:lineRule="atLeast"/>
              <w:ind w:right="62" w:firstLineChars="100" w:firstLine="240"/>
              <w:rPr>
                <w:rFonts w:eastAsia="標楷體"/>
              </w:rPr>
            </w:pPr>
            <w:r w:rsidRPr="00D23DF5">
              <w:rPr>
                <w:rFonts w:eastAsia="標楷體"/>
                <w:b/>
                <w:bCs/>
              </w:rPr>
              <w:t>108</w:t>
            </w:r>
            <w:r w:rsidRPr="00D23DF5">
              <w:rPr>
                <w:rFonts w:eastAsia="標楷體"/>
                <w:b/>
                <w:bCs/>
              </w:rPr>
              <w:t>年</w:t>
            </w:r>
          </w:p>
        </w:tc>
        <w:tc>
          <w:tcPr>
            <w:tcW w:w="1360" w:type="dxa"/>
            <w:tcBorders>
              <w:top w:val="nil"/>
              <w:left w:val="single" w:sz="4" w:space="0" w:color="auto"/>
              <w:bottom w:val="nil"/>
              <w:right w:val="nil"/>
            </w:tcBorders>
            <w:vAlign w:val="center"/>
          </w:tcPr>
          <w:p w14:paraId="731F90A9" w14:textId="77777777" w:rsidR="00510654" w:rsidRPr="00D23DF5" w:rsidRDefault="00510654" w:rsidP="005F015C">
            <w:pPr>
              <w:jc w:val="center"/>
              <w:rPr>
                <w:b/>
              </w:rPr>
            </w:pPr>
            <w:r w:rsidRPr="00D23DF5">
              <w:rPr>
                <w:b/>
              </w:rPr>
              <w:t>3.46</w:t>
            </w:r>
          </w:p>
        </w:tc>
        <w:tc>
          <w:tcPr>
            <w:tcW w:w="1513" w:type="dxa"/>
            <w:tcBorders>
              <w:top w:val="nil"/>
              <w:left w:val="nil"/>
              <w:bottom w:val="nil"/>
              <w:right w:val="nil"/>
            </w:tcBorders>
            <w:vAlign w:val="center"/>
          </w:tcPr>
          <w:p w14:paraId="1CFDA1CD" w14:textId="77777777" w:rsidR="00510654" w:rsidRPr="00D23DF5" w:rsidRDefault="00510654" w:rsidP="005F015C">
            <w:pPr>
              <w:jc w:val="center"/>
              <w:rPr>
                <w:b/>
              </w:rPr>
            </w:pPr>
            <w:r w:rsidRPr="00D23DF5">
              <w:rPr>
                <w:b/>
              </w:rPr>
              <w:t>6.61</w:t>
            </w:r>
          </w:p>
        </w:tc>
        <w:tc>
          <w:tcPr>
            <w:tcW w:w="1500" w:type="dxa"/>
            <w:tcBorders>
              <w:top w:val="nil"/>
              <w:left w:val="nil"/>
              <w:bottom w:val="nil"/>
              <w:right w:val="nil"/>
            </w:tcBorders>
            <w:shd w:val="clear" w:color="auto" w:fill="auto"/>
            <w:vAlign w:val="center"/>
          </w:tcPr>
          <w:p w14:paraId="4934F96F" w14:textId="77777777" w:rsidR="00510654" w:rsidRPr="00D23DF5" w:rsidRDefault="00510654" w:rsidP="0020538F">
            <w:pPr>
              <w:snapToGrid w:val="0"/>
              <w:spacing w:line="340" w:lineRule="atLeast"/>
              <w:ind w:rightChars="189" w:right="454"/>
              <w:jc w:val="right"/>
              <w:rPr>
                <w:rFonts w:eastAsia="標楷體"/>
                <w:b/>
              </w:rPr>
            </w:pPr>
            <w:r w:rsidRPr="00D23DF5">
              <w:rPr>
                <w:rFonts w:eastAsia="標楷體"/>
                <w:b/>
              </w:rPr>
              <w:t>7.15</w:t>
            </w:r>
          </w:p>
        </w:tc>
        <w:tc>
          <w:tcPr>
            <w:tcW w:w="1416" w:type="dxa"/>
            <w:tcBorders>
              <w:top w:val="nil"/>
              <w:left w:val="nil"/>
              <w:bottom w:val="nil"/>
              <w:right w:val="nil"/>
            </w:tcBorders>
            <w:vAlign w:val="center"/>
          </w:tcPr>
          <w:p w14:paraId="1051E780" w14:textId="77777777" w:rsidR="00510654" w:rsidRPr="00D23DF5" w:rsidRDefault="00510654" w:rsidP="0020538F">
            <w:pPr>
              <w:snapToGrid w:val="0"/>
              <w:spacing w:line="340" w:lineRule="atLeast"/>
              <w:ind w:rightChars="188" w:right="451"/>
              <w:jc w:val="right"/>
              <w:rPr>
                <w:rFonts w:eastAsia="標楷體"/>
                <w:b/>
              </w:rPr>
            </w:pPr>
            <w:r w:rsidRPr="00D23DF5">
              <w:rPr>
                <w:rFonts w:eastAsia="標楷體"/>
                <w:b/>
              </w:rPr>
              <w:t>30.927</w:t>
            </w:r>
          </w:p>
        </w:tc>
        <w:tc>
          <w:tcPr>
            <w:tcW w:w="1336" w:type="dxa"/>
            <w:tcBorders>
              <w:top w:val="nil"/>
              <w:left w:val="nil"/>
              <w:bottom w:val="nil"/>
              <w:right w:val="nil"/>
            </w:tcBorders>
            <w:vAlign w:val="center"/>
          </w:tcPr>
          <w:p w14:paraId="312ADA9D" w14:textId="77777777" w:rsidR="00510654" w:rsidRPr="00D23DF5" w:rsidRDefault="00510654" w:rsidP="0020538F">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t>0.182</w:t>
            </w:r>
          </w:p>
        </w:tc>
      </w:tr>
      <w:tr w:rsidR="00510654" w:rsidRPr="00D23DF5" w14:paraId="51DDFCDB" w14:textId="77777777" w:rsidTr="0020538F">
        <w:trPr>
          <w:trHeight w:val="307"/>
          <w:jc w:val="center"/>
        </w:trPr>
        <w:tc>
          <w:tcPr>
            <w:tcW w:w="1814" w:type="dxa"/>
            <w:tcBorders>
              <w:top w:val="nil"/>
              <w:left w:val="nil"/>
              <w:bottom w:val="nil"/>
              <w:right w:val="single" w:sz="4" w:space="0" w:color="auto"/>
            </w:tcBorders>
          </w:tcPr>
          <w:p w14:paraId="40595744" w14:textId="77777777" w:rsidR="00510654" w:rsidRPr="00D23DF5" w:rsidRDefault="00510654" w:rsidP="0020538F">
            <w:pPr>
              <w:snapToGrid w:val="0"/>
              <w:spacing w:line="340" w:lineRule="atLeast"/>
              <w:ind w:right="62" w:firstLineChars="100" w:firstLine="240"/>
              <w:rPr>
                <w:rFonts w:eastAsia="標楷體"/>
              </w:rPr>
            </w:pPr>
            <w:r w:rsidRPr="00D23DF5">
              <w:rPr>
                <w:rFonts w:eastAsia="標楷體"/>
                <w:b/>
                <w:bCs/>
              </w:rPr>
              <w:t>109</w:t>
            </w:r>
            <w:r w:rsidRPr="00D23DF5">
              <w:rPr>
                <w:rFonts w:eastAsia="標楷體"/>
                <w:b/>
                <w:bCs/>
              </w:rPr>
              <w:t>年</w:t>
            </w:r>
          </w:p>
        </w:tc>
        <w:tc>
          <w:tcPr>
            <w:tcW w:w="1360" w:type="dxa"/>
            <w:tcBorders>
              <w:top w:val="nil"/>
              <w:left w:val="single" w:sz="4" w:space="0" w:color="auto"/>
              <w:bottom w:val="nil"/>
              <w:right w:val="nil"/>
            </w:tcBorders>
            <w:vAlign w:val="center"/>
          </w:tcPr>
          <w:p w14:paraId="3E759163"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D23DF5">
              <w:rPr>
                <w:rFonts w:eastAsia="標楷體"/>
                <w:b/>
                <w:spacing w:val="4"/>
                <w:kern w:val="0"/>
                <w:szCs w:val="27"/>
              </w:rPr>
              <w:t>5.84</w:t>
            </w:r>
          </w:p>
        </w:tc>
        <w:tc>
          <w:tcPr>
            <w:tcW w:w="1513" w:type="dxa"/>
            <w:tcBorders>
              <w:top w:val="nil"/>
              <w:left w:val="nil"/>
              <w:bottom w:val="nil"/>
              <w:right w:val="nil"/>
            </w:tcBorders>
            <w:vAlign w:val="center"/>
          </w:tcPr>
          <w:p w14:paraId="3F5759F5" w14:textId="77777777" w:rsidR="00510654" w:rsidRPr="00D23DF5" w:rsidRDefault="00510654" w:rsidP="0020538F">
            <w:pPr>
              <w:snapToGrid w:val="0"/>
              <w:spacing w:line="340" w:lineRule="atLeast"/>
              <w:ind w:rightChars="213" w:right="511"/>
              <w:jc w:val="right"/>
              <w:rPr>
                <w:rFonts w:eastAsia="標楷體"/>
                <w:b/>
                <w:spacing w:val="4"/>
                <w:kern w:val="0"/>
                <w:szCs w:val="27"/>
              </w:rPr>
            </w:pPr>
            <w:r w:rsidRPr="00D23DF5">
              <w:rPr>
                <w:rFonts w:eastAsia="標楷體"/>
                <w:b/>
                <w:spacing w:val="4"/>
                <w:kern w:val="0"/>
                <w:szCs w:val="27"/>
              </w:rPr>
              <w:t>10.72</w:t>
            </w:r>
          </w:p>
        </w:tc>
        <w:tc>
          <w:tcPr>
            <w:tcW w:w="1500" w:type="dxa"/>
            <w:tcBorders>
              <w:top w:val="nil"/>
              <w:left w:val="nil"/>
              <w:bottom w:val="nil"/>
              <w:right w:val="nil"/>
            </w:tcBorders>
            <w:vAlign w:val="center"/>
          </w:tcPr>
          <w:p w14:paraId="1522E16D" w14:textId="77777777" w:rsidR="00510654" w:rsidRPr="00D23DF5" w:rsidRDefault="00510654" w:rsidP="0020538F">
            <w:pPr>
              <w:snapToGrid w:val="0"/>
              <w:spacing w:line="340" w:lineRule="atLeast"/>
              <w:ind w:rightChars="189" w:right="454"/>
              <w:jc w:val="right"/>
              <w:rPr>
                <w:rFonts w:eastAsia="標楷體"/>
                <w:b/>
                <w:spacing w:val="4"/>
                <w:kern w:val="0"/>
                <w:szCs w:val="27"/>
              </w:rPr>
            </w:pPr>
            <w:r w:rsidRPr="00D23DF5">
              <w:rPr>
                <w:rFonts w:eastAsia="標楷體"/>
                <w:b/>
                <w:spacing w:val="4"/>
                <w:kern w:val="0"/>
                <w:szCs w:val="27"/>
              </w:rPr>
              <w:t>10.34</w:t>
            </w:r>
          </w:p>
        </w:tc>
        <w:tc>
          <w:tcPr>
            <w:tcW w:w="1416" w:type="dxa"/>
            <w:tcBorders>
              <w:top w:val="nil"/>
              <w:left w:val="nil"/>
              <w:bottom w:val="nil"/>
              <w:right w:val="nil"/>
            </w:tcBorders>
            <w:vAlign w:val="center"/>
          </w:tcPr>
          <w:p w14:paraId="762EC8C5" w14:textId="77777777" w:rsidR="00510654" w:rsidRPr="00D23DF5" w:rsidRDefault="00510654" w:rsidP="0020538F">
            <w:pPr>
              <w:snapToGrid w:val="0"/>
              <w:spacing w:line="340" w:lineRule="atLeast"/>
              <w:ind w:rightChars="188" w:right="451"/>
              <w:jc w:val="right"/>
              <w:rPr>
                <w:rFonts w:eastAsia="標楷體"/>
                <w:b/>
              </w:rPr>
            </w:pPr>
            <w:r w:rsidRPr="00D23DF5">
              <w:rPr>
                <w:rFonts w:eastAsia="標楷體"/>
                <w:b/>
              </w:rPr>
              <w:t>29.583</w:t>
            </w:r>
          </w:p>
        </w:tc>
        <w:tc>
          <w:tcPr>
            <w:tcW w:w="1336" w:type="dxa"/>
            <w:tcBorders>
              <w:top w:val="nil"/>
              <w:left w:val="nil"/>
              <w:bottom w:val="nil"/>
              <w:right w:val="nil"/>
            </w:tcBorders>
            <w:vAlign w:val="center"/>
          </w:tcPr>
          <w:p w14:paraId="7BD913EA" w14:textId="02080E57" w:rsidR="00510654" w:rsidRPr="00D23DF5" w:rsidRDefault="00510654" w:rsidP="00F52871">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t>0.10</w:t>
            </w:r>
            <w:r w:rsidR="00F52871">
              <w:rPr>
                <w:rFonts w:eastAsia="標楷體"/>
                <w:b/>
                <w:spacing w:val="4"/>
                <w:kern w:val="0"/>
                <w:szCs w:val="27"/>
              </w:rPr>
              <w:t>2</w:t>
            </w:r>
          </w:p>
        </w:tc>
      </w:tr>
      <w:tr w:rsidR="00510654" w:rsidRPr="00D23DF5" w14:paraId="7DEB256C" w14:textId="77777777" w:rsidTr="0020538F">
        <w:trPr>
          <w:trHeight w:val="307"/>
          <w:jc w:val="center"/>
        </w:trPr>
        <w:tc>
          <w:tcPr>
            <w:tcW w:w="1814" w:type="dxa"/>
            <w:tcBorders>
              <w:top w:val="nil"/>
              <w:left w:val="nil"/>
              <w:bottom w:val="nil"/>
              <w:right w:val="single" w:sz="4" w:space="0" w:color="auto"/>
            </w:tcBorders>
          </w:tcPr>
          <w:p w14:paraId="4C3A3958" w14:textId="77777777" w:rsidR="00510654" w:rsidRPr="00D23DF5" w:rsidRDefault="00510654" w:rsidP="0020538F">
            <w:pPr>
              <w:snapToGrid w:val="0"/>
              <w:spacing w:line="340" w:lineRule="atLeast"/>
              <w:ind w:right="62" w:firstLineChars="100" w:firstLine="240"/>
              <w:rPr>
                <w:rFonts w:eastAsia="標楷體"/>
              </w:rPr>
            </w:pPr>
            <w:r w:rsidRPr="00D23DF5">
              <w:rPr>
                <w:rFonts w:eastAsia="標楷體"/>
                <w:b/>
                <w:bCs/>
              </w:rPr>
              <w:t>110</w:t>
            </w:r>
            <w:r w:rsidRPr="00D23DF5">
              <w:rPr>
                <w:rFonts w:eastAsia="標楷體"/>
                <w:b/>
                <w:bCs/>
              </w:rPr>
              <w:t>年</w:t>
            </w:r>
          </w:p>
        </w:tc>
        <w:tc>
          <w:tcPr>
            <w:tcW w:w="1360" w:type="dxa"/>
            <w:tcBorders>
              <w:top w:val="nil"/>
              <w:left w:val="single" w:sz="4" w:space="0" w:color="auto"/>
              <w:bottom w:val="nil"/>
              <w:right w:val="nil"/>
            </w:tcBorders>
            <w:vAlign w:val="center"/>
          </w:tcPr>
          <w:p w14:paraId="70B6D25D" w14:textId="7A8D0A1E" w:rsidR="00510654" w:rsidRPr="00D23DF5" w:rsidRDefault="00510654" w:rsidP="00F5287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b/>
                <w:spacing w:val="4"/>
                <w:kern w:val="0"/>
                <w:szCs w:val="27"/>
              </w:rPr>
              <w:t>8.7</w:t>
            </w:r>
            <w:r w:rsidR="00F52871">
              <w:rPr>
                <w:rFonts w:eastAsia="標楷體"/>
                <w:b/>
                <w:spacing w:val="4"/>
                <w:kern w:val="0"/>
                <w:szCs w:val="27"/>
              </w:rPr>
              <w:t>2</w:t>
            </w:r>
          </w:p>
        </w:tc>
        <w:tc>
          <w:tcPr>
            <w:tcW w:w="1513" w:type="dxa"/>
            <w:tcBorders>
              <w:top w:val="nil"/>
              <w:left w:val="nil"/>
              <w:bottom w:val="nil"/>
              <w:right w:val="nil"/>
            </w:tcBorders>
            <w:vAlign w:val="center"/>
          </w:tcPr>
          <w:p w14:paraId="30B11B1E" w14:textId="59E5E2DC" w:rsidR="00510654" w:rsidRPr="00D23DF5" w:rsidRDefault="00510654" w:rsidP="00F52871">
            <w:pPr>
              <w:snapToGrid w:val="0"/>
              <w:spacing w:line="340" w:lineRule="atLeast"/>
              <w:ind w:rightChars="213" w:right="511"/>
              <w:jc w:val="right"/>
              <w:rPr>
                <w:rFonts w:eastAsia="標楷體"/>
                <w:spacing w:val="4"/>
                <w:kern w:val="0"/>
                <w:szCs w:val="27"/>
              </w:rPr>
            </w:pPr>
            <w:r w:rsidRPr="00D23DF5">
              <w:rPr>
                <w:rFonts w:eastAsia="標楷體"/>
                <w:b/>
                <w:spacing w:val="4"/>
                <w:kern w:val="0"/>
                <w:szCs w:val="27"/>
              </w:rPr>
              <w:t>18.</w:t>
            </w:r>
            <w:r w:rsidR="00F52871">
              <w:rPr>
                <w:rFonts w:eastAsia="標楷體"/>
                <w:b/>
                <w:spacing w:val="4"/>
                <w:kern w:val="0"/>
                <w:szCs w:val="27"/>
              </w:rPr>
              <w:t>4</w:t>
            </w:r>
            <w:r>
              <w:rPr>
                <w:rFonts w:eastAsia="標楷體"/>
                <w:b/>
                <w:spacing w:val="4"/>
                <w:kern w:val="0"/>
                <w:szCs w:val="27"/>
              </w:rPr>
              <w:t>8</w:t>
            </w:r>
          </w:p>
        </w:tc>
        <w:tc>
          <w:tcPr>
            <w:tcW w:w="1500" w:type="dxa"/>
            <w:tcBorders>
              <w:top w:val="nil"/>
              <w:left w:val="nil"/>
              <w:bottom w:val="nil"/>
              <w:right w:val="nil"/>
            </w:tcBorders>
            <w:vAlign w:val="center"/>
          </w:tcPr>
          <w:p w14:paraId="156A25F1" w14:textId="719F8EE8" w:rsidR="00510654" w:rsidRPr="00D23DF5" w:rsidRDefault="00510654" w:rsidP="00F52871">
            <w:pPr>
              <w:snapToGrid w:val="0"/>
              <w:spacing w:line="340" w:lineRule="atLeast"/>
              <w:ind w:rightChars="189" w:right="454"/>
              <w:jc w:val="right"/>
              <w:rPr>
                <w:rFonts w:eastAsia="標楷體"/>
                <w:spacing w:val="4"/>
                <w:kern w:val="0"/>
                <w:szCs w:val="27"/>
              </w:rPr>
            </w:pPr>
            <w:r w:rsidRPr="00D23DF5">
              <w:rPr>
                <w:rFonts w:eastAsia="標楷體"/>
                <w:b/>
                <w:spacing w:val="4"/>
                <w:kern w:val="0"/>
                <w:szCs w:val="27"/>
              </w:rPr>
              <w:t>16.</w:t>
            </w:r>
            <w:r w:rsidR="00F52871">
              <w:rPr>
                <w:rFonts w:eastAsia="標楷體"/>
                <w:b/>
                <w:spacing w:val="4"/>
                <w:kern w:val="0"/>
                <w:szCs w:val="27"/>
              </w:rPr>
              <w:t>29</w:t>
            </w:r>
          </w:p>
        </w:tc>
        <w:tc>
          <w:tcPr>
            <w:tcW w:w="1416" w:type="dxa"/>
            <w:tcBorders>
              <w:top w:val="nil"/>
              <w:left w:val="nil"/>
              <w:bottom w:val="nil"/>
              <w:right w:val="nil"/>
            </w:tcBorders>
            <w:vAlign w:val="center"/>
          </w:tcPr>
          <w:p w14:paraId="243E5270" w14:textId="77777777" w:rsidR="00510654" w:rsidRPr="00D23DF5" w:rsidRDefault="00510654" w:rsidP="0020538F">
            <w:pPr>
              <w:snapToGrid w:val="0"/>
              <w:spacing w:line="340" w:lineRule="atLeast"/>
              <w:ind w:rightChars="188" w:right="451"/>
              <w:jc w:val="right"/>
              <w:rPr>
                <w:rFonts w:eastAsia="標楷體"/>
              </w:rPr>
            </w:pPr>
            <w:r w:rsidRPr="00D23DF5">
              <w:rPr>
                <w:rFonts w:eastAsia="標楷體"/>
                <w:b/>
              </w:rPr>
              <w:t>28.0</w:t>
            </w:r>
            <w:r>
              <w:rPr>
                <w:rFonts w:eastAsia="標楷體" w:hint="eastAsia"/>
                <w:b/>
              </w:rPr>
              <w:t>23</w:t>
            </w:r>
          </w:p>
        </w:tc>
        <w:tc>
          <w:tcPr>
            <w:tcW w:w="1336" w:type="dxa"/>
            <w:tcBorders>
              <w:top w:val="nil"/>
              <w:left w:val="nil"/>
              <w:bottom w:val="nil"/>
              <w:right w:val="nil"/>
            </w:tcBorders>
          </w:tcPr>
          <w:p w14:paraId="05ED5BE5" w14:textId="77777777" w:rsidR="00510654" w:rsidRPr="00D23DF5" w:rsidRDefault="00510654" w:rsidP="0020538F">
            <w:pPr>
              <w:snapToGrid w:val="0"/>
              <w:spacing w:line="340" w:lineRule="atLeast"/>
              <w:ind w:rightChars="154" w:right="370"/>
              <w:jc w:val="right"/>
              <w:rPr>
                <w:rFonts w:eastAsia="標楷體"/>
                <w:spacing w:val="4"/>
                <w:kern w:val="0"/>
                <w:szCs w:val="27"/>
              </w:rPr>
            </w:pPr>
            <w:r w:rsidRPr="00D23DF5">
              <w:rPr>
                <w:rFonts w:eastAsia="標楷體"/>
                <w:b/>
              </w:rPr>
              <w:t>0.</w:t>
            </w:r>
            <w:r w:rsidRPr="00D23DF5">
              <w:rPr>
                <w:rFonts w:eastAsia="標楷體"/>
                <w:b/>
                <w:spacing w:val="4"/>
                <w:kern w:val="0"/>
                <w:szCs w:val="27"/>
              </w:rPr>
              <w:t>081</w:t>
            </w:r>
            <w:r w:rsidRPr="00D23DF5">
              <w:rPr>
                <w:kern w:val="0"/>
                <w:sz w:val="28"/>
                <w:szCs w:val="28"/>
              </w:rPr>
              <w:t xml:space="preserve"> </w:t>
            </w:r>
          </w:p>
        </w:tc>
      </w:tr>
      <w:tr w:rsidR="00510654" w:rsidRPr="00D23DF5" w14:paraId="37B3E91E" w14:textId="77777777" w:rsidTr="0020538F">
        <w:trPr>
          <w:trHeight w:val="307"/>
          <w:jc w:val="center"/>
        </w:trPr>
        <w:tc>
          <w:tcPr>
            <w:tcW w:w="1814" w:type="dxa"/>
            <w:tcBorders>
              <w:top w:val="nil"/>
              <w:left w:val="nil"/>
              <w:bottom w:val="nil"/>
              <w:right w:val="single" w:sz="4" w:space="0" w:color="auto"/>
            </w:tcBorders>
          </w:tcPr>
          <w:p w14:paraId="41079A25" w14:textId="77777777" w:rsidR="00510654" w:rsidRPr="00D23DF5" w:rsidRDefault="00510654" w:rsidP="0020538F">
            <w:pPr>
              <w:snapToGrid w:val="0"/>
              <w:spacing w:line="340" w:lineRule="atLeast"/>
              <w:ind w:right="276"/>
              <w:jc w:val="right"/>
              <w:rPr>
                <w:rFonts w:eastAsia="標楷體"/>
              </w:rPr>
            </w:pPr>
            <w:r w:rsidRPr="00D23DF5">
              <w:rPr>
                <w:rFonts w:eastAsia="標楷體"/>
              </w:rPr>
              <w:t>2</w:t>
            </w:r>
            <w:r w:rsidRPr="00D23DF5">
              <w:rPr>
                <w:rFonts w:eastAsia="標楷體"/>
              </w:rPr>
              <w:t>月</w:t>
            </w:r>
          </w:p>
        </w:tc>
        <w:tc>
          <w:tcPr>
            <w:tcW w:w="1360" w:type="dxa"/>
            <w:tcBorders>
              <w:top w:val="nil"/>
              <w:left w:val="single" w:sz="4" w:space="0" w:color="auto"/>
              <w:bottom w:val="nil"/>
              <w:right w:val="nil"/>
            </w:tcBorders>
            <w:vAlign w:val="center"/>
          </w:tcPr>
          <w:p w14:paraId="5BB1454C"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D23DF5">
              <w:rPr>
                <w:rFonts w:eastAsia="標楷體"/>
                <w:spacing w:val="4"/>
                <w:kern w:val="0"/>
                <w:szCs w:val="27"/>
              </w:rPr>
              <w:t>9.12</w:t>
            </w:r>
          </w:p>
        </w:tc>
        <w:tc>
          <w:tcPr>
            <w:tcW w:w="1513" w:type="dxa"/>
            <w:tcBorders>
              <w:top w:val="nil"/>
              <w:left w:val="nil"/>
              <w:bottom w:val="nil"/>
              <w:right w:val="nil"/>
            </w:tcBorders>
            <w:vAlign w:val="center"/>
          </w:tcPr>
          <w:p w14:paraId="3ABC55DE" w14:textId="77777777" w:rsidR="00510654" w:rsidRPr="00D23DF5" w:rsidRDefault="00510654" w:rsidP="0020538F">
            <w:pPr>
              <w:snapToGrid w:val="0"/>
              <w:spacing w:line="340" w:lineRule="atLeast"/>
              <w:ind w:rightChars="213" w:right="511"/>
              <w:jc w:val="right"/>
              <w:rPr>
                <w:rFonts w:eastAsia="標楷體"/>
                <w:b/>
                <w:spacing w:val="4"/>
                <w:kern w:val="0"/>
                <w:szCs w:val="27"/>
              </w:rPr>
            </w:pPr>
            <w:r w:rsidRPr="00D23DF5">
              <w:rPr>
                <w:rFonts w:eastAsia="標楷體"/>
                <w:spacing w:val="4"/>
                <w:kern w:val="0"/>
                <w:szCs w:val="27"/>
              </w:rPr>
              <w:t>21.74</w:t>
            </w:r>
          </w:p>
        </w:tc>
        <w:tc>
          <w:tcPr>
            <w:tcW w:w="1500" w:type="dxa"/>
            <w:tcBorders>
              <w:top w:val="nil"/>
              <w:left w:val="nil"/>
              <w:bottom w:val="nil"/>
              <w:right w:val="nil"/>
            </w:tcBorders>
            <w:vAlign w:val="center"/>
          </w:tcPr>
          <w:p w14:paraId="6636F6A5" w14:textId="77777777" w:rsidR="00510654" w:rsidRPr="00D23DF5" w:rsidRDefault="00510654" w:rsidP="0020538F">
            <w:pPr>
              <w:snapToGrid w:val="0"/>
              <w:spacing w:line="340" w:lineRule="atLeast"/>
              <w:ind w:rightChars="189" w:right="454"/>
              <w:jc w:val="right"/>
              <w:rPr>
                <w:rFonts w:eastAsia="標楷體"/>
                <w:b/>
                <w:spacing w:val="4"/>
                <w:kern w:val="0"/>
                <w:szCs w:val="27"/>
              </w:rPr>
            </w:pPr>
            <w:r w:rsidRPr="00D23DF5">
              <w:rPr>
                <w:rFonts w:eastAsia="標楷體"/>
                <w:spacing w:val="4"/>
                <w:kern w:val="0"/>
                <w:szCs w:val="27"/>
              </w:rPr>
              <w:t>18.57</w:t>
            </w:r>
          </w:p>
        </w:tc>
        <w:tc>
          <w:tcPr>
            <w:tcW w:w="1416" w:type="dxa"/>
            <w:tcBorders>
              <w:top w:val="nil"/>
              <w:left w:val="nil"/>
              <w:bottom w:val="nil"/>
              <w:right w:val="nil"/>
            </w:tcBorders>
          </w:tcPr>
          <w:p w14:paraId="65A0FF57" w14:textId="77777777" w:rsidR="00510654" w:rsidRPr="00D23DF5" w:rsidRDefault="00510654" w:rsidP="0020538F">
            <w:pPr>
              <w:snapToGrid w:val="0"/>
              <w:spacing w:line="340" w:lineRule="atLeast"/>
              <w:ind w:rightChars="188" w:right="451"/>
              <w:jc w:val="right"/>
              <w:rPr>
                <w:rFonts w:eastAsia="標楷體"/>
                <w:b/>
              </w:rPr>
            </w:pPr>
            <w:r w:rsidRPr="00D23DF5">
              <w:t xml:space="preserve">28.350 </w:t>
            </w:r>
          </w:p>
        </w:tc>
        <w:tc>
          <w:tcPr>
            <w:tcW w:w="1336" w:type="dxa"/>
            <w:tcBorders>
              <w:top w:val="nil"/>
              <w:left w:val="nil"/>
              <w:bottom w:val="nil"/>
              <w:right w:val="nil"/>
            </w:tcBorders>
            <w:vAlign w:val="center"/>
          </w:tcPr>
          <w:p w14:paraId="6C709FEB"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0.080 </w:t>
            </w:r>
          </w:p>
        </w:tc>
      </w:tr>
      <w:tr w:rsidR="00510654" w:rsidRPr="00D23DF5" w14:paraId="7942B561" w14:textId="77777777" w:rsidTr="0020538F">
        <w:trPr>
          <w:trHeight w:val="307"/>
          <w:jc w:val="center"/>
        </w:trPr>
        <w:tc>
          <w:tcPr>
            <w:tcW w:w="1814" w:type="dxa"/>
            <w:tcBorders>
              <w:top w:val="nil"/>
              <w:left w:val="nil"/>
              <w:bottom w:val="nil"/>
              <w:right w:val="single" w:sz="4" w:space="0" w:color="auto"/>
            </w:tcBorders>
          </w:tcPr>
          <w:p w14:paraId="0C02E936" w14:textId="77777777" w:rsidR="00510654" w:rsidRPr="00D23DF5" w:rsidRDefault="00510654" w:rsidP="0020538F">
            <w:pPr>
              <w:snapToGrid w:val="0"/>
              <w:spacing w:line="340" w:lineRule="atLeast"/>
              <w:ind w:right="284"/>
              <w:jc w:val="right"/>
              <w:rPr>
                <w:rFonts w:eastAsia="標楷體"/>
                <w:b/>
                <w:bCs/>
              </w:rPr>
            </w:pPr>
            <w:r w:rsidRPr="00D23DF5">
              <w:rPr>
                <w:rFonts w:eastAsia="標楷體"/>
              </w:rPr>
              <w:t>3</w:t>
            </w:r>
            <w:r w:rsidRPr="00D23DF5">
              <w:rPr>
                <w:rFonts w:eastAsia="標楷體"/>
              </w:rPr>
              <w:t>月</w:t>
            </w:r>
          </w:p>
        </w:tc>
        <w:tc>
          <w:tcPr>
            <w:tcW w:w="1360" w:type="dxa"/>
            <w:tcBorders>
              <w:top w:val="nil"/>
              <w:left w:val="single" w:sz="4" w:space="0" w:color="auto"/>
              <w:bottom w:val="nil"/>
              <w:right w:val="nil"/>
            </w:tcBorders>
            <w:vAlign w:val="center"/>
          </w:tcPr>
          <w:p w14:paraId="66B970C4"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8.91</w:t>
            </w:r>
          </w:p>
        </w:tc>
        <w:tc>
          <w:tcPr>
            <w:tcW w:w="1513" w:type="dxa"/>
            <w:tcBorders>
              <w:top w:val="nil"/>
              <w:left w:val="nil"/>
              <w:bottom w:val="nil"/>
              <w:right w:val="nil"/>
            </w:tcBorders>
            <w:vAlign w:val="center"/>
          </w:tcPr>
          <w:p w14:paraId="7327F939"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20.51</w:t>
            </w:r>
          </w:p>
        </w:tc>
        <w:tc>
          <w:tcPr>
            <w:tcW w:w="1500" w:type="dxa"/>
            <w:tcBorders>
              <w:top w:val="nil"/>
              <w:left w:val="nil"/>
              <w:bottom w:val="nil"/>
              <w:right w:val="nil"/>
            </w:tcBorders>
            <w:vAlign w:val="center"/>
          </w:tcPr>
          <w:p w14:paraId="5F9100BB" w14:textId="77777777" w:rsidR="00510654" w:rsidRPr="00D23DF5" w:rsidRDefault="00510654" w:rsidP="0020538F">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18.23</w:t>
            </w:r>
          </w:p>
        </w:tc>
        <w:tc>
          <w:tcPr>
            <w:tcW w:w="1416" w:type="dxa"/>
            <w:tcBorders>
              <w:top w:val="nil"/>
              <w:left w:val="nil"/>
              <w:bottom w:val="nil"/>
              <w:right w:val="nil"/>
            </w:tcBorders>
          </w:tcPr>
          <w:p w14:paraId="58D5FDE5" w14:textId="77777777" w:rsidR="00510654" w:rsidRPr="00D23DF5" w:rsidRDefault="00510654" w:rsidP="0020538F">
            <w:pPr>
              <w:snapToGrid w:val="0"/>
              <w:spacing w:line="340" w:lineRule="atLeast"/>
              <w:ind w:rightChars="188" w:right="451"/>
              <w:jc w:val="right"/>
              <w:rPr>
                <w:rFonts w:eastAsia="標楷體"/>
              </w:rPr>
            </w:pPr>
            <w:r w:rsidRPr="00D23DF5">
              <w:t xml:space="preserve">28.385 </w:t>
            </w:r>
          </w:p>
        </w:tc>
        <w:tc>
          <w:tcPr>
            <w:tcW w:w="1336" w:type="dxa"/>
            <w:tcBorders>
              <w:top w:val="nil"/>
              <w:left w:val="nil"/>
              <w:bottom w:val="nil"/>
              <w:right w:val="nil"/>
            </w:tcBorders>
            <w:vAlign w:val="center"/>
          </w:tcPr>
          <w:p w14:paraId="247A0C9D"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0.080 </w:t>
            </w:r>
          </w:p>
        </w:tc>
      </w:tr>
      <w:tr w:rsidR="00510654" w:rsidRPr="00D23DF5" w14:paraId="62933F78" w14:textId="77777777" w:rsidTr="0020538F">
        <w:trPr>
          <w:trHeight w:val="307"/>
          <w:jc w:val="center"/>
        </w:trPr>
        <w:tc>
          <w:tcPr>
            <w:tcW w:w="1814" w:type="dxa"/>
            <w:tcBorders>
              <w:top w:val="nil"/>
              <w:left w:val="nil"/>
              <w:bottom w:val="nil"/>
              <w:right w:val="single" w:sz="4" w:space="0" w:color="auto"/>
            </w:tcBorders>
          </w:tcPr>
          <w:p w14:paraId="0F353BFC" w14:textId="77777777" w:rsidR="00510654" w:rsidRPr="00D23DF5" w:rsidRDefault="00510654" w:rsidP="0020538F">
            <w:pPr>
              <w:snapToGrid w:val="0"/>
              <w:spacing w:line="340" w:lineRule="atLeast"/>
              <w:ind w:right="284"/>
              <w:jc w:val="right"/>
              <w:rPr>
                <w:rFonts w:eastAsia="標楷體"/>
              </w:rPr>
            </w:pPr>
            <w:r w:rsidRPr="00D23DF5">
              <w:rPr>
                <w:rFonts w:eastAsia="標楷體"/>
              </w:rPr>
              <w:t>4</w:t>
            </w:r>
            <w:r w:rsidRPr="00D23DF5">
              <w:rPr>
                <w:rFonts w:eastAsia="標楷體"/>
              </w:rPr>
              <w:t>月</w:t>
            </w:r>
          </w:p>
        </w:tc>
        <w:tc>
          <w:tcPr>
            <w:tcW w:w="1360" w:type="dxa"/>
            <w:tcBorders>
              <w:top w:val="nil"/>
              <w:left w:val="single" w:sz="4" w:space="0" w:color="auto"/>
              <w:bottom w:val="nil"/>
              <w:right w:val="nil"/>
            </w:tcBorders>
            <w:vAlign w:val="center"/>
          </w:tcPr>
          <w:p w14:paraId="084ADBB0"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hint="eastAsia"/>
                <w:spacing w:val="4"/>
                <w:kern w:val="0"/>
                <w:szCs w:val="27"/>
              </w:rPr>
              <w:t>8.83</w:t>
            </w:r>
          </w:p>
        </w:tc>
        <w:tc>
          <w:tcPr>
            <w:tcW w:w="1513" w:type="dxa"/>
            <w:tcBorders>
              <w:top w:val="nil"/>
              <w:left w:val="nil"/>
              <w:bottom w:val="nil"/>
              <w:right w:val="nil"/>
            </w:tcBorders>
            <w:vAlign w:val="center"/>
          </w:tcPr>
          <w:p w14:paraId="3ADA97B3"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hint="eastAsia"/>
                <w:spacing w:val="4"/>
                <w:kern w:val="0"/>
                <w:szCs w:val="27"/>
              </w:rPr>
              <w:t>19.53</w:t>
            </w:r>
          </w:p>
        </w:tc>
        <w:tc>
          <w:tcPr>
            <w:tcW w:w="1500" w:type="dxa"/>
            <w:tcBorders>
              <w:top w:val="nil"/>
              <w:left w:val="nil"/>
              <w:bottom w:val="nil"/>
              <w:right w:val="nil"/>
            </w:tcBorders>
            <w:vAlign w:val="center"/>
          </w:tcPr>
          <w:p w14:paraId="6EFA80AC" w14:textId="77777777" w:rsidR="00510654" w:rsidRPr="00D23DF5" w:rsidRDefault="00510654" w:rsidP="0020538F">
            <w:pPr>
              <w:snapToGrid w:val="0"/>
              <w:spacing w:line="340" w:lineRule="atLeast"/>
              <w:ind w:rightChars="189" w:right="454"/>
              <w:jc w:val="right"/>
              <w:rPr>
                <w:rFonts w:eastAsia="標楷體"/>
                <w:spacing w:val="4"/>
                <w:kern w:val="0"/>
                <w:szCs w:val="27"/>
              </w:rPr>
            </w:pPr>
            <w:r w:rsidRPr="00D23DF5">
              <w:rPr>
                <w:rFonts w:eastAsia="標楷體" w:hint="eastAsia"/>
                <w:spacing w:val="4"/>
                <w:kern w:val="0"/>
                <w:szCs w:val="27"/>
              </w:rPr>
              <w:t>17.73</w:t>
            </w:r>
          </w:p>
        </w:tc>
        <w:tc>
          <w:tcPr>
            <w:tcW w:w="1416" w:type="dxa"/>
            <w:tcBorders>
              <w:top w:val="nil"/>
              <w:left w:val="nil"/>
              <w:bottom w:val="nil"/>
              <w:right w:val="nil"/>
            </w:tcBorders>
          </w:tcPr>
          <w:p w14:paraId="1B272DBD" w14:textId="77777777" w:rsidR="00510654" w:rsidRPr="00D23DF5" w:rsidRDefault="00510654" w:rsidP="0020538F">
            <w:pPr>
              <w:snapToGrid w:val="0"/>
              <w:spacing w:line="340" w:lineRule="atLeast"/>
              <w:ind w:rightChars="188" w:right="451"/>
              <w:jc w:val="right"/>
              <w:rPr>
                <w:rFonts w:eastAsia="標楷體"/>
              </w:rPr>
            </w:pPr>
            <w:r w:rsidRPr="00D23DF5">
              <w:t xml:space="preserve">28.257 </w:t>
            </w:r>
          </w:p>
        </w:tc>
        <w:tc>
          <w:tcPr>
            <w:tcW w:w="1336" w:type="dxa"/>
            <w:tcBorders>
              <w:top w:val="nil"/>
              <w:left w:val="nil"/>
              <w:bottom w:val="nil"/>
              <w:right w:val="nil"/>
            </w:tcBorders>
            <w:vAlign w:val="center"/>
          </w:tcPr>
          <w:p w14:paraId="49126AAD"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0.080 </w:t>
            </w:r>
          </w:p>
        </w:tc>
      </w:tr>
      <w:tr w:rsidR="00510654" w:rsidRPr="00D23DF5" w14:paraId="5AEB5E4D" w14:textId="77777777" w:rsidTr="0020538F">
        <w:trPr>
          <w:trHeight w:val="307"/>
          <w:jc w:val="center"/>
        </w:trPr>
        <w:tc>
          <w:tcPr>
            <w:tcW w:w="1814" w:type="dxa"/>
            <w:tcBorders>
              <w:top w:val="nil"/>
              <w:left w:val="nil"/>
              <w:bottom w:val="nil"/>
              <w:right w:val="single" w:sz="4" w:space="0" w:color="auto"/>
            </w:tcBorders>
          </w:tcPr>
          <w:p w14:paraId="45F6C984" w14:textId="77777777" w:rsidR="00510654" w:rsidRPr="00D23DF5" w:rsidRDefault="00510654" w:rsidP="0020538F">
            <w:pPr>
              <w:snapToGrid w:val="0"/>
              <w:spacing w:line="340" w:lineRule="atLeast"/>
              <w:ind w:right="284"/>
              <w:jc w:val="right"/>
              <w:rPr>
                <w:rFonts w:eastAsia="標楷體"/>
              </w:rPr>
            </w:pPr>
            <w:r w:rsidRPr="00D23DF5">
              <w:rPr>
                <w:rFonts w:eastAsia="標楷體"/>
              </w:rPr>
              <w:t>5</w:t>
            </w:r>
            <w:r w:rsidRPr="00D23DF5">
              <w:rPr>
                <w:rFonts w:eastAsia="標楷體"/>
              </w:rPr>
              <w:t>月</w:t>
            </w:r>
          </w:p>
        </w:tc>
        <w:tc>
          <w:tcPr>
            <w:tcW w:w="1360" w:type="dxa"/>
            <w:tcBorders>
              <w:top w:val="nil"/>
              <w:left w:val="single" w:sz="4" w:space="0" w:color="auto"/>
              <w:bottom w:val="nil"/>
              <w:right w:val="nil"/>
            </w:tcBorders>
            <w:vAlign w:val="center"/>
          </w:tcPr>
          <w:p w14:paraId="279DAE83"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9.21</w:t>
            </w:r>
          </w:p>
        </w:tc>
        <w:tc>
          <w:tcPr>
            <w:tcW w:w="1513" w:type="dxa"/>
            <w:tcBorders>
              <w:top w:val="nil"/>
              <w:left w:val="nil"/>
              <w:bottom w:val="nil"/>
              <w:right w:val="nil"/>
            </w:tcBorders>
            <w:vAlign w:val="center"/>
          </w:tcPr>
          <w:p w14:paraId="673C9E18"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19.98</w:t>
            </w:r>
          </w:p>
        </w:tc>
        <w:tc>
          <w:tcPr>
            <w:tcW w:w="1500" w:type="dxa"/>
            <w:tcBorders>
              <w:top w:val="nil"/>
              <w:left w:val="nil"/>
              <w:bottom w:val="nil"/>
              <w:right w:val="nil"/>
            </w:tcBorders>
            <w:vAlign w:val="center"/>
          </w:tcPr>
          <w:p w14:paraId="1B89FC00" w14:textId="77777777" w:rsidR="00510654" w:rsidRPr="00D23DF5" w:rsidRDefault="00510654" w:rsidP="0020538F">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17.74</w:t>
            </w:r>
          </w:p>
        </w:tc>
        <w:tc>
          <w:tcPr>
            <w:tcW w:w="1416" w:type="dxa"/>
            <w:tcBorders>
              <w:top w:val="nil"/>
              <w:left w:val="nil"/>
              <w:bottom w:val="nil"/>
              <w:right w:val="nil"/>
            </w:tcBorders>
          </w:tcPr>
          <w:p w14:paraId="17955A74" w14:textId="77777777" w:rsidR="00510654" w:rsidRPr="00D23DF5" w:rsidRDefault="00510654" w:rsidP="0020538F">
            <w:pPr>
              <w:snapToGrid w:val="0"/>
              <w:spacing w:line="340" w:lineRule="atLeast"/>
              <w:ind w:rightChars="188" w:right="451"/>
              <w:jc w:val="right"/>
              <w:rPr>
                <w:rFonts w:eastAsia="標楷體"/>
              </w:rPr>
            </w:pPr>
            <w:r w:rsidRPr="00D23DF5">
              <w:t xml:space="preserve">27.921 </w:t>
            </w:r>
          </w:p>
        </w:tc>
        <w:tc>
          <w:tcPr>
            <w:tcW w:w="1336" w:type="dxa"/>
            <w:tcBorders>
              <w:top w:val="nil"/>
              <w:left w:val="nil"/>
              <w:bottom w:val="nil"/>
              <w:right w:val="nil"/>
            </w:tcBorders>
            <w:vAlign w:val="center"/>
          </w:tcPr>
          <w:p w14:paraId="57BBCE6F"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0.080 </w:t>
            </w:r>
          </w:p>
        </w:tc>
      </w:tr>
      <w:tr w:rsidR="00510654" w:rsidRPr="00D23DF5" w14:paraId="3C844E65" w14:textId="77777777" w:rsidTr="0020538F">
        <w:trPr>
          <w:trHeight w:val="307"/>
          <w:jc w:val="center"/>
        </w:trPr>
        <w:tc>
          <w:tcPr>
            <w:tcW w:w="1814" w:type="dxa"/>
            <w:tcBorders>
              <w:top w:val="nil"/>
              <w:left w:val="nil"/>
              <w:bottom w:val="nil"/>
              <w:right w:val="single" w:sz="4" w:space="0" w:color="auto"/>
            </w:tcBorders>
          </w:tcPr>
          <w:p w14:paraId="128D91FB" w14:textId="77777777" w:rsidR="00510654" w:rsidRPr="00D23DF5" w:rsidRDefault="00510654" w:rsidP="0020538F">
            <w:pPr>
              <w:snapToGrid w:val="0"/>
              <w:spacing w:line="340" w:lineRule="atLeast"/>
              <w:ind w:right="284"/>
              <w:jc w:val="right"/>
              <w:rPr>
                <w:rFonts w:eastAsia="標楷體"/>
              </w:rPr>
            </w:pPr>
            <w:r w:rsidRPr="00D23DF5">
              <w:rPr>
                <w:rFonts w:eastAsia="標楷體"/>
              </w:rPr>
              <w:t>6</w:t>
            </w:r>
            <w:r w:rsidRPr="00D23DF5">
              <w:rPr>
                <w:rFonts w:eastAsia="標楷體"/>
              </w:rPr>
              <w:t>月</w:t>
            </w:r>
          </w:p>
        </w:tc>
        <w:tc>
          <w:tcPr>
            <w:tcW w:w="1360" w:type="dxa"/>
            <w:tcBorders>
              <w:top w:val="nil"/>
              <w:left w:val="single" w:sz="4" w:space="0" w:color="auto"/>
              <w:bottom w:val="nil"/>
              <w:right w:val="nil"/>
            </w:tcBorders>
            <w:vAlign w:val="center"/>
          </w:tcPr>
          <w:p w14:paraId="5C261423"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9.23</w:t>
            </w:r>
          </w:p>
        </w:tc>
        <w:tc>
          <w:tcPr>
            <w:tcW w:w="1513" w:type="dxa"/>
            <w:tcBorders>
              <w:top w:val="nil"/>
              <w:left w:val="nil"/>
              <w:bottom w:val="nil"/>
              <w:right w:val="nil"/>
            </w:tcBorders>
            <w:vAlign w:val="center"/>
          </w:tcPr>
          <w:p w14:paraId="3BDF6745"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19.64</w:t>
            </w:r>
          </w:p>
        </w:tc>
        <w:tc>
          <w:tcPr>
            <w:tcW w:w="1500" w:type="dxa"/>
            <w:tcBorders>
              <w:top w:val="nil"/>
              <w:left w:val="nil"/>
              <w:bottom w:val="nil"/>
              <w:right w:val="nil"/>
            </w:tcBorders>
            <w:vAlign w:val="center"/>
          </w:tcPr>
          <w:p w14:paraId="048992C5" w14:textId="77777777" w:rsidR="00510654" w:rsidRPr="00D23DF5" w:rsidRDefault="00510654" w:rsidP="0020538F">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17.36</w:t>
            </w:r>
          </w:p>
        </w:tc>
        <w:tc>
          <w:tcPr>
            <w:tcW w:w="1416" w:type="dxa"/>
            <w:tcBorders>
              <w:top w:val="nil"/>
              <w:left w:val="nil"/>
              <w:bottom w:val="nil"/>
              <w:right w:val="nil"/>
            </w:tcBorders>
          </w:tcPr>
          <w:p w14:paraId="2CD034BB" w14:textId="77777777" w:rsidR="00510654" w:rsidRPr="00D23DF5" w:rsidRDefault="00510654" w:rsidP="0020538F">
            <w:pPr>
              <w:snapToGrid w:val="0"/>
              <w:spacing w:line="340" w:lineRule="atLeast"/>
              <w:ind w:rightChars="188" w:right="451"/>
              <w:jc w:val="right"/>
              <w:rPr>
                <w:rFonts w:eastAsia="標楷體"/>
              </w:rPr>
            </w:pPr>
            <w:r w:rsidRPr="00D23DF5">
              <w:t xml:space="preserve">27.797 </w:t>
            </w:r>
          </w:p>
        </w:tc>
        <w:tc>
          <w:tcPr>
            <w:tcW w:w="1336" w:type="dxa"/>
            <w:tcBorders>
              <w:top w:val="nil"/>
              <w:left w:val="nil"/>
              <w:bottom w:val="nil"/>
              <w:right w:val="nil"/>
            </w:tcBorders>
            <w:vAlign w:val="center"/>
          </w:tcPr>
          <w:p w14:paraId="4A83C75E"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0.081 </w:t>
            </w:r>
          </w:p>
        </w:tc>
      </w:tr>
      <w:tr w:rsidR="00510654" w:rsidRPr="00D23DF5" w14:paraId="16A55A73" w14:textId="77777777" w:rsidTr="0020538F">
        <w:trPr>
          <w:trHeight w:val="307"/>
          <w:jc w:val="center"/>
        </w:trPr>
        <w:tc>
          <w:tcPr>
            <w:tcW w:w="1814" w:type="dxa"/>
            <w:tcBorders>
              <w:top w:val="nil"/>
              <w:left w:val="nil"/>
              <w:bottom w:val="nil"/>
              <w:right w:val="single" w:sz="4" w:space="0" w:color="auto"/>
            </w:tcBorders>
          </w:tcPr>
          <w:p w14:paraId="3AC04C16" w14:textId="77777777" w:rsidR="00510654" w:rsidRPr="00D23DF5" w:rsidRDefault="00510654" w:rsidP="0020538F">
            <w:pPr>
              <w:snapToGrid w:val="0"/>
              <w:spacing w:line="340" w:lineRule="atLeast"/>
              <w:ind w:right="284"/>
              <w:jc w:val="right"/>
              <w:rPr>
                <w:rFonts w:eastAsia="標楷體"/>
              </w:rPr>
            </w:pPr>
            <w:r w:rsidRPr="00D23DF5">
              <w:rPr>
                <w:rFonts w:eastAsia="標楷體"/>
              </w:rPr>
              <w:t>7</w:t>
            </w:r>
            <w:r w:rsidRPr="00D23DF5">
              <w:rPr>
                <w:rFonts w:eastAsia="標楷體"/>
              </w:rPr>
              <w:t>月</w:t>
            </w:r>
          </w:p>
        </w:tc>
        <w:tc>
          <w:tcPr>
            <w:tcW w:w="1360" w:type="dxa"/>
            <w:tcBorders>
              <w:top w:val="nil"/>
              <w:left w:val="single" w:sz="4" w:space="0" w:color="auto"/>
              <w:bottom w:val="nil"/>
              <w:right w:val="nil"/>
            </w:tcBorders>
            <w:vAlign w:val="center"/>
          </w:tcPr>
          <w:p w14:paraId="7E33C832"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8.70</w:t>
            </w:r>
          </w:p>
        </w:tc>
        <w:tc>
          <w:tcPr>
            <w:tcW w:w="1513" w:type="dxa"/>
            <w:tcBorders>
              <w:top w:val="nil"/>
              <w:left w:val="nil"/>
              <w:bottom w:val="nil"/>
              <w:right w:val="nil"/>
            </w:tcBorders>
            <w:vAlign w:val="center"/>
          </w:tcPr>
          <w:p w14:paraId="23942F0F"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19.44</w:t>
            </w:r>
          </w:p>
        </w:tc>
        <w:tc>
          <w:tcPr>
            <w:tcW w:w="1500" w:type="dxa"/>
            <w:tcBorders>
              <w:top w:val="nil"/>
              <w:left w:val="nil"/>
              <w:bottom w:val="nil"/>
              <w:right w:val="nil"/>
            </w:tcBorders>
            <w:vAlign w:val="center"/>
          </w:tcPr>
          <w:p w14:paraId="06DE26E6" w14:textId="77777777" w:rsidR="00510654" w:rsidRPr="00D23DF5" w:rsidRDefault="00510654" w:rsidP="0020538F">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16.67</w:t>
            </w:r>
          </w:p>
        </w:tc>
        <w:tc>
          <w:tcPr>
            <w:tcW w:w="1416" w:type="dxa"/>
            <w:tcBorders>
              <w:top w:val="nil"/>
              <w:left w:val="nil"/>
              <w:bottom w:val="nil"/>
              <w:right w:val="nil"/>
            </w:tcBorders>
          </w:tcPr>
          <w:p w14:paraId="1386EDDF" w14:textId="77777777" w:rsidR="00510654" w:rsidRPr="00D23DF5" w:rsidRDefault="00510654" w:rsidP="0020538F">
            <w:pPr>
              <w:snapToGrid w:val="0"/>
              <w:spacing w:line="340" w:lineRule="atLeast"/>
              <w:ind w:rightChars="188" w:right="451"/>
              <w:jc w:val="right"/>
              <w:rPr>
                <w:rFonts w:eastAsia="標楷體"/>
              </w:rPr>
            </w:pPr>
            <w:r w:rsidRPr="00D23DF5">
              <w:t xml:space="preserve">28.001 </w:t>
            </w:r>
          </w:p>
        </w:tc>
        <w:tc>
          <w:tcPr>
            <w:tcW w:w="1336" w:type="dxa"/>
            <w:tcBorders>
              <w:top w:val="nil"/>
              <w:left w:val="nil"/>
              <w:bottom w:val="nil"/>
              <w:right w:val="nil"/>
            </w:tcBorders>
            <w:vAlign w:val="center"/>
          </w:tcPr>
          <w:p w14:paraId="3A602CD9"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0.082 </w:t>
            </w:r>
          </w:p>
        </w:tc>
      </w:tr>
      <w:tr w:rsidR="00510654" w:rsidRPr="00D23DF5" w14:paraId="3D4CAABF" w14:textId="77777777" w:rsidTr="0020538F">
        <w:trPr>
          <w:trHeight w:val="307"/>
          <w:jc w:val="center"/>
        </w:trPr>
        <w:tc>
          <w:tcPr>
            <w:tcW w:w="1814" w:type="dxa"/>
            <w:tcBorders>
              <w:top w:val="nil"/>
              <w:left w:val="nil"/>
              <w:bottom w:val="nil"/>
              <w:right w:val="single" w:sz="4" w:space="0" w:color="auto"/>
            </w:tcBorders>
          </w:tcPr>
          <w:p w14:paraId="608BAA8B" w14:textId="77777777" w:rsidR="00510654" w:rsidRPr="00D23DF5" w:rsidRDefault="00510654" w:rsidP="0020538F">
            <w:pPr>
              <w:snapToGrid w:val="0"/>
              <w:spacing w:line="340" w:lineRule="atLeast"/>
              <w:ind w:right="284"/>
              <w:jc w:val="right"/>
              <w:rPr>
                <w:rFonts w:eastAsia="標楷體"/>
              </w:rPr>
            </w:pPr>
            <w:r w:rsidRPr="00D23DF5">
              <w:rPr>
                <w:rFonts w:eastAsia="標楷體"/>
              </w:rPr>
              <w:t>8</w:t>
            </w:r>
            <w:r w:rsidRPr="00D23DF5">
              <w:rPr>
                <w:rFonts w:eastAsia="標楷體"/>
              </w:rPr>
              <w:t>月</w:t>
            </w:r>
          </w:p>
        </w:tc>
        <w:tc>
          <w:tcPr>
            <w:tcW w:w="1360" w:type="dxa"/>
            <w:tcBorders>
              <w:top w:val="nil"/>
              <w:left w:val="single" w:sz="4" w:space="0" w:color="auto"/>
              <w:bottom w:val="nil"/>
              <w:right w:val="nil"/>
            </w:tcBorders>
            <w:vAlign w:val="center"/>
          </w:tcPr>
          <w:p w14:paraId="691A7C3F"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8.44</w:t>
            </w:r>
          </w:p>
        </w:tc>
        <w:tc>
          <w:tcPr>
            <w:tcW w:w="1513" w:type="dxa"/>
            <w:tcBorders>
              <w:top w:val="nil"/>
              <w:left w:val="nil"/>
              <w:bottom w:val="nil"/>
              <w:right w:val="nil"/>
            </w:tcBorders>
            <w:vAlign w:val="center"/>
          </w:tcPr>
          <w:p w14:paraId="381D705A"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18.13</w:t>
            </w:r>
          </w:p>
        </w:tc>
        <w:tc>
          <w:tcPr>
            <w:tcW w:w="1500" w:type="dxa"/>
            <w:tcBorders>
              <w:top w:val="nil"/>
              <w:left w:val="nil"/>
              <w:bottom w:val="nil"/>
              <w:right w:val="nil"/>
            </w:tcBorders>
            <w:vAlign w:val="center"/>
          </w:tcPr>
          <w:p w14:paraId="5C6C0303" w14:textId="77777777" w:rsidR="00510654" w:rsidRPr="00D23DF5" w:rsidRDefault="00510654" w:rsidP="0020538F">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15.39</w:t>
            </w:r>
          </w:p>
        </w:tc>
        <w:tc>
          <w:tcPr>
            <w:tcW w:w="1416" w:type="dxa"/>
            <w:tcBorders>
              <w:top w:val="nil"/>
              <w:left w:val="nil"/>
              <w:bottom w:val="nil"/>
              <w:right w:val="nil"/>
            </w:tcBorders>
          </w:tcPr>
          <w:p w14:paraId="36BC6D85" w14:textId="77777777" w:rsidR="00510654" w:rsidRPr="00D23DF5" w:rsidRDefault="00510654" w:rsidP="0020538F">
            <w:pPr>
              <w:snapToGrid w:val="0"/>
              <w:spacing w:line="340" w:lineRule="atLeast"/>
              <w:ind w:rightChars="188" w:right="451"/>
              <w:jc w:val="right"/>
              <w:rPr>
                <w:rFonts w:eastAsia="標楷體"/>
              </w:rPr>
            </w:pPr>
            <w:r w:rsidRPr="00D23DF5">
              <w:t xml:space="preserve">27.878 </w:t>
            </w:r>
          </w:p>
        </w:tc>
        <w:tc>
          <w:tcPr>
            <w:tcW w:w="1336" w:type="dxa"/>
            <w:tcBorders>
              <w:top w:val="nil"/>
              <w:left w:val="nil"/>
              <w:bottom w:val="nil"/>
              <w:right w:val="nil"/>
            </w:tcBorders>
            <w:vAlign w:val="center"/>
          </w:tcPr>
          <w:p w14:paraId="75C26293"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0.081 </w:t>
            </w:r>
          </w:p>
        </w:tc>
      </w:tr>
      <w:tr w:rsidR="00510654" w:rsidRPr="00D23DF5" w14:paraId="68256CE4" w14:textId="77777777" w:rsidTr="0020538F">
        <w:trPr>
          <w:trHeight w:val="307"/>
          <w:jc w:val="center"/>
        </w:trPr>
        <w:tc>
          <w:tcPr>
            <w:tcW w:w="1814" w:type="dxa"/>
            <w:tcBorders>
              <w:top w:val="nil"/>
              <w:left w:val="nil"/>
              <w:bottom w:val="nil"/>
              <w:right w:val="single" w:sz="4" w:space="0" w:color="auto"/>
            </w:tcBorders>
          </w:tcPr>
          <w:p w14:paraId="413F3947" w14:textId="77777777" w:rsidR="00510654" w:rsidRPr="00D23DF5" w:rsidRDefault="00510654" w:rsidP="0020538F">
            <w:pPr>
              <w:snapToGrid w:val="0"/>
              <w:spacing w:line="340" w:lineRule="atLeast"/>
              <w:ind w:right="284"/>
              <w:jc w:val="right"/>
              <w:rPr>
                <w:rFonts w:eastAsia="標楷體"/>
              </w:rPr>
            </w:pPr>
            <w:r w:rsidRPr="00D23DF5">
              <w:rPr>
                <w:rFonts w:eastAsia="標楷體"/>
              </w:rPr>
              <w:t>9</w:t>
            </w:r>
            <w:r w:rsidRPr="00D23DF5">
              <w:rPr>
                <w:rFonts w:eastAsia="標楷體"/>
              </w:rPr>
              <w:t>月</w:t>
            </w:r>
          </w:p>
        </w:tc>
        <w:tc>
          <w:tcPr>
            <w:tcW w:w="1360" w:type="dxa"/>
            <w:tcBorders>
              <w:top w:val="nil"/>
              <w:left w:val="single" w:sz="4" w:space="0" w:color="auto"/>
              <w:bottom w:val="nil"/>
              <w:right w:val="nil"/>
            </w:tcBorders>
            <w:vAlign w:val="center"/>
          </w:tcPr>
          <w:p w14:paraId="3185351B"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8.69</w:t>
            </w:r>
          </w:p>
        </w:tc>
        <w:tc>
          <w:tcPr>
            <w:tcW w:w="1513" w:type="dxa"/>
            <w:tcBorders>
              <w:top w:val="nil"/>
              <w:left w:val="nil"/>
              <w:bottom w:val="nil"/>
              <w:right w:val="nil"/>
            </w:tcBorders>
            <w:vAlign w:val="center"/>
          </w:tcPr>
          <w:p w14:paraId="5E531E41"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16.33</w:t>
            </w:r>
          </w:p>
        </w:tc>
        <w:tc>
          <w:tcPr>
            <w:tcW w:w="1500" w:type="dxa"/>
            <w:tcBorders>
              <w:top w:val="nil"/>
              <w:left w:val="nil"/>
              <w:bottom w:val="nil"/>
              <w:right w:val="nil"/>
            </w:tcBorders>
            <w:vAlign w:val="center"/>
          </w:tcPr>
          <w:p w14:paraId="35BC8E76" w14:textId="77777777" w:rsidR="00510654" w:rsidRPr="00D23DF5" w:rsidRDefault="00510654" w:rsidP="0020538F">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14.96</w:t>
            </w:r>
          </w:p>
        </w:tc>
        <w:tc>
          <w:tcPr>
            <w:tcW w:w="1416" w:type="dxa"/>
            <w:tcBorders>
              <w:top w:val="nil"/>
              <w:left w:val="nil"/>
              <w:bottom w:val="nil"/>
              <w:right w:val="nil"/>
            </w:tcBorders>
          </w:tcPr>
          <w:p w14:paraId="1DB21F75" w14:textId="77777777" w:rsidR="00510654" w:rsidRPr="00D23DF5" w:rsidRDefault="00510654" w:rsidP="0020538F">
            <w:pPr>
              <w:snapToGrid w:val="0"/>
              <w:spacing w:line="340" w:lineRule="atLeast"/>
              <w:ind w:rightChars="188" w:right="451"/>
              <w:jc w:val="right"/>
              <w:rPr>
                <w:rFonts w:eastAsia="標楷體"/>
              </w:rPr>
            </w:pPr>
            <w:r w:rsidRPr="00D23DF5">
              <w:t>27.737</w:t>
            </w:r>
          </w:p>
        </w:tc>
        <w:tc>
          <w:tcPr>
            <w:tcW w:w="1336" w:type="dxa"/>
            <w:tcBorders>
              <w:top w:val="nil"/>
              <w:left w:val="nil"/>
              <w:bottom w:val="nil"/>
              <w:right w:val="nil"/>
            </w:tcBorders>
            <w:vAlign w:val="center"/>
          </w:tcPr>
          <w:p w14:paraId="556D9622"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0.086 </w:t>
            </w:r>
          </w:p>
        </w:tc>
      </w:tr>
      <w:tr w:rsidR="00510654" w:rsidRPr="00D23DF5" w14:paraId="075CEF76" w14:textId="77777777" w:rsidTr="0020538F">
        <w:trPr>
          <w:trHeight w:val="307"/>
          <w:jc w:val="center"/>
        </w:trPr>
        <w:tc>
          <w:tcPr>
            <w:tcW w:w="1814" w:type="dxa"/>
            <w:tcBorders>
              <w:top w:val="nil"/>
              <w:left w:val="nil"/>
              <w:bottom w:val="nil"/>
              <w:right w:val="single" w:sz="4" w:space="0" w:color="auto"/>
            </w:tcBorders>
          </w:tcPr>
          <w:p w14:paraId="7ECF5F29" w14:textId="77777777" w:rsidR="00510654" w:rsidRPr="00D23DF5" w:rsidRDefault="00510654" w:rsidP="0020538F">
            <w:pPr>
              <w:snapToGrid w:val="0"/>
              <w:spacing w:line="340" w:lineRule="atLeast"/>
              <w:ind w:right="284"/>
              <w:jc w:val="right"/>
              <w:rPr>
                <w:rFonts w:eastAsia="標楷體"/>
              </w:rPr>
            </w:pPr>
            <w:r w:rsidRPr="00D23DF5">
              <w:rPr>
                <w:rFonts w:eastAsia="標楷體"/>
              </w:rPr>
              <w:t>10</w:t>
            </w:r>
            <w:r w:rsidRPr="00D23DF5">
              <w:rPr>
                <w:rFonts w:eastAsia="標楷體"/>
              </w:rPr>
              <w:t>月</w:t>
            </w:r>
          </w:p>
        </w:tc>
        <w:tc>
          <w:tcPr>
            <w:tcW w:w="1360" w:type="dxa"/>
            <w:tcBorders>
              <w:top w:val="nil"/>
              <w:left w:val="single" w:sz="4" w:space="0" w:color="auto"/>
              <w:bottom w:val="nil"/>
              <w:right w:val="nil"/>
            </w:tcBorders>
            <w:vAlign w:val="center"/>
          </w:tcPr>
          <w:p w14:paraId="74829D28"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8.45</w:t>
            </w:r>
          </w:p>
        </w:tc>
        <w:tc>
          <w:tcPr>
            <w:tcW w:w="1513" w:type="dxa"/>
            <w:tcBorders>
              <w:top w:val="nil"/>
              <w:left w:val="nil"/>
              <w:bottom w:val="nil"/>
              <w:right w:val="nil"/>
            </w:tcBorders>
            <w:vAlign w:val="center"/>
          </w:tcPr>
          <w:p w14:paraId="51D3EBB6"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17.23</w:t>
            </w:r>
          </w:p>
        </w:tc>
        <w:tc>
          <w:tcPr>
            <w:tcW w:w="1500" w:type="dxa"/>
            <w:tcBorders>
              <w:top w:val="nil"/>
              <w:left w:val="nil"/>
              <w:bottom w:val="nil"/>
              <w:right w:val="nil"/>
            </w:tcBorders>
            <w:vAlign w:val="center"/>
          </w:tcPr>
          <w:p w14:paraId="4A067969" w14:textId="77777777" w:rsidR="00510654" w:rsidRPr="00D23DF5" w:rsidRDefault="00510654" w:rsidP="0020538F">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14.94</w:t>
            </w:r>
          </w:p>
        </w:tc>
        <w:tc>
          <w:tcPr>
            <w:tcW w:w="1416" w:type="dxa"/>
            <w:tcBorders>
              <w:top w:val="nil"/>
              <w:left w:val="nil"/>
              <w:bottom w:val="nil"/>
              <w:right w:val="nil"/>
            </w:tcBorders>
          </w:tcPr>
          <w:p w14:paraId="756C983E" w14:textId="77777777" w:rsidR="00510654" w:rsidRPr="00D23DF5" w:rsidRDefault="00510654" w:rsidP="0020538F">
            <w:pPr>
              <w:snapToGrid w:val="0"/>
              <w:spacing w:line="340" w:lineRule="atLeast"/>
              <w:ind w:rightChars="188" w:right="451"/>
              <w:jc w:val="right"/>
            </w:pPr>
            <w:r w:rsidRPr="00D23DF5">
              <w:t>27.946</w:t>
            </w:r>
          </w:p>
        </w:tc>
        <w:tc>
          <w:tcPr>
            <w:tcW w:w="1336" w:type="dxa"/>
            <w:tcBorders>
              <w:top w:val="nil"/>
              <w:left w:val="nil"/>
              <w:bottom w:val="nil"/>
              <w:right w:val="nil"/>
            </w:tcBorders>
            <w:vAlign w:val="center"/>
          </w:tcPr>
          <w:p w14:paraId="62198054"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0.083 </w:t>
            </w:r>
          </w:p>
        </w:tc>
      </w:tr>
      <w:tr w:rsidR="00510654" w:rsidRPr="00D23DF5" w14:paraId="5E7FDECB" w14:textId="77777777" w:rsidTr="0020538F">
        <w:trPr>
          <w:trHeight w:val="307"/>
          <w:jc w:val="center"/>
        </w:trPr>
        <w:tc>
          <w:tcPr>
            <w:tcW w:w="1814" w:type="dxa"/>
            <w:tcBorders>
              <w:top w:val="nil"/>
              <w:left w:val="nil"/>
              <w:bottom w:val="nil"/>
              <w:right w:val="single" w:sz="4" w:space="0" w:color="auto"/>
            </w:tcBorders>
          </w:tcPr>
          <w:p w14:paraId="135B2649" w14:textId="77777777" w:rsidR="00510654" w:rsidRPr="00D23DF5" w:rsidRDefault="00510654" w:rsidP="0020538F">
            <w:pPr>
              <w:snapToGrid w:val="0"/>
              <w:spacing w:line="340" w:lineRule="atLeast"/>
              <w:ind w:right="284"/>
              <w:jc w:val="right"/>
              <w:rPr>
                <w:rFonts w:eastAsia="標楷體"/>
              </w:rPr>
            </w:pPr>
            <w:r w:rsidRPr="00D23DF5">
              <w:rPr>
                <w:rFonts w:eastAsia="標楷體"/>
              </w:rPr>
              <w:t>1</w:t>
            </w:r>
            <w:r w:rsidRPr="00D23DF5">
              <w:rPr>
                <w:rFonts w:eastAsia="標楷體" w:hint="eastAsia"/>
              </w:rPr>
              <w:t>1</w:t>
            </w:r>
            <w:r w:rsidRPr="00D23DF5">
              <w:rPr>
                <w:rFonts w:eastAsia="標楷體"/>
              </w:rPr>
              <w:t>月</w:t>
            </w:r>
          </w:p>
        </w:tc>
        <w:tc>
          <w:tcPr>
            <w:tcW w:w="1360" w:type="dxa"/>
            <w:tcBorders>
              <w:top w:val="nil"/>
              <w:left w:val="single" w:sz="4" w:space="0" w:color="auto"/>
              <w:bottom w:val="nil"/>
              <w:right w:val="nil"/>
            </w:tcBorders>
            <w:vAlign w:val="center"/>
          </w:tcPr>
          <w:p w14:paraId="2AD87CA3"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8.26</w:t>
            </w:r>
          </w:p>
        </w:tc>
        <w:tc>
          <w:tcPr>
            <w:tcW w:w="1513" w:type="dxa"/>
            <w:tcBorders>
              <w:top w:val="nil"/>
              <w:left w:val="nil"/>
              <w:bottom w:val="nil"/>
              <w:right w:val="nil"/>
            </w:tcBorders>
            <w:vAlign w:val="center"/>
          </w:tcPr>
          <w:p w14:paraId="4E3242F2"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15.94</w:t>
            </w:r>
          </w:p>
        </w:tc>
        <w:tc>
          <w:tcPr>
            <w:tcW w:w="1500" w:type="dxa"/>
            <w:tcBorders>
              <w:top w:val="nil"/>
              <w:left w:val="nil"/>
              <w:bottom w:val="nil"/>
              <w:right w:val="nil"/>
            </w:tcBorders>
            <w:vAlign w:val="center"/>
          </w:tcPr>
          <w:p w14:paraId="793F0D8F" w14:textId="77777777" w:rsidR="00510654" w:rsidRPr="00D23DF5" w:rsidRDefault="00510654" w:rsidP="0020538F">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14.18</w:t>
            </w:r>
          </w:p>
        </w:tc>
        <w:tc>
          <w:tcPr>
            <w:tcW w:w="1416" w:type="dxa"/>
            <w:tcBorders>
              <w:top w:val="nil"/>
              <w:left w:val="nil"/>
              <w:bottom w:val="nil"/>
              <w:right w:val="nil"/>
            </w:tcBorders>
          </w:tcPr>
          <w:p w14:paraId="02F82A61" w14:textId="77777777" w:rsidR="00510654" w:rsidRPr="00D23DF5" w:rsidRDefault="00510654" w:rsidP="0020538F">
            <w:pPr>
              <w:snapToGrid w:val="0"/>
              <w:spacing w:line="340" w:lineRule="atLeast"/>
              <w:ind w:rightChars="188" w:right="451"/>
              <w:jc w:val="right"/>
            </w:pPr>
            <w:r w:rsidRPr="00D23DF5">
              <w:t>27.</w:t>
            </w:r>
            <w:r w:rsidRPr="00D23DF5">
              <w:rPr>
                <w:rFonts w:hint="eastAsia"/>
              </w:rPr>
              <w:t>818</w:t>
            </w:r>
          </w:p>
        </w:tc>
        <w:tc>
          <w:tcPr>
            <w:tcW w:w="1336" w:type="dxa"/>
            <w:tcBorders>
              <w:top w:val="nil"/>
              <w:left w:val="nil"/>
              <w:bottom w:val="nil"/>
              <w:right w:val="nil"/>
            </w:tcBorders>
            <w:vAlign w:val="center"/>
          </w:tcPr>
          <w:p w14:paraId="057E6F48"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0.082 </w:t>
            </w:r>
          </w:p>
        </w:tc>
      </w:tr>
      <w:tr w:rsidR="00510654" w:rsidRPr="00D23DF5" w14:paraId="2DFEEA07" w14:textId="77777777" w:rsidTr="0020538F">
        <w:trPr>
          <w:trHeight w:val="307"/>
          <w:jc w:val="center"/>
        </w:trPr>
        <w:tc>
          <w:tcPr>
            <w:tcW w:w="1814" w:type="dxa"/>
            <w:tcBorders>
              <w:top w:val="nil"/>
              <w:left w:val="nil"/>
              <w:bottom w:val="nil"/>
              <w:right w:val="single" w:sz="4" w:space="0" w:color="auto"/>
            </w:tcBorders>
          </w:tcPr>
          <w:p w14:paraId="6A930714" w14:textId="77777777" w:rsidR="00510654" w:rsidRPr="00D23DF5" w:rsidRDefault="00510654" w:rsidP="0020538F">
            <w:pPr>
              <w:snapToGrid w:val="0"/>
              <w:spacing w:line="340" w:lineRule="atLeast"/>
              <w:ind w:right="284"/>
              <w:jc w:val="right"/>
              <w:rPr>
                <w:rFonts w:eastAsia="標楷體"/>
              </w:rPr>
            </w:pPr>
            <w:r w:rsidRPr="00D23DF5">
              <w:rPr>
                <w:rFonts w:eastAsia="標楷體"/>
              </w:rPr>
              <w:t>1</w:t>
            </w:r>
            <w:r>
              <w:rPr>
                <w:rFonts w:eastAsia="標楷體" w:hint="eastAsia"/>
              </w:rPr>
              <w:t>2</w:t>
            </w:r>
            <w:r w:rsidRPr="00D23DF5">
              <w:rPr>
                <w:rFonts w:eastAsia="標楷體"/>
              </w:rPr>
              <w:t>月</w:t>
            </w:r>
          </w:p>
        </w:tc>
        <w:tc>
          <w:tcPr>
            <w:tcW w:w="1360" w:type="dxa"/>
            <w:tcBorders>
              <w:top w:val="nil"/>
              <w:left w:val="single" w:sz="4" w:space="0" w:color="auto"/>
              <w:bottom w:val="nil"/>
              <w:right w:val="nil"/>
            </w:tcBorders>
            <w:vAlign w:val="center"/>
          </w:tcPr>
          <w:p w14:paraId="25836DB3"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w:t>
            </w:r>
            <w:r>
              <w:rPr>
                <w:rFonts w:eastAsia="標楷體"/>
                <w:spacing w:val="4"/>
                <w:kern w:val="0"/>
                <w:szCs w:val="27"/>
              </w:rPr>
              <w:t>02</w:t>
            </w:r>
          </w:p>
        </w:tc>
        <w:tc>
          <w:tcPr>
            <w:tcW w:w="1513" w:type="dxa"/>
            <w:tcBorders>
              <w:top w:val="nil"/>
              <w:left w:val="nil"/>
              <w:bottom w:val="nil"/>
              <w:right w:val="nil"/>
            </w:tcBorders>
            <w:vAlign w:val="center"/>
          </w:tcPr>
          <w:p w14:paraId="3E1420ED" w14:textId="77777777" w:rsidR="00510654" w:rsidRPr="00D23DF5" w:rsidRDefault="00510654" w:rsidP="0020538F">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w:t>
            </w:r>
            <w:r>
              <w:rPr>
                <w:rFonts w:eastAsia="標楷體"/>
                <w:spacing w:val="4"/>
                <w:kern w:val="0"/>
                <w:szCs w:val="27"/>
              </w:rPr>
              <w:t>4.28</w:t>
            </w:r>
          </w:p>
        </w:tc>
        <w:tc>
          <w:tcPr>
            <w:tcW w:w="1500" w:type="dxa"/>
            <w:tcBorders>
              <w:top w:val="nil"/>
              <w:left w:val="nil"/>
              <w:bottom w:val="nil"/>
              <w:right w:val="nil"/>
            </w:tcBorders>
            <w:vAlign w:val="center"/>
          </w:tcPr>
          <w:p w14:paraId="25400714" w14:textId="77777777" w:rsidR="00510654" w:rsidRPr="00D23DF5" w:rsidRDefault="00510654" w:rsidP="0020538F">
            <w:pPr>
              <w:snapToGrid w:val="0"/>
              <w:spacing w:line="340" w:lineRule="atLeast"/>
              <w:ind w:rightChars="189" w:right="454"/>
              <w:jc w:val="right"/>
              <w:rPr>
                <w:rFonts w:eastAsia="標楷體"/>
                <w:spacing w:val="4"/>
                <w:kern w:val="0"/>
                <w:szCs w:val="27"/>
              </w:rPr>
            </w:pPr>
            <w:r>
              <w:rPr>
                <w:rFonts w:eastAsia="標楷體"/>
                <w:spacing w:val="4"/>
                <w:kern w:val="0"/>
                <w:szCs w:val="27"/>
              </w:rPr>
              <w:t>12.75</w:t>
            </w:r>
          </w:p>
        </w:tc>
        <w:tc>
          <w:tcPr>
            <w:tcW w:w="1416" w:type="dxa"/>
            <w:tcBorders>
              <w:top w:val="nil"/>
              <w:left w:val="nil"/>
              <w:bottom w:val="nil"/>
              <w:right w:val="nil"/>
            </w:tcBorders>
          </w:tcPr>
          <w:p w14:paraId="245C6215" w14:textId="77777777" w:rsidR="00510654" w:rsidRPr="00D23DF5" w:rsidRDefault="00510654" w:rsidP="0020538F">
            <w:pPr>
              <w:snapToGrid w:val="0"/>
              <w:spacing w:line="340" w:lineRule="atLeast"/>
              <w:ind w:rightChars="188" w:right="451"/>
              <w:jc w:val="right"/>
            </w:pPr>
            <w:r w:rsidRPr="00D23DF5">
              <w:t>27.</w:t>
            </w:r>
            <w:r>
              <w:rPr>
                <w:rFonts w:hint="eastAsia"/>
              </w:rPr>
              <w:t>761</w:t>
            </w:r>
          </w:p>
        </w:tc>
        <w:tc>
          <w:tcPr>
            <w:tcW w:w="1336" w:type="dxa"/>
            <w:tcBorders>
              <w:top w:val="nil"/>
              <w:left w:val="nil"/>
              <w:bottom w:val="nil"/>
              <w:right w:val="nil"/>
            </w:tcBorders>
            <w:vAlign w:val="center"/>
          </w:tcPr>
          <w:p w14:paraId="072B94FA" w14:textId="77777777" w:rsidR="00510654" w:rsidRPr="00100B5C" w:rsidRDefault="00510654" w:rsidP="0020538F">
            <w:pPr>
              <w:snapToGrid w:val="0"/>
              <w:spacing w:line="340" w:lineRule="atLeast"/>
              <w:ind w:rightChars="154" w:right="370"/>
              <w:jc w:val="right"/>
              <w:rPr>
                <w:rFonts w:eastAsia="標楷體"/>
                <w:spacing w:val="4"/>
                <w:kern w:val="0"/>
              </w:rPr>
            </w:pPr>
            <w:r w:rsidRPr="00100B5C">
              <w:t xml:space="preserve">0.083 </w:t>
            </w:r>
          </w:p>
        </w:tc>
      </w:tr>
      <w:tr w:rsidR="00510654" w:rsidRPr="00D23DF5" w14:paraId="66E5AD05" w14:textId="77777777" w:rsidTr="0020538F">
        <w:trPr>
          <w:trHeight w:val="307"/>
          <w:jc w:val="center"/>
        </w:trPr>
        <w:tc>
          <w:tcPr>
            <w:tcW w:w="1814" w:type="dxa"/>
            <w:tcBorders>
              <w:top w:val="nil"/>
              <w:left w:val="nil"/>
              <w:bottom w:val="nil"/>
              <w:right w:val="single" w:sz="4" w:space="0" w:color="auto"/>
            </w:tcBorders>
          </w:tcPr>
          <w:p w14:paraId="2764D2A8" w14:textId="41C00C70" w:rsidR="00510654" w:rsidRPr="00D23DF5" w:rsidRDefault="00510654" w:rsidP="0020538F">
            <w:pPr>
              <w:snapToGrid w:val="0"/>
              <w:spacing w:line="340" w:lineRule="atLeast"/>
              <w:ind w:right="62" w:firstLineChars="100" w:firstLine="240"/>
              <w:rPr>
                <w:rFonts w:eastAsia="標楷體"/>
              </w:rPr>
            </w:pPr>
            <w:r>
              <w:rPr>
                <w:rFonts w:eastAsia="標楷體"/>
                <w:b/>
                <w:bCs/>
              </w:rPr>
              <w:t>111</w:t>
            </w:r>
            <w:r w:rsidRPr="00D23DF5">
              <w:rPr>
                <w:rFonts w:eastAsia="標楷體"/>
                <w:b/>
                <w:bCs/>
              </w:rPr>
              <w:t>年</w:t>
            </w:r>
            <w:r w:rsidR="003A753C">
              <w:rPr>
                <w:rFonts w:eastAsia="標楷體"/>
                <w:b/>
                <w:bCs/>
              </w:rPr>
              <w:t>1~2</w:t>
            </w:r>
            <w:r w:rsidR="003A753C">
              <w:rPr>
                <w:rFonts w:eastAsia="標楷體"/>
                <w:b/>
                <w:bCs/>
              </w:rPr>
              <w:t>月</w:t>
            </w:r>
          </w:p>
        </w:tc>
        <w:tc>
          <w:tcPr>
            <w:tcW w:w="1360" w:type="dxa"/>
            <w:tcBorders>
              <w:top w:val="nil"/>
              <w:left w:val="single" w:sz="4" w:space="0" w:color="auto"/>
              <w:bottom w:val="nil"/>
              <w:right w:val="nil"/>
            </w:tcBorders>
            <w:vAlign w:val="center"/>
          </w:tcPr>
          <w:p w14:paraId="61F22EC7"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spacing w:val="4"/>
                <w:kern w:val="0"/>
                <w:szCs w:val="27"/>
              </w:rPr>
              <w:t>7.77</w:t>
            </w:r>
          </w:p>
        </w:tc>
        <w:tc>
          <w:tcPr>
            <w:tcW w:w="1513" w:type="dxa"/>
            <w:tcBorders>
              <w:top w:val="nil"/>
              <w:left w:val="nil"/>
              <w:bottom w:val="nil"/>
              <w:right w:val="nil"/>
            </w:tcBorders>
            <w:vAlign w:val="center"/>
          </w:tcPr>
          <w:p w14:paraId="22F96787" w14:textId="77777777" w:rsidR="00510654" w:rsidRPr="00D23DF5" w:rsidRDefault="00510654" w:rsidP="0020538F">
            <w:pPr>
              <w:snapToGrid w:val="0"/>
              <w:spacing w:line="340" w:lineRule="atLeast"/>
              <w:ind w:rightChars="213" w:right="511"/>
              <w:jc w:val="right"/>
              <w:rPr>
                <w:rFonts w:eastAsia="標楷體"/>
                <w:spacing w:val="4"/>
                <w:kern w:val="0"/>
                <w:szCs w:val="27"/>
              </w:rPr>
            </w:pPr>
            <w:r>
              <w:rPr>
                <w:rFonts w:eastAsia="標楷體"/>
                <w:spacing w:val="4"/>
                <w:kern w:val="0"/>
                <w:szCs w:val="27"/>
              </w:rPr>
              <w:t>12.43</w:t>
            </w:r>
          </w:p>
        </w:tc>
        <w:tc>
          <w:tcPr>
            <w:tcW w:w="1500" w:type="dxa"/>
            <w:tcBorders>
              <w:top w:val="nil"/>
              <w:left w:val="nil"/>
              <w:bottom w:val="nil"/>
              <w:right w:val="nil"/>
            </w:tcBorders>
            <w:vAlign w:val="center"/>
          </w:tcPr>
          <w:p w14:paraId="55057AB6" w14:textId="77777777" w:rsidR="00510654" w:rsidRDefault="00510654" w:rsidP="0020538F">
            <w:pPr>
              <w:snapToGrid w:val="0"/>
              <w:spacing w:line="340" w:lineRule="atLeast"/>
              <w:ind w:rightChars="189" w:right="454"/>
              <w:jc w:val="right"/>
              <w:rPr>
                <w:rFonts w:eastAsia="標楷體"/>
                <w:spacing w:val="4"/>
                <w:kern w:val="0"/>
                <w:szCs w:val="27"/>
              </w:rPr>
            </w:pPr>
            <w:r>
              <w:rPr>
                <w:rFonts w:eastAsia="標楷體"/>
                <w:spacing w:val="4"/>
                <w:kern w:val="0"/>
                <w:szCs w:val="27"/>
              </w:rPr>
              <w:t>11.28</w:t>
            </w:r>
          </w:p>
        </w:tc>
        <w:tc>
          <w:tcPr>
            <w:tcW w:w="1416" w:type="dxa"/>
            <w:tcBorders>
              <w:top w:val="nil"/>
              <w:left w:val="nil"/>
              <w:bottom w:val="nil"/>
              <w:right w:val="nil"/>
            </w:tcBorders>
          </w:tcPr>
          <w:p w14:paraId="4E417BB2" w14:textId="77777777" w:rsidR="00510654" w:rsidRPr="00D23DF5" w:rsidRDefault="00510654" w:rsidP="0020538F">
            <w:pPr>
              <w:snapToGrid w:val="0"/>
              <w:spacing w:line="340" w:lineRule="atLeast"/>
              <w:ind w:rightChars="188" w:right="451"/>
              <w:jc w:val="right"/>
            </w:pPr>
            <w:r>
              <w:t>27.780</w:t>
            </w:r>
          </w:p>
        </w:tc>
        <w:tc>
          <w:tcPr>
            <w:tcW w:w="1336" w:type="dxa"/>
            <w:tcBorders>
              <w:top w:val="nil"/>
              <w:left w:val="nil"/>
              <w:bottom w:val="nil"/>
              <w:right w:val="nil"/>
            </w:tcBorders>
            <w:vAlign w:val="center"/>
          </w:tcPr>
          <w:p w14:paraId="413344DD" w14:textId="77777777" w:rsidR="00510654" w:rsidRPr="00100B5C" w:rsidRDefault="00510654" w:rsidP="0020538F">
            <w:pPr>
              <w:snapToGrid w:val="0"/>
              <w:spacing w:line="340" w:lineRule="atLeast"/>
              <w:ind w:rightChars="154" w:right="370"/>
              <w:jc w:val="right"/>
            </w:pPr>
            <w:r>
              <w:t>0.083</w:t>
            </w:r>
          </w:p>
        </w:tc>
      </w:tr>
      <w:tr w:rsidR="00510654" w:rsidRPr="00D23DF5" w14:paraId="5FA1471B" w14:textId="77777777" w:rsidTr="0020538F">
        <w:trPr>
          <w:trHeight w:val="307"/>
          <w:jc w:val="center"/>
        </w:trPr>
        <w:tc>
          <w:tcPr>
            <w:tcW w:w="1814" w:type="dxa"/>
            <w:tcBorders>
              <w:top w:val="nil"/>
              <w:left w:val="nil"/>
              <w:bottom w:val="nil"/>
              <w:right w:val="single" w:sz="4" w:space="0" w:color="auto"/>
            </w:tcBorders>
          </w:tcPr>
          <w:p w14:paraId="142B97BF" w14:textId="77777777" w:rsidR="00510654" w:rsidRDefault="00510654" w:rsidP="0020538F">
            <w:pPr>
              <w:snapToGrid w:val="0"/>
              <w:spacing w:line="340" w:lineRule="atLeast"/>
              <w:ind w:right="284"/>
              <w:jc w:val="right"/>
              <w:rPr>
                <w:rFonts w:eastAsia="標楷體"/>
              </w:rPr>
            </w:pPr>
            <w:r>
              <w:rPr>
                <w:rFonts w:eastAsia="標楷體"/>
              </w:rPr>
              <w:t>1</w:t>
            </w:r>
            <w:r w:rsidRPr="00D23DF5">
              <w:rPr>
                <w:rFonts w:eastAsia="標楷體"/>
              </w:rPr>
              <w:t>月</w:t>
            </w:r>
          </w:p>
        </w:tc>
        <w:tc>
          <w:tcPr>
            <w:tcW w:w="1360" w:type="dxa"/>
            <w:tcBorders>
              <w:top w:val="nil"/>
              <w:left w:val="single" w:sz="4" w:space="0" w:color="auto"/>
              <w:bottom w:val="nil"/>
              <w:right w:val="nil"/>
            </w:tcBorders>
            <w:vAlign w:val="center"/>
          </w:tcPr>
          <w:p w14:paraId="676948AF" w14:textId="77777777" w:rsidR="00510654"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spacing w:val="4"/>
                <w:kern w:val="0"/>
                <w:szCs w:val="27"/>
              </w:rPr>
              <w:t>7.87</w:t>
            </w:r>
          </w:p>
        </w:tc>
        <w:tc>
          <w:tcPr>
            <w:tcW w:w="1513" w:type="dxa"/>
            <w:tcBorders>
              <w:top w:val="nil"/>
              <w:left w:val="nil"/>
              <w:bottom w:val="nil"/>
              <w:right w:val="nil"/>
            </w:tcBorders>
            <w:vAlign w:val="center"/>
          </w:tcPr>
          <w:p w14:paraId="4D165AA8" w14:textId="77777777" w:rsidR="00510654" w:rsidRDefault="00510654" w:rsidP="0020538F">
            <w:pPr>
              <w:snapToGrid w:val="0"/>
              <w:spacing w:line="340" w:lineRule="atLeast"/>
              <w:ind w:rightChars="213" w:right="511"/>
              <w:jc w:val="right"/>
              <w:rPr>
                <w:rFonts w:eastAsia="標楷體"/>
                <w:spacing w:val="4"/>
                <w:kern w:val="0"/>
                <w:szCs w:val="27"/>
              </w:rPr>
            </w:pPr>
            <w:r>
              <w:rPr>
                <w:rFonts w:eastAsia="標楷體"/>
                <w:spacing w:val="4"/>
                <w:kern w:val="0"/>
                <w:szCs w:val="27"/>
              </w:rPr>
              <w:t>13.11</w:t>
            </w:r>
          </w:p>
        </w:tc>
        <w:tc>
          <w:tcPr>
            <w:tcW w:w="1500" w:type="dxa"/>
            <w:tcBorders>
              <w:top w:val="nil"/>
              <w:left w:val="nil"/>
              <w:bottom w:val="nil"/>
              <w:right w:val="nil"/>
            </w:tcBorders>
            <w:vAlign w:val="center"/>
          </w:tcPr>
          <w:p w14:paraId="6DA0CD40" w14:textId="77777777" w:rsidR="00510654" w:rsidRDefault="00510654" w:rsidP="0020538F">
            <w:pPr>
              <w:snapToGrid w:val="0"/>
              <w:spacing w:line="340" w:lineRule="atLeast"/>
              <w:ind w:rightChars="189" w:right="454"/>
              <w:jc w:val="right"/>
              <w:rPr>
                <w:rFonts w:eastAsia="標楷體"/>
                <w:spacing w:val="4"/>
                <w:kern w:val="0"/>
                <w:szCs w:val="27"/>
              </w:rPr>
            </w:pPr>
            <w:r>
              <w:rPr>
                <w:rFonts w:eastAsia="標楷體"/>
                <w:spacing w:val="4"/>
                <w:kern w:val="0"/>
                <w:szCs w:val="27"/>
              </w:rPr>
              <w:t>11.49</w:t>
            </w:r>
          </w:p>
        </w:tc>
        <w:tc>
          <w:tcPr>
            <w:tcW w:w="1416" w:type="dxa"/>
            <w:tcBorders>
              <w:top w:val="nil"/>
              <w:left w:val="nil"/>
              <w:bottom w:val="nil"/>
              <w:right w:val="nil"/>
            </w:tcBorders>
          </w:tcPr>
          <w:p w14:paraId="4CEEF182" w14:textId="77777777" w:rsidR="00510654" w:rsidRDefault="00510654" w:rsidP="0020538F">
            <w:pPr>
              <w:snapToGrid w:val="0"/>
              <w:spacing w:line="340" w:lineRule="atLeast"/>
              <w:ind w:rightChars="188" w:right="451"/>
              <w:jc w:val="right"/>
            </w:pPr>
            <w:r>
              <w:t>27.678</w:t>
            </w:r>
          </w:p>
        </w:tc>
        <w:tc>
          <w:tcPr>
            <w:tcW w:w="1336" w:type="dxa"/>
            <w:tcBorders>
              <w:top w:val="nil"/>
              <w:left w:val="nil"/>
              <w:bottom w:val="nil"/>
              <w:right w:val="nil"/>
            </w:tcBorders>
            <w:vAlign w:val="center"/>
          </w:tcPr>
          <w:p w14:paraId="05B3D93A" w14:textId="77777777" w:rsidR="00510654" w:rsidRPr="00100B5C" w:rsidRDefault="00510654" w:rsidP="0020538F">
            <w:pPr>
              <w:snapToGrid w:val="0"/>
              <w:spacing w:line="340" w:lineRule="atLeast"/>
              <w:ind w:rightChars="154" w:right="370"/>
              <w:jc w:val="right"/>
            </w:pPr>
            <w:r>
              <w:t>0.085</w:t>
            </w:r>
          </w:p>
        </w:tc>
      </w:tr>
      <w:tr w:rsidR="00510654" w:rsidRPr="00D23DF5" w14:paraId="37015CF9" w14:textId="77777777" w:rsidTr="0020538F">
        <w:trPr>
          <w:trHeight w:val="307"/>
          <w:jc w:val="center"/>
        </w:trPr>
        <w:tc>
          <w:tcPr>
            <w:tcW w:w="1814" w:type="dxa"/>
            <w:tcBorders>
              <w:top w:val="nil"/>
              <w:left w:val="nil"/>
              <w:bottom w:val="single" w:sz="4" w:space="0" w:color="auto"/>
              <w:right w:val="single" w:sz="4" w:space="0" w:color="auto"/>
            </w:tcBorders>
          </w:tcPr>
          <w:p w14:paraId="4931CA1F" w14:textId="77777777" w:rsidR="00510654" w:rsidRPr="00D23DF5" w:rsidRDefault="00510654" w:rsidP="0020538F">
            <w:pPr>
              <w:snapToGrid w:val="0"/>
              <w:spacing w:line="340" w:lineRule="atLeast"/>
              <w:ind w:right="284"/>
              <w:jc w:val="right"/>
              <w:rPr>
                <w:rFonts w:eastAsia="標楷體"/>
              </w:rPr>
            </w:pPr>
            <w:r>
              <w:rPr>
                <w:rFonts w:eastAsia="標楷體"/>
              </w:rPr>
              <w:t>2</w:t>
            </w:r>
            <w:r w:rsidRPr="00D23DF5">
              <w:rPr>
                <w:rFonts w:eastAsia="標楷體"/>
              </w:rPr>
              <w:t>月</w:t>
            </w:r>
          </w:p>
        </w:tc>
        <w:tc>
          <w:tcPr>
            <w:tcW w:w="1360" w:type="dxa"/>
            <w:tcBorders>
              <w:top w:val="nil"/>
              <w:left w:val="single" w:sz="4" w:space="0" w:color="auto"/>
              <w:bottom w:val="single" w:sz="4" w:space="0" w:color="auto"/>
              <w:right w:val="nil"/>
            </w:tcBorders>
            <w:vAlign w:val="center"/>
          </w:tcPr>
          <w:p w14:paraId="1623F602" w14:textId="77777777" w:rsidR="00510654" w:rsidRPr="00D23DF5" w:rsidRDefault="00510654" w:rsidP="0020538F">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spacing w:val="4"/>
                <w:kern w:val="0"/>
                <w:szCs w:val="27"/>
              </w:rPr>
              <w:t>7.67</w:t>
            </w:r>
          </w:p>
        </w:tc>
        <w:tc>
          <w:tcPr>
            <w:tcW w:w="1513" w:type="dxa"/>
            <w:tcBorders>
              <w:top w:val="nil"/>
              <w:left w:val="nil"/>
              <w:bottom w:val="single" w:sz="4" w:space="0" w:color="auto"/>
              <w:right w:val="nil"/>
            </w:tcBorders>
            <w:vAlign w:val="center"/>
          </w:tcPr>
          <w:p w14:paraId="7CA17008" w14:textId="77777777" w:rsidR="00510654" w:rsidRPr="00D23DF5" w:rsidRDefault="00510654" w:rsidP="0020538F">
            <w:pPr>
              <w:snapToGrid w:val="0"/>
              <w:spacing w:line="340" w:lineRule="atLeast"/>
              <w:ind w:rightChars="213" w:right="511"/>
              <w:jc w:val="right"/>
              <w:rPr>
                <w:rFonts w:eastAsia="標楷體"/>
                <w:spacing w:val="4"/>
                <w:kern w:val="0"/>
                <w:szCs w:val="27"/>
              </w:rPr>
            </w:pPr>
            <w:r>
              <w:rPr>
                <w:rFonts w:eastAsia="標楷體"/>
                <w:spacing w:val="4"/>
                <w:kern w:val="0"/>
                <w:szCs w:val="27"/>
              </w:rPr>
              <w:t>11.75</w:t>
            </w:r>
          </w:p>
        </w:tc>
        <w:tc>
          <w:tcPr>
            <w:tcW w:w="1500" w:type="dxa"/>
            <w:tcBorders>
              <w:top w:val="nil"/>
              <w:left w:val="nil"/>
              <w:bottom w:val="single" w:sz="4" w:space="0" w:color="auto"/>
              <w:right w:val="nil"/>
            </w:tcBorders>
            <w:vAlign w:val="center"/>
          </w:tcPr>
          <w:p w14:paraId="5853E3C8" w14:textId="77777777" w:rsidR="00510654" w:rsidRDefault="00510654" w:rsidP="0020538F">
            <w:pPr>
              <w:snapToGrid w:val="0"/>
              <w:spacing w:line="340" w:lineRule="atLeast"/>
              <w:ind w:rightChars="189" w:right="454"/>
              <w:jc w:val="right"/>
              <w:rPr>
                <w:rFonts w:eastAsia="標楷體"/>
                <w:spacing w:val="4"/>
                <w:kern w:val="0"/>
                <w:szCs w:val="27"/>
              </w:rPr>
            </w:pPr>
            <w:r>
              <w:rPr>
                <w:rFonts w:eastAsia="標楷體"/>
                <w:spacing w:val="4"/>
                <w:kern w:val="0"/>
                <w:szCs w:val="27"/>
              </w:rPr>
              <w:t>11.08</w:t>
            </w:r>
          </w:p>
        </w:tc>
        <w:tc>
          <w:tcPr>
            <w:tcW w:w="1416" w:type="dxa"/>
            <w:tcBorders>
              <w:top w:val="nil"/>
              <w:left w:val="nil"/>
              <w:bottom w:val="single" w:sz="4" w:space="0" w:color="auto"/>
              <w:right w:val="nil"/>
            </w:tcBorders>
          </w:tcPr>
          <w:p w14:paraId="255659AF" w14:textId="77777777" w:rsidR="00510654" w:rsidRPr="00D23DF5" w:rsidRDefault="00510654" w:rsidP="0020538F">
            <w:pPr>
              <w:snapToGrid w:val="0"/>
              <w:spacing w:line="340" w:lineRule="atLeast"/>
              <w:ind w:rightChars="188" w:right="451"/>
              <w:jc w:val="right"/>
            </w:pPr>
            <w:r>
              <w:t>27.881</w:t>
            </w:r>
          </w:p>
        </w:tc>
        <w:tc>
          <w:tcPr>
            <w:tcW w:w="1336" w:type="dxa"/>
            <w:tcBorders>
              <w:top w:val="nil"/>
              <w:left w:val="nil"/>
              <w:bottom w:val="single" w:sz="4" w:space="0" w:color="auto"/>
              <w:right w:val="nil"/>
            </w:tcBorders>
            <w:vAlign w:val="center"/>
          </w:tcPr>
          <w:p w14:paraId="7CBB42DF" w14:textId="77777777" w:rsidR="00510654" w:rsidRPr="00100B5C" w:rsidRDefault="00510654" w:rsidP="0020538F">
            <w:pPr>
              <w:snapToGrid w:val="0"/>
              <w:spacing w:line="340" w:lineRule="atLeast"/>
              <w:ind w:rightChars="154" w:right="370"/>
              <w:jc w:val="right"/>
            </w:pPr>
            <w:r>
              <w:t>0.081</w:t>
            </w:r>
          </w:p>
        </w:tc>
      </w:tr>
    </w:tbl>
    <w:p w14:paraId="4A588EF4" w14:textId="77777777" w:rsidR="00510654" w:rsidRPr="00D23DF5" w:rsidRDefault="00510654" w:rsidP="00510654">
      <w:pPr>
        <w:spacing w:line="0" w:lineRule="atLeast"/>
        <w:ind w:left="425" w:hangingChars="193" w:hanging="425"/>
        <w:rPr>
          <w:rFonts w:eastAsia="標楷體"/>
          <w:kern w:val="0"/>
          <w:sz w:val="22"/>
          <w:szCs w:val="22"/>
        </w:rPr>
      </w:pPr>
      <w:proofErr w:type="gramStart"/>
      <w:r w:rsidRPr="00D23DF5">
        <w:rPr>
          <w:rFonts w:eastAsia="標楷體"/>
          <w:kern w:val="0"/>
          <w:sz w:val="22"/>
          <w:szCs w:val="22"/>
        </w:rPr>
        <w:t>註</w:t>
      </w:r>
      <w:proofErr w:type="gramEnd"/>
      <w:r w:rsidRPr="00D23DF5">
        <w:rPr>
          <w:rFonts w:eastAsia="標楷體"/>
          <w:kern w:val="0"/>
          <w:sz w:val="22"/>
          <w:szCs w:val="22"/>
        </w:rPr>
        <w:t>：</w:t>
      </w:r>
      <w:r w:rsidRPr="00D23DF5">
        <w:rPr>
          <w:rFonts w:eastAsia="標楷體"/>
          <w:kern w:val="0"/>
          <w:sz w:val="22"/>
          <w:szCs w:val="22"/>
        </w:rPr>
        <w:t>M1A</w:t>
      </w:r>
      <w:r w:rsidRPr="00D23DF5">
        <w:rPr>
          <w:rFonts w:eastAsia="標楷體"/>
          <w:kern w:val="0"/>
          <w:sz w:val="22"/>
          <w:szCs w:val="22"/>
        </w:rPr>
        <w:t>為通貨淨額加上企業及個人在貨幣機構的支票存款及活期存款；</w:t>
      </w:r>
      <w:r w:rsidRPr="00D23DF5">
        <w:rPr>
          <w:rFonts w:eastAsia="標楷體"/>
          <w:kern w:val="0"/>
          <w:sz w:val="22"/>
          <w:szCs w:val="22"/>
        </w:rPr>
        <w:t>M1B</w:t>
      </w:r>
      <w:r w:rsidRPr="00D23DF5">
        <w:rPr>
          <w:rFonts w:eastAsia="標楷體"/>
          <w:kern w:val="0"/>
          <w:sz w:val="22"/>
          <w:szCs w:val="22"/>
        </w:rPr>
        <w:t>為</w:t>
      </w:r>
      <w:r w:rsidRPr="00D23DF5">
        <w:rPr>
          <w:rFonts w:eastAsia="標楷體"/>
          <w:kern w:val="0"/>
          <w:sz w:val="22"/>
          <w:szCs w:val="22"/>
        </w:rPr>
        <w:t>M1A</w:t>
      </w:r>
      <w:r w:rsidRPr="00D23DF5">
        <w:rPr>
          <w:rFonts w:eastAsia="標楷體"/>
          <w:kern w:val="0"/>
          <w:sz w:val="22"/>
          <w:szCs w:val="22"/>
        </w:rPr>
        <w:t>加上個人活期儲蓄存款；</w:t>
      </w:r>
      <w:r w:rsidRPr="00D23DF5">
        <w:rPr>
          <w:rFonts w:eastAsia="標楷體"/>
          <w:kern w:val="0"/>
          <w:sz w:val="22"/>
          <w:szCs w:val="22"/>
        </w:rPr>
        <w:t>M2</w:t>
      </w:r>
      <w:r w:rsidRPr="00D23DF5">
        <w:rPr>
          <w:rFonts w:eastAsia="標楷體"/>
          <w:kern w:val="0"/>
          <w:sz w:val="22"/>
          <w:szCs w:val="22"/>
        </w:rPr>
        <w:t>為</w:t>
      </w:r>
      <w:r w:rsidRPr="00D23DF5">
        <w:rPr>
          <w:rFonts w:eastAsia="標楷體"/>
          <w:kern w:val="0"/>
          <w:sz w:val="22"/>
          <w:szCs w:val="22"/>
        </w:rPr>
        <w:t>M1B</w:t>
      </w:r>
      <w:r w:rsidRPr="00D23DF5">
        <w:rPr>
          <w:rFonts w:eastAsia="標楷體"/>
          <w:kern w:val="0"/>
          <w:sz w:val="22"/>
          <w:szCs w:val="22"/>
        </w:rPr>
        <w:t>加上</w:t>
      </w:r>
      <w:proofErr w:type="gramStart"/>
      <w:r w:rsidRPr="00D23DF5">
        <w:rPr>
          <w:rFonts w:eastAsia="標楷體"/>
          <w:kern w:val="0"/>
          <w:sz w:val="22"/>
          <w:szCs w:val="22"/>
        </w:rPr>
        <w:t>準</w:t>
      </w:r>
      <w:proofErr w:type="gramEnd"/>
      <w:r w:rsidRPr="00D23DF5">
        <w:rPr>
          <w:rFonts w:eastAsia="標楷體"/>
          <w:kern w:val="0"/>
          <w:sz w:val="22"/>
          <w:szCs w:val="22"/>
        </w:rPr>
        <w:t>貨幣。</w:t>
      </w:r>
    </w:p>
    <w:p w14:paraId="4270FFF5" w14:textId="77777777" w:rsidR="00510654" w:rsidRPr="00C034ED" w:rsidRDefault="00510654" w:rsidP="00510654">
      <w:pPr>
        <w:spacing w:line="0" w:lineRule="atLeast"/>
        <w:ind w:left="425" w:hangingChars="193" w:hanging="425"/>
        <w:rPr>
          <w:rFonts w:eastAsia="標楷體"/>
          <w:color w:val="000000" w:themeColor="text1"/>
          <w:kern w:val="0"/>
          <w:sz w:val="22"/>
          <w:szCs w:val="22"/>
        </w:rPr>
      </w:pPr>
      <w:r w:rsidRPr="00D23DF5">
        <w:rPr>
          <w:rFonts w:eastAsia="標楷體"/>
          <w:kern w:val="0"/>
          <w:sz w:val="22"/>
          <w:szCs w:val="22"/>
        </w:rPr>
        <w:t>資料來源：中央銀行。</w:t>
      </w:r>
      <w:r w:rsidRPr="00C034ED">
        <w:rPr>
          <w:rFonts w:eastAsia="標楷體"/>
          <w:color w:val="000000" w:themeColor="text1"/>
          <w:kern w:val="0"/>
          <w:sz w:val="22"/>
        </w:rPr>
        <w:br w:type="page"/>
      </w:r>
    </w:p>
    <w:p w14:paraId="04182144" w14:textId="77777777" w:rsidR="00510654" w:rsidRPr="00D23DF5" w:rsidRDefault="00510654" w:rsidP="00510654">
      <w:pPr>
        <w:tabs>
          <w:tab w:val="left" w:pos="574"/>
        </w:tabs>
        <w:snapToGrid w:val="0"/>
        <w:spacing w:before="120" w:line="300" w:lineRule="auto"/>
        <w:ind w:left="426" w:hangingChars="152" w:hanging="426"/>
        <w:rPr>
          <w:rFonts w:eastAsia="標楷體"/>
          <w:b/>
          <w:bCs/>
          <w:sz w:val="28"/>
          <w:szCs w:val="28"/>
        </w:rPr>
      </w:pPr>
      <w:r w:rsidRPr="00D23DF5">
        <w:rPr>
          <w:rFonts w:eastAsia="標楷體"/>
          <w:b/>
          <w:bCs/>
          <w:noProof/>
          <w:sz w:val="28"/>
          <w:szCs w:val="28"/>
        </w:rPr>
        <w:lastRenderedPageBreak/>
        <w:drawing>
          <wp:anchor distT="0" distB="0" distL="114300" distR="114300" simplePos="0" relativeHeight="253727232" behindDoc="0" locked="0" layoutInCell="1" allowOverlap="1" wp14:anchorId="4CDA4ECF" wp14:editId="6E0E4572">
            <wp:simplePos x="0" y="0"/>
            <wp:positionH relativeFrom="column">
              <wp:posOffset>2517775</wp:posOffset>
            </wp:positionH>
            <wp:positionV relativeFrom="paragraph">
              <wp:posOffset>195580</wp:posOffset>
            </wp:positionV>
            <wp:extent cx="3550920" cy="2529840"/>
            <wp:effectExtent l="0" t="0" r="11430" b="22860"/>
            <wp:wrapSquare wrapText="bothSides"/>
            <wp:docPr id="508" name="圖表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D23DF5">
        <w:rPr>
          <w:rFonts w:eastAsia="標楷體"/>
          <w:b/>
          <w:bCs/>
          <w:sz w:val="28"/>
          <w:szCs w:val="28"/>
        </w:rPr>
        <w:t>２、</w:t>
      </w:r>
      <w:r>
        <w:rPr>
          <w:rFonts w:eastAsia="標楷體"/>
          <w:b/>
          <w:bCs/>
          <w:sz w:val="28"/>
          <w:szCs w:val="28"/>
        </w:rPr>
        <w:t>111</w:t>
      </w:r>
      <w:r w:rsidRPr="00D23DF5">
        <w:rPr>
          <w:rFonts w:eastAsia="標楷體"/>
          <w:b/>
          <w:bCs/>
          <w:sz w:val="28"/>
          <w:szCs w:val="28"/>
        </w:rPr>
        <w:t>年</w:t>
      </w:r>
      <w:r>
        <w:rPr>
          <w:rFonts w:eastAsia="標楷體" w:hint="eastAsia"/>
          <w:b/>
          <w:bCs/>
          <w:sz w:val="28"/>
          <w:szCs w:val="28"/>
        </w:rPr>
        <w:t>2</w:t>
      </w:r>
      <w:r w:rsidRPr="00D23DF5">
        <w:rPr>
          <w:rFonts w:eastAsia="標楷體"/>
          <w:b/>
          <w:bCs/>
          <w:sz w:val="28"/>
          <w:szCs w:val="28"/>
        </w:rPr>
        <w:t>月市場利率</w:t>
      </w:r>
    </w:p>
    <w:p w14:paraId="2CC0D737"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貨幣市場方面，</w:t>
      </w:r>
      <w:r>
        <w:rPr>
          <w:rFonts w:eastAsia="標楷體"/>
          <w:kern w:val="0"/>
          <w:sz w:val="28"/>
          <w:szCs w:val="28"/>
        </w:rPr>
        <w:t>111</w:t>
      </w:r>
      <w:r w:rsidRPr="00D23DF5">
        <w:rPr>
          <w:rFonts w:eastAsia="標楷體"/>
          <w:kern w:val="0"/>
          <w:sz w:val="28"/>
          <w:szCs w:val="28"/>
        </w:rPr>
        <w:t>年</w:t>
      </w:r>
      <w:r>
        <w:rPr>
          <w:rFonts w:eastAsia="標楷體"/>
          <w:kern w:val="0"/>
          <w:sz w:val="28"/>
          <w:szCs w:val="28"/>
        </w:rPr>
        <w:t>2</w:t>
      </w:r>
      <w:r w:rsidRPr="00D23DF5">
        <w:rPr>
          <w:rFonts w:eastAsia="標楷體"/>
          <w:kern w:val="0"/>
          <w:sz w:val="28"/>
          <w:szCs w:val="28"/>
        </w:rPr>
        <w:t>月金融業隔夜拆款利率</w:t>
      </w:r>
      <w:r w:rsidRPr="00D23DF5">
        <w:rPr>
          <w:rFonts w:eastAsia="標楷體"/>
          <w:kern w:val="0"/>
          <w:sz w:val="28"/>
          <w:szCs w:val="28"/>
        </w:rPr>
        <w:t>0.08</w:t>
      </w:r>
      <w:r>
        <w:rPr>
          <w:rFonts w:eastAsia="標楷體" w:hint="eastAsia"/>
          <w:kern w:val="0"/>
          <w:sz w:val="28"/>
          <w:szCs w:val="28"/>
        </w:rPr>
        <w:t>1</w:t>
      </w:r>
      <w:r w:rsidRPr="00D23DF5">
        <w:rPr>
          <w:rFonts w:eastAsia="標楷體"/>
          <w:kern w:val="0"/>
          <w:sz w:val="28"/>
          <w:szCs w:val="28"/>
        </w:rPr>
        <w:t>%</w:t>
      </w:r>
      <w:r>
        <w:rPr>
          <w:rFonts w:eastAsia="標楷體"/>
          <w:kern w:val="0"/>
          <w:sz w:val="28"/>
          <w:szCs w:val="28"/>
        </w:rPr>
        <w:t>，</w:t>
      </w:r>
      <w:r>
        <w:rPr>
          <w:rFonts w:eastAsia="標楷體" w:hint="eastAsia"/>
          <w:kern w:val="0"/>
          <w:sz w:val="28"/>
          <w:szCs w:val="28"/>
        </w:rPr>
        <w:t>低</w:t>
      </w:r>
      <w:r w:rsidRPr="00D23DF5">
        <w:rPr>
          <w:rFonts w:eastAsia="標楷體" w:hint="eastAsia"/>
          <w:kern w:val="0"/>
          <w:sz w:val="28"/>
          <w:szCs w:val="28"/>
        </w:rPr>
        <w:t>於上月</w:t>
      </w:r>
      <w:r w:rsidRPr="00D23DF5">
        <w:rPr>
          <w:rFonts w:eastAsia="標楷體" w:hint="eastAsia"/>
          <w:kern w:val="0"/>
          <w:sz w:val="28"/>
          <w:szCs w:val="28"/>
        </w:rPr>
        <w:t>0.08</w:t>
      </w:r>
      <w:r>
        <w:rPr>
          <w:rFonts w:eastAsia="標楷體" w:hint="eastAsia"/>
          <w:kern w:val="0"/>
          <w:sz w:val="28"/>
          <w:szCs w:val="28"/>
        </w:rPr>
        <w:t>5</w:t>
      </w:r>
      <w:r w:rsidRPr="00D23DF5">
        <w:rPr>
          <w:rFonts w:eastAsia="標楷體" w:hint="eastAsia"/>
          <w:kern w:val="0"/>
          <w:sz w:val="28"/>
          <w:szCs w:val="28"/>
        </w:rPr>
        <w:t>%</w:t>
      </w:r>
      <w:r w:rsidRPr="00D23DF5">
        <w:rPr>
          <w:rFonts w:eastAsia="標楷體"/>
          <w:kern w:val="0"/>
          <w:sz w:val="28"/>
          <w:szCs w:val="28"/>
        </w:rPr>
        <w:t>；初級市場商業本票</w:t>
      </w:r>
      <w:r w:rsidRPr="00D23DF5">
        <w:rPr>
          <w:rFonts w:eastAsia="標楷體"/>
          <w:kern w:val="0"/>
          <w:sz w:val="28"/>
          <w:szCs w:val="28"/>
        </w:rPr>
        <w:t>30</w:t>
      </w:r>
      <w:r w:rsidRPr="00D23DF5">
        <w:rPr>
          <w:rFonts w:eastAsia="標楷體"/>
          <w:kern w:val="0"/>
          <w:sz w:val="28"/>
          <w:szCs w:val="28"/>
        </w:rPr>
        <w:t>天期利率</w:t>
      </w:r>
      <w:r w:rsidRPr="00D23DF5">
        <w:rPr>
          <w:rFonts w:eastAsia="標楷體"/>
          <w:kern w:val="0"/>
          <w:sz w:val="28"/>
          <w:szCs w:val="28"/>
        </w:rPr>
        <w:t>0.</w:t>
      </w:r>
      <w:r>
        <w:rPr>
          <w:rFonts w:eastAsia="標楷體"/>
          <w:kern w:val="0"/>
          <w:sz w:val="28"/>
          <w:szCs w:val="28"/>
        </w:rPr>
        <w:t>53</w:t>
      </w:r>
      <w:r w:rsidRPr="00D23DF5">
        <w:rPr>
          <w:rFonts w:eastAsia="標楷體"/>
          <w:kern w:val="0"/>
          <w:sz w:val="28"/>
          <w:szCs w:val="28"/>
        </w:rPr>
        <w:t>%</w:t>
      </w:r>
      <w:r w:rsidRPr="00D23DF5">
        <w:rPr>
          <w:rFonts w:eastAsia="標楷體"/>
          <w:kern w:val="0"/>
          <w:sz w:val="28"/>
          <w:szCs w:val="28"/>
        </w:rPr>
        <w:t>，高於上月</w:t>
      </w:r>
      <w:r w:rsidRPr="00D23DF5">
        <w:rPr>
          <w:rFonts w:eastAsia="標楷體"/>
          <w:kern w:val="0"/>
          <w:sz w:val="28"/>
          <w:szCs w:val="28"/>
        </w:rPr>
        <w:t>0.</w:t>
      </w:r>
      <w:r>
        <w:rPr>
          <w:rFonts w:eastAsia="標楷體"/>
          <w:kern w:val="0"/>
          <w:sz w:val="28"/>
          <w:szCs w:val="28"/>
        </w:rPr>
        <w:t>46</w:t>
      </w:r>
      <w:r w:rsidRPr="00D23DF5">
        <w:rPr>
          <w:rFonts w:eastAsia="標楷體"/>
          <w:kern w:val="0"/>
          <w:sz w:val="28"/>
          <w:szCs w:val="28"/>
        </w:rPr>
        <w:t>%</w:t>
      </w:r>
      <w:r w:rsidRPr="00D23DF5">
        <w:rPr>
          <w:rFonts w:eastAsia="標楷體"/>
          <w:kern w:val="0"/>
          <w:sz w:val="28"/>
          <w:szCs w:val="28"/>
        </w:rPr>
        <w:t>。</w:t>
      </w:r>
    </w:p>
    <w:p w14:paraId="7D0D2494" w14:textId="77777777" w:rsidR="00510654" w:rsidRPr="00D23DF5" w:rsidRDefault="00510654" w:rsidP="00510654">
      <w:pPr>
        <w:snapToGrid w:val="0"/>
        <w:spacing w:before="360" w:line="300" w:lineRule="auto"/>
        <w:rPr>
          <w:rFonts w:eastAsia="標楷體"/>
          <w:kern w:val="0"/>
          <w:sz w:val="28"/>
          <w:szCs w:val="28"/>
        </w:rPr>
      </w:pPr>
    </w:p>
    <w:p w14:paraId="7C414C88" w14:textId="77777777" w:rsidR="00510654" w:rsidRPr="00D23DF5" w:rsidRDefault="00510654" w:rsidP="00510654">
      <w:pPr>
        <w:snapToGrid w:val="0"/>
        <w:spacing w:before="120" w:line="300" w:lineRule="auto"/>
        <w:ind w:rightChars="-59" w:right="-142"/>
        <w:jc w:val="both"/>
        <w:rPr>
          <w:rFonts w:eastAsia="標楷體"/>
          <w:sz w:val="28"/>
          <w:szCs w:val="16"/>
        </w:rPr>
      </w:pPr>
    </w:p>
    <w:p w14:paraId="7021E687" w14:textId="77777777" w:rsidR="00510654" w:rsidRPr="00D23DF5" w:rsidRDefault="00510654" w:rsidP="00510654">
      <w:pPr>
        <w:snapToGrid w:val="0"/>
        <w:spacing w:before="120" w:line="300" w:lineRule="auto"/>
        <w:ind w:rightChars="-59" w:right="-142"/>
        <w:jc w:val="both"/>
        <w:rPr>
          <w:rFonts w:eastAsia="標楷體"/>
          <w:sz w:val="28"/>
          <w:szCs w:val="16"/>
        </w:rPr>
      </w:pPr>
      <w:r w:rsidRPr="00D23DF5">
        <w:rPr>
          <w:rFonts w:eastAsia="標楷體"/>
          <w:noProof/>
          <w:kern w:val="0"/>
          <w:sz w:val="28"/>
          <w:szCs w:val="20"/>
        </w:rPr>
        <w:drawing>
          <wp:anchor distT="0" distB="0" distL="114300" distR="114300" simplePos="0" relativeHeight="253728256" behindDoc="0" locked="0" layoutInCell="1" allowOverlap="1" wp14:anchorId="348B15FC" wp14:editId="56D729DB">
            <wp:simplePos x="0" y="0"/>
            <wp:positionH relativeFrom="column">
              <wp:posOffset>2218690</wp:posOffset>
            </wp:positionH>
            <wp:positionV relativeFrom="paragraph">
              <wp:posOffset>393700</wp:posOffset>
            </wp:positionV>
            <wp:extent cx="4087495" cy="2858770"/>
            <wp:effectExtent l="0" t="0" r="8255" b="0"/>
            <wp:wrapSquare wrapText="bothSides"/>
            <wp:docPr id="509" name="圖表 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5F95C340" w14:textId="77777777" w:rsidR="00510654" w:rsidRPr="00D23DF5" w:rsidRDefault="00510654" w:rsidP="00510654">
      <w:pPr>
        <w:tabs>
          <w:tab w:val="left" w:pos="574"/>
        </w:tabs>
        <w:snapToGrid w:val="0"/>
        <w:spacing w:before="120" w:line="300" w:lineRule="auto"/>
        <w:ind w:left="426" w:hangingChars="152" w:hanging="426"/>
        <w:rPr>
          <w:rFonts w:eastAsia="標楷體"/>
          <w:b/>
          <w:bCs/>
          <w:sz w:val="28"/>
          <w:szCs w:val="28"/>
          <w:u w:val="single"/>
        </w:rPr>
      </w:pPr>
      <w:r w:rsidRPr="00D23DF5">
        <w:rPr>
          <w:rFonts w:eastAsia="標楷體"/>
          <w:b/>
          <w:bCs/>
          <w:sz w:val="28"/>
          <w:szCs w:val="28"/>
        </w:rPr>
        <w:t>３、</w:t>
      </w:r>
      <w:r>
        <w:rPr>
          <w:rFonts w:eastAsia="標楷體"/>
          <w:b/>
          <w:bCs/>
          <w:sz w:val="28"/>
          <w:szCs w:val="28"/>
        </w:rPr>
        <w:t>111</w:t>
      </w:r>
      <w:r w:rsidRPr="00D23DF5">
        <w:rPr>
          <w:rFonts w:eastAsia="標楷體"/>
          <w:b/>
          <w:bCs/>
          <w:sz w:val="28"/>
          <w:szCs w:val="28"/>
        </w:rPr>
        <w:t>年</w:t>
      </w:r>
      <w:r>
        <w:rPr>
          <w:rFonts w:eastAsia="標楷體" w:hint="eastAsia"/>
          <w:b/>
          <w:bCs/>
          <w:sz w:val="28"/>
          <w:szCs w:val="28"/>
        </w:rPr>
        <w:t>2</w:t>
      </w:r>
      <w:r w:rsidRPr="00D23DF5">
        <w:rPr>
          <w:rFonts w:eastAsia="標楷體"/>
          <w:b/>
          <w:bCs/>
          <w:sz w:val="28"/>
          <w:szCs w:val="28"/>
        </w:rPr>
        <w:t>月主要金融機構放款及投資</w:t>
      </w:r>
    </w:p>
    <w:p w14:paraId="0F7051FC" w14:textId="77777777" w:rsidR="00510654" w:rsidRPr="009F1D9B" w:rsidRDefault="00510654" w:rsidP="00510654">
      <w:pPr>
        <w:widowControl/>
        <w:topLinePunct/>
        <w:snapToGrid w:val="0"/>
        <w:spacing w:beforeLines="100" w:before="240" w:line="300" w:lineRule="auto"/>
        <w:ind w:leftChars="118" w:left="283" w:rightChars="-59" w:right="-142" w:firstLineChars="202" w:firstLine="566"/>
        <w:jc w:val="both"/>
        <w:rPr>
          <w:rFonts w:eastAsia="標楷體"/>
          <w:color w:val="FF0000"/>
          <w:kern w:val="0"/>
          <w:sz w:val="28"/>
          <w:szCs w:val="20"/>
        </w:rPr>
      </w:pPr>
      <w:r>
        <w:rPr>
          <w:rFonts w:eastAsia="標楷體"/>
          <w:kern w:val="0"/>
          <w:sz w:val="28"/>
          <w:szCs w:val="20"/>
        </w:rPr>
        <w:t>1</w:t>
      </w:r>
      <w:r w:rsidRPr="002E02B8">
        <w:rPr>
          <w:rFonts w:eastAsia="標楷體"/>
          <w:color w:val="000000" w:themeColor="text1"/>
          <w:kern w:val="0"/>
          <w:sz w:val="28"/>
          <w:szCs w:val="20"/>
        </w:rPr>
        <w:t>11</w:t>
      </w:r>
      <w:r w:rsidRPr="002E02B8">
        <w:rPr>
          <w:rFonts w:eastAsia="標楷體"/>
          <w:color w:val="000000" w:themeColor="text1"/>
          <w:kern w:val="0"/>
          <w:sz w:val="28"/>
          <w:szCs w:val="20"/>
        </w:rPr>
        <w:t>年</w:t>
      </w:r>
      <w:r w:rsidRPr="002E02B8">
        <w:rPr>
          <w:rFonts w:eastAsia="標楷體"/>
          <w:color w:val="000000" w:themeColor="text1"/>
          <w:kern w:val="0"/>
          <w:sz w:val="28"/>
          <w:szCs w:val="20"/>
        </w:rPr>
        <w:t>2</w:t>
      </w:r>
      <w:r w:rsidRPr="002E02B8">
        <w:rPr>
          <w:rFonts w:eastAsia="標楷體"/>
          <w:color w:val="000000" w:themeColor="text1"/>
          <w:kern w:val="0"/>
          <w:sz w:val="28"/>
          <w:szCs w:val="20"/>
        </w:rPr>
        <w:t>月主要金融機構放款與投資餘額為</w:t>
      </w:r>
      <w:r w:rsidRPr="002E02B8">
        <w:rPr>
          <w:rFonts w:eastAsia="標楷體"/>
          <w:color w:val="000000" w:themeColor="text1"/>
          <w:kern w:val="0"/>
          <w:sz w:val="28"/>
          <w:szCs w:val="20"/>
        </w:rPr>
        <w:t>41.6</w:t>
      </w:r>
      <w:r>
        <w:rPr>
          <w:rFonts w:eastAsia="標楷體"/>
          <w:color w:val="000000" w:themeColor="text1"/>
          <w:kern w:val="0"/>
          <w:sz w:val="28"/>
          <w:szCs w:val="20"/>
        </w:rPr>
        <w:t>9</w:t>
      </w:r>
      <w:r w:rsidRPr="002E02B8">
        <w:rPr>
          <w:rFonts w:eastAsia="標楷體"/>
          <w:color w:val="000000" w:themeColor="text1"/>
          <w:kern w:val="0"/>
          <w:sz w:val="28"/>
          <w:szCs w:val="20"/>
        </w:rPr>
        <w:t>兆元，較上月增加</w:t>
      </w:r>
      <w:r w:rsidRPr="002E02B8">
        <w:rPr>
          <w:rFonts w:eastAsia="標楷體"/>
          <w:color w:val="000000" w:themeColor="text1"/>
          <w:kern w:val="0"/>
          <w:sz w:val="28"/>
          <w:szCs w:val="20"/>
        </w:rPr>
        <w:t>0.1</w:t>
      </w:r>
      <w:r>
        <w:rPr>
          <w:rFonts w:eastAsia="標楷體"/>
          <w:color w:val="000000" w:themeColor="text1"/>
          <w:kern w:val="0"/>
          <w:sz w:val="28"/>
          <w:szCs w:val="20"/>
        </w:rPr>
        <w:t>2</w:t>
      </w:r>
      <w:r w:rsidRPr="002E02B8">
        <w:rPr>
          <w:rFonts w:eastAsia="標楷體" w:hint="eastAsia"/>
          <w:color w:val="000000" w:themeColor="text1"/>
          <w:kern w:val="0"/>
          <w:sz w:val="28"/>
          <w:szCs w:val="20"/>
        </w:rPr>
        <w:t>兆元</w:t>
      </w:r>
      <w:r w:rsidRPr="002E02B8">
        <w:rPr>
          <w:rFonts w:eastAsia="標楷體"/>
          <w:color w:val="000000" w:themeColor="text1"/>
          <w:kern w:val="0"/>
          <w:sz w:val="28"/>
          <w:szCs w:val="20"/>
        </w:rPr>
        <w:t>，年增率</w:t>
      </w:r>
      <w:r w:rsidRPr="002E02B8">
        <w:rPr>
          <w:rFonts w:eastAsia="標楷體"/>
          <w:color w:val="000000" w:themeColor="text1"/>
          <w:kern w:val="0"/>
          <w:sz w:val="28"/>
          <w:szCs w:val="20"/>
        </w:rPr>
        <w:t>8.44%</w:t>
      </w:r>
      <w:r w:rsidRPr="002E02B8">
        <w:rPr>
          <w:rFonts w:eastAsia="標楷體"/>
          <w:color w:val="000000" w:themeColor="text1"/>
          <w:kern w:val="0"/>
          <w:sz w:val="28"/>
          <w:szCs w:val="20"/>
        </w:rPr>
        <w:t>；其中，放款餘額</w:t>
      </w:r>
      <w:r w:rsidRPr="002E02B8">
        <w:rPr>
          <w:rFonts w:eastAsia="標楷體"/>
          <w:color w:val="000000" w:themeColor="text1"/>
          <w:kern w:val="0"/>
          <w:sz w:val="28"/>
          <w:szCs w:val="20"/>
        </w:rPr>
        <w:t>33.89</w:t>
      </w:r>
      <w:r w:rsidRPr="002E02B8">
        <w:rPr>
          <w:rFonts w:eastAsia="標楷體"/>
          <w:color w:val="000000" w:themeColor="text1"/>
          <w:kern w:val="0"/>
          <w:sz w:val="28"/>
          <w:szCs w:val="20"/>
        </w:rPr>
        <w:t>兆元，</w:t>
      </w:r>
      <w:r w:rsidRPr="002E02B8">
        <w:rPr>
          <w:rFonts w:eastAsia="標楷體" w:hint="eastAsia"/>
          <w:color w:val="000000" w:themeColor="text1"/>
          <w:kern w:val="0"/>
          <w:sz w:val="28"/>
          <w:szCs w:val="20"/>
        </w:rPr>
        <w:t>較</w:t>
      </w:r>
      <w:r w:rsidRPr="002E02B8">
        <w:rPr>
          <w:rFonts w:eastAsia="標楷體"/>
          <w:color w:val="000000" w:themeColor="text1"/>
          <w:kern w:val="0"/>
          <w:sz w:val="28"/>
          <w:szCs w:val="20"/>
        </w:rPr>
        <w:t>上月增加</w:t>
      </w:r>
      <w:r w:rsidRPr="002E02B8">
        <w:rPr>
          <w:rFonts w:eastAsia="標楷體"/>
          <w:color w:val="000000" w:themeColor="text1"/>
          <w:kern w:val="0"/>
          <w:sz w:val="28"/>
          <w:szCs w:val="20"/>
        </w:rPr>
        <w:t>0.0</w:t>
      </w:r>
      <w:r>
        <w:rPr>
          <w:rFonts w:eastAsia="標楷體"/>
          <w:color w:val="000000" w:themeColor="text1"/>
          <w:kern w:val="0"/>
          <w:sz w:val="28"/>
          <w:szCs w:val="20"/>
        </w:rPr>
        <w:t>1</w:t>
      </w:r>
      <w:r w:rsidRPr="002E02B8">
        <w:rPr>
          <w:rFonts w:eastAsia="標楷體" w:hint="eastAsia"/>
          <w:color w:val="000000" w:themeColor="text1"/>
          <w:kern w:val="0"/>
          <w:sz w:val="28"/>
          <w:szCs w:val="20"/>
        </w:rPr>
        <w:t>兆元</w:t>
      </w:r>
      <w:r w:rsidRPr="002E02B8">
        <w:rPr>
          <w:rFonts w:eastAsia="標楷體"/>
          <w:color w:val="000000" w:themeColor="text1"/>
          <w:kern w:val="0"/>
          <w:sz w:val="28"/>
          <w:szCs w:val="20"/>
        </w:rPr>
        <w:t>，年增率</w:t>
      </w:r>
      <w:r w:rsidRPr="002E02B8">
        <w:rPr>
          <w:rFonts w:eastAsia="標楷體"/>
          <w:color w:val="000000" w:themeColor="text1"/>
          <w:kern w:val="0"/>
          <w:sz w:val="28"/>
          <w:szCs w:val="20"/>
        </w:rPr>
        <w:t>8.17%</w:t>
      </w:r>
      <w:r w:rsidRPr="002E02B8">
        <w:rPr>
          <w:rFonts w:eastAsia="標楷體"/>
          <w:color w:val="000000" w:themeColor="text1"/>
          <w:kern w:val="0"/>
          <w:sz w:val="28"/>
          <w:szCs w:val="20"/>
        </w:rPr>
        <w:t>。</w:t>
      </w:r>
    </w:p>
    <w:p w14:paraId="6305DAF4" w14:textId="77777777" w:rsidR="00510654" w:rsidRPr="00D23DF5" w:rsidRDefault="00510654" w:rsidP="00510654"/>
    <w:p w14:paraId="72ADBB7F" w14:textId="77777777" w:rsidR="00510654" w:rsidRPr="00D23DF5" w:rsidRDefault="00510654" w:rsidP="00510654">
      <w:pPr>
        <w:rPr>
          <w:rFonts w:eastAsia="標楷體"/>
        </w:rPr>
      </w:pPr>
    </w:p>
    <w:p w14:paraId="0DFEF6D1" w14:textId="77777777" w:rsidR="00510654" w:rsidRPr="00D23DF5" w:rsidRDefault="00510654" w:rsidP="00510654">
      <w:pPr>
        <w:rPr>
          <w:rFonts w:eastAsia="標楷體"/>
        </w:rPr>
      </w:pPr>
    </w:p>
    <w:p w14:paraId="094F7730" w14:textId="77777777" w:rsidR="00510654" w:rsidRPr="00D23DF5" w:rsidRDefault="00510654" w:rsidP="00510654">
      <w:pPr>
        <w:rPr>
          <w:rFonts w:eastAsia="標楷體"/>
        </w:rPr>
      </w:pPr>
    </w:p>
    <w:p w14:paraId="489C15F3" w14:textId="77777777" w:rsidR="00510654" w:rsidRPr="00006386" w:rsidRDefault="00510654" w:rsidP="00510654">
      <w:pPr>
        <w:tabs>
          <w:tab w:val="left" w:pos="540"/>
        </w:tabs>
        <w:snapToGrid w:val="0"/>
        <w:spacing w:before="120" w:line="300" w:lineRule="auto"/>
        <w:ind w:left="423" w:hangingChars="151" w:hanging="423"/>
        <w:rPr>
          <w:rFonts w:eastAsia="標楷體"/>
          <w:b/>
          <w:bCs/>
          <w:color w:val="000000" w:themeColor="text1"/>
          <w:sz w:val="28"/>
          <w:szCs w:val="28"/>
        </w:rPr>
      </w:pPr>
      <w:r w:rsidRPr="00D23DF5">
        <w:rPr>
          <w:rFonts w:eastAsia="標楷體"/>
          <w:b/>
          <w:bCs/>
          <w:sz w:val="28"/>
          <w:szCs w:val="28"/>
        </w:rPr>
        <w:t>４、</w:t>
      </w:r>
      <w:r>
        <w:rPr>
          <w:rFonts w:eastAsia="標楷體"/>
          <w:b/>
          <w:bCs/>
          <w:sz w:val="28"/>
          <w:szCs w:val="28"/>
        </w:rPr>
        <w:t>111</w:t>
      </w:r>
      <w:r w:rsidRPr="00D23DF5">
        <w:rPr>
          <w:rFonts w:eastAsia="標楷體"/>
          <w:b/>
          <w:bCs/>
          <w:sz w:val="28"/>
          <w:szCs w:val="28"/>
        </w:rPr>
        <w:t>年</w:t>
      </w:r>
      <w:r>
        <w:rPr>
          <w:rFonts w:eastAsia="標楷體"/>
          <w:b/>
          <w:bCs/>
          <w:sz w:val="28"/>
          <w:szCs w:val="28"/>
        </w:rPr>
        <w:t>2</w:t>
      </w:r>
      <w:r w:rsidRPr="00D23DF5">
        <w:rPr>
          <w:rFonts w:eastAsia="標楷體"/>
          <w:b/>
          <w:bCs/>
          <w:sz w:val="28"/>
          <w:szCs w:val="28"/>
        </w:rPr>
        <w:t>月</w:t>
      </w:r>
      <w:r w:rsidRPr="00006386">
        <w:rPr>
          <w:rFonts w:eastAsia="標楷體"/>
          <w:b/>
          <w:bCs/>
          <w:color w:val="000000" w:themeColor="text1"/>
          <w:sz w:val="28"/>
          <w:szCs w:val="28"/>
        </w:rPr>
        <w:t>平均新臺幣對美元匯率為</w:t>
      </w:r>
      <w:r w:rsidRPr="00006386">
        <w:rPr>
          <w:rFonts w:eastAsia="標楷體"/>
          <w:b/>
          <w:bCs/>
          <w:color w:val="000000" w:themeColor="text1"/>
          <w:sz w:val="28"/>
          <w:szCs w:val="28"/>
        </w:rPr>
        <w:t>27.881</w:t>
      </w:r>
    </w:p>
    <w:p w14:paraId="2702D6E2" w14:textId="77777777" w:rsidR="00510654" w:rsidRPr="00D23DF5" w:rsidRDefault="00510654" w:rsidP="00510654">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sidRPr="00006386">
        <w:rPr>
          <w:rFonts w:eastAsia="標楷體"/>
          <w:color w:val="000000" w:themeColor="text1"/>
          <w:kern w:val="0"/>
          <w:sz w:val="28"/>
          <w:szCs w:val="20"/>
        </w:rPr>
        <w:t>111</w:t>
      </w:r>
      <w:r w:rsidRPr="00006386">
        <w:rPr>
          <w:rFonts w:eastAsia="標楷體"/>
          <w:color w:val="000000" w:themeColor="text1"/>
          <w:kern w:val="0"/>
          <w:sz w:val="28"/>
          <w:szCs w:val="20"/>
        </w:rPr>
        <w:t>年</w:t>
      </w:r>
      <w:r w:rsidRPr="00006386">
        <w:rPr>
          <w:rFonts w:eastAsia="標楷體"/>
          <w:color w:val="000000" w:themeColor="text1"/>
          <w:kern w:val="0"/>
          <w:sz w:val="28"/>
          <w:szCs w:val="20"/>
        </w:rPr>
        <w:t>2</w:t>
      </w:r>
      <w:r w:rsidRPr="00006386">
        <w:rPr>
          <w:rFonts w:eastAsia="標楷體"/>
          <w:color w:val="000000" w:themeColor="text1"/>
          <w:kern w:val="0"/>
          <w:sz w:val="28"/>
          <w:szCs w:val="20"/>
        </w:rPr>
        <w:t>月新臺幣對美元平均匯率為</w:t>
      </w:r>
      <w:r w:rsidRPr="00006386">
        <w:rPr>
          <w:rFonts w:eastAsia="標楷體"/>
          <w:color w:val="000000" w:themeColor="text1"/>
          <w:kern w:val="0"/>
          <w:sz w:val="28"/>
          <w:szCs w:val="20"/>
        </w:rPr>
        <w:t>27.881</w:t>
      </w:r>
      <w:r w:rsidRPr="00006386">
        <w:rPr>
          <w:rFonts w:eastAsia="標楷體"/>
          <w:color w:val="000000" w:themeColor="text1"/>
          <w:kern w:val="0"/>
          <w:sz w:val="28"/>
          <w:szCs w:val="20"/>
        </w:rPr>
        <w:t>，較上月匯率</w:t>
      </w:r>
      <w:r w:rsidRPr="00006386">
        <w:rPr>
          <w:rFonts w:eastAsia="標楷體"/>
          <w:color w:val="000000" w:themeColor="text1"/>
          <w:kern w:val="0"/>
          <w:sz w:val="28"/>
          <w:szCs w:val="20"/>
        </w:rPr>
        <w:t>27.</w:t>
      </w:r>
      <w:r w:rsidRPr="00006386">
        <w:rPr>
          <w:rFonts w:eastAsia="標楷體" w:hint="eastAsia"/>
          <w:color w:val="000000" w:themeColor="text1"/>
          <w:kern w:val="0"/>
          <w:sz w:val="28"/>
          <w:szCs w:val="20"/>
        </w:rPr>
        <w:t>678</w:t>
      </w:r>
      <w:r w:rsidRPr="00006386">
        <w:rPr>
          <w:rFonts w:eastAsia="標楷體"/>
          <w:color w:val="000000" w:themeColor="text1"/>
          <w:kern w:val="0"/>
          <w:sz w:val="28"/>
          <w:szCs w:val="20"/>
        </w:rPr>
        <w:t>貶值</w:t>
      </w:r>
      <w:r w:rsidRPr="00006386">
        <w:rPr>
          <w:rFonts w:eastAsia="標楷體"/>
          <w:color w:val="000000" w:themeColor="text1"/>
          <w:kern w:val="0"/>
          <w:sz w:val="28"/>
          <w:szCs w:val="20"/>
        </w:rPr>
        <w:t>0.73%</w:t>
      </w:r>
      <w:r w:rsidRPr="00006386">
        <w:rPr>
          <w:rFonts w:eastAsia="標楷體"/>
          <w:color w:val="000000" w:themeColor="text1"/>
          <w:kern w:val="0"/>
          <w:sz w:val="28"/>
          <w:szCs w:val="20"/>
        </w:rPr>
        <w:t>，較上年同月匯率</w:t>
      </w:r>
      <w:r w:rsidRPr="00006386">
        <w:rPr>
          <w:rFonts w:eastAsia="標楷體"/>
          <w:color w:val="000000" w:themeColor="text1"/>
          <w:kern w:val="0"/>
          <w:sz w:val="28"/>
          <w:szCs w:val="20"/>
        </w:rPr>
        <w:t>28.</w:t>
      </w:r>
      <w:r w:rsidRPr="00006386">
        <w:rPr>
          <w:rFonts w:eastAsia="標楷體" w:hint="eastAsia"/>
          <w:color w:val="000000" w:themeColor="text1"/>
          <w:kern w:val="0"/>
          <w:sz w:val="28"/>
          <w:szCs w:val="20"/>
        </w:rPr>
        <w:t xml:space="preserve"> 350</w:t>
      </w:r>
      <w:r w:rsidRPr="00006386">
        <w:rPr>
          <w:rFonts w:eastAsia="標楷體"/>
          <w:color w:val="000000" w:themeColor="text1"/>
          <w:kern w:val="0"/>
          <w:sz w:val="28"/>
          <w:szCs w:val="20"/>
        </w:rPr>
        <w:t>升值</w:t>
      </w:r>
      <w:r w:rsidRPr="00006386">
        <w:rPr>
          <w:rFonts w:eastAsia="標楷體" w:hint="eastAsia"/>
          <w:color w:val="000000" w:themeColor="text1"/>
          <w:kern w:val="0"/>
          <w:sz w:val="28"/>
          <w:szCs w:val="20"/>
        </w:rPr>
        <w:t>1.68</w:t>
      </w:r>
      <w:r w:rsidRPr="00006386">
        <w:rPr>
          <w:rFonts w:eastAsia="標楷體"/>
          <w:color w:val="000000" w:themeColor="text1"/>
          <w:kern w:val="0"/>
          <w:sz w:val="28"/>
          <w:szCs w:val="20"/>
        </w:rPr>
        <w:t>%</w:t>
      </w:r>
      <w:r w:rsidRPr="00006386">
        <w:rPr>
          <w:rFonts w:eastAsia="標楷體"/>
          <w:color w:val="000000" w:themeColor="text1"/>
          <w:kern w:val="0"/>
          <w:sz w:val="28"/>
          <w:szCs w:val="20"/>
        </w:rPr>
        <w:t>。</w:t>
      </w:r>
    </w:p>
    <w:p w14:paraId="32FA5A25" w14:textId="77777777" w:rsidR="00510654" w:rsidRPr="00D23DF5" w:rsidRDefault="00510654" w:rsidP="00510654">
      <w:pPr>
        <w:tabs>
          <w:tab w:val="left" w:pos="540"/>
        </w:tabs>
        <w:snapToGrid w:val="0"/>
        <w:spacing w:before="120" w:line="300" w:lineRule="auto"/>
        <w:ind w:left="423" w:hangingChars="151" w:hanging="423"/>
        <w:rPr>
          <w:rFonts w:eastAsia="標楷體"/>
          <w:kern w:val="0"/>
          <w:sz w:val="28"/>
          <w:szCs w:val="20"/>
        </w:rPr>
      </w:pPr>
    </w:p>
    <w:p w14:paraId="49610034" w14:textId="77777777" w:rsidR="00510654" w:rsidRDefault="00510654" w:rsidP="00510654">
      <w:pPr>
        <w:tabs>
          <w:tab w:val="left" w:pos="540"/>
        </w:tabs>
        <w:snapToGrid w:val="0"/>
        <w:spacing w:before="120" w:line="300" w:lineRule="auto"/>
        <w:ind w:left="423" w:hangingChars="151" w:hanging="423"/>
        <w:rPr>
          <w:rFonts w:eastAsia="標楷體"/>
          <w:color w:val="000000" w:themeColor="text1"/>
          <w:kern w:val="0"/>
          <w:sz w:val="28"/>
          <w:szCs w:val="20"/>
        </w:rPr>
      </w:pPr>
    </w:p>
    <w:p w14:paraId="29519EAA" w14:textId="77777777" w:rsidR="00510654" w:rsidRPr="00896DDE" w:rsidRDefault="00510654" w:rsidP="00510654">
      <w:pPr>
        <w:tabs>
          <w:tab w:val="left" w:pos="540"/>
        </w:tabs>
        <w:snapToGrid w:val="0"/>
        <w:spacing w:before="120" w:line="300" w:lineRule="auto"/>
        <w:ind w:left="423" w:hangingChars="151" w:hanging="423"/>
        <w:rPr>
          <w:rFonts w:eastAsia="標楷體"/>
          <w:color w:val="000000" w:themeColor="text1"/>
          <w:kern w:val="0"/>
          <w:sz w:val="28"/>
          <w:szCs w:val="20"/>
        </w:rPr>
      </w:pPr>
    </w:p>
    <w:p w14:paraId="3B409615" w14:textId="77777777" w:rsidR="00510654" w:rsidRPr="00D23DF5" w:rsidRDefault="00510654" w:rsidP="00510654">
      <w:pPr>
        <w:snapToGrid w:val="0"/>
        <w:spacing w:before="360" w:line="300" w:lineRule="auto"/>
        <w:ind w:left="566" w:hangingChars="202" w:hanging="566"/>
        <w:rPr>
          <w:rFonts w:eastAsia="標楷體"/>
          <w:b/>
          <w:bCs/>
          <w:sz w:val="28"/>
          <w:szCs w:val="28"/>
        </w:rPr>
      </w:pPr>
      <w:r w:rsidRPr="00D23DF5">
        <w:rPr>
          <w:rFonts w:eastAsia="標楷體"/>
          <w:b/>
          <w:bCs/>
          <w:sz w:val="28"/>
          <w:szCs w:val="28"/>
        </w:rPr>
        <w:lastRenderedPageBreak/>
        <w:t>５、</w:t>
      </w:r>
      <w:r>
        <w:rPr>
          <w:rFonts w:eastAsia="標楷體"/>
          <w:b/>
          <w:bCs/>
          <w:sz w:val="28"/>
          <w:szCs w:val="28"/>
        </w:rPr>
        <w:t xml:space="preserve"> 111</w:t>
      </w:r>
      <w:r w:rsidRPr="00D23DF5">
        <w:rPr>
          <w:rFonts w:eastAsia="標楷體"/>
          <w:b/>
          <w:bCs/>
          <w:sz w:val="28"/>
          <w:szCs w:val="28"/>
        </w:rPr>
        <w:t>年</w:t>
      </w:r>
      <w:r>
        <w:rPr>
          <w:rFonts w:eastAsia="標楷體"/>
          <w:b/>
          <w:bCs/>
          <w:sz w:val="28"/>
          <w:szCs w:val="28"/>
        </w:rPr>
        <w:t>2</w:t>
      </w:r>
      <w:r w:rsidRPr="00D23DF5">
        <w:rPr>
          <w:rFonts w:eastAsia="標楷體"/>
          <w:b/>
          <w:bCs/>
          <w:sz w:val="28"/>
          <w:szCs w:val="28"/>
        </w:rPr>
        <w:t>月底外匯存底為</w:t>
      </w:r>
      <w:r w:rsidRPr="00F1727A">
        <w:rPr>
          <w:rFonts w:eastAsia="標楷體"/>
          <w:b/>
          <w:bCs/>
          <w:sz w:val="28"/>
          <w:szCs w:val="28"/>
        </w:rPr>
        <w:t>5,4</w:t>
      </w:r>
      <w:r>
        <w:rPr>
          <w:rFonts w:eastAsia="標楷體"/>
          <w:b/>
          <w:bCs/>
          <w:sz w:val="28"/>
          <w:szCs w:val="28"/>
        </w:rPr>
        <w:t>99.94</w:t>
      </w:r>
      <w:r w:rsidRPr="00D23DF5">
        <w:rPr>
          <w:rFonts w:eastAsia="標楷體"/>
          <w:b/>
          <w:bCs/>
          <w:sz w:val="28"/>
          <w:szCs w:val="28"/>
        </w:rPr>
        <w:t>億美元</w:t>
      </w:r>
    </w:p>
    <w:p w14:paraId="37CA718E"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noProof/>
          <w:kern w:val="0"/>
          <w:sz w:val="28"/>
          <w:szCs w:val="28"/>
        </w:rPr>
        <w:drawing>
          <wp:anchor distT="0" distB="0" distL="114300" distR="114300" simplePos="0" relativeHeight="253729280" behindDoc="1" locked="0" layoutInCell="1" allowOverlap="1" wp14:anchorId="176D9113" wp14:editId="61634990">
            <wp:simplePos x="0" y="0"/>
            <wp:positionH relativeFrom="column">
              <wp:posOffset>3035300</wp:posOffset>
            </wp:positionH>
            <wp:positionV relativeFrom="paragraph">
              <wp:posOffset>83820</wp:posOffset>
            </wp:positionV>
            <wp:extent cx="3054350" cy="2572385"/>
            <wp:effectExtent l="0" t="0" r="0" b="0"/>
            <wp:wrapSquare wrapText="bothSides"/>
            <wp:docPr id="510" name="圖表 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rFonts w:eastAsia="標楷體"/>
          <w:kern w:val="0"/>
          <w:sz w:val="28"/>
          <w:szCs w:val="28"/>
        </w:rPr>
        <w:t>111</w:t>
      </w:r>
      <w:r w:rsidRPr="00D23DF5">
        <w:rPr>
          <w:rFonts w:eastAsia="標楷體"/>
          <w:kern w:val="0"/>
          <w:sz w:val="28"/>
          <w:szCs w:val="28"/>
        </w:rPr>
        <w:t>年</w:t>
      </w:r>
      <w:r>
        <w:rPr>
          <w:rFonts w:eastAsia="標楷體"/>
          <w:kern w:val="0"/>
          <w:sz w:val="28"/>
          <w:szCs w:val="28"/>
        </w:rPr>
        <w:t>2</w:t>
      </w:r>
      <w:r w:rsidRPr="00D23DF5">
        <w:rPr>
          <w:rFonts w:eastAsia="標楷體"/>
          <w:kern w:val="0"/>
          <w:sz w:val="28"/>
          <w:szCs w:val="28"/>
        </w:rPr>
        <w:t>月底，我國外匯存底金額為</w:t>
      </w:r>
      <w:r>
        <w:rPr>
          <w:rFonts w:eastAsia="標楷體"/>
          <w:kern w:val="0"/>
          <w:sz w:val="28"/>
          <w:szCs w:val="28"/>
        </w:rPr>
        <w:t>5,499.94</w:t>
      </w:r>
      <w:r w:rsidRPr="00D23DF5">
        <w:rPr>
          <w:rFonts w:eastAsia="標楷體"/>
          <w:kern w:val="0"/>
          <w:sz w:val="28"/>
          <w:szCs w:val="28"/>
        </w:rPr>
        <w:t>億美元，較上月底增加</w:t>
      </w:r>
      <w:r>
        <w:rPr>
          <w:rFonts w:eastAsia="標楷體"/>
          <w:kern w:val="0"/>
          <w:sz w:val="28"/>
          <w:szCs w:val="28"/>
        </w:rPr>
        <w:t>11.20</w:t>
      </w:r>
      <w:r w:rsidRPr="00D23DF5">
        <w:rPr>
          <w:rFonts w:eastAsia="標楷體"/>
          <w:kern w:val="0"/>
          <w:sz w:val="28"/>
          <w:szCs w:val="28"/>
        </w:rPr>
        <w:t>億美元，主因外匯存底投資運用收益，以及主要貨幣對美元之匯率變動所致。</w:t>
      </w:r>
    </w:p>
    <w:p w14:paraId="6C732AD3" w14:textId="77777777" w:rsidR="00510654" w:rsidRPr="00D23DF5"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193EE37B" w14:textId="77777777" w:rsidR="00510654" w:rsidRPr="007164AD"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1CA99EB5" w14:textId="77777777" w:rsidR="00510654" w:rsidRPr="007164AD"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323A41FF" w14:textId="77777777" w:rsidR="00510654" w:rsidRPr="007164AD" w:rsidRDefault="00510654" w:rsidP="00510654">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0002AEFB" w14:textId="77777777" w:rsidR="00510654" w:rsidRPr="0064334C" w:rsidRDefault="00510654" w:rsidP="00510654">
      <w:pPr>
        <w:snapToGrid w:val="0"/>
        <w:spacing w:before="360" w:line="300" w:lineRule="auto"/>
        <w:ind w:left="566" w:hangingChars="202" w:hanging="566"/>
        <w:rPr>
          <w:rFonts w:eastAsia="標楷體"/>
          <w:b/>
          <w:bCs/>
          <w:color w:val="000000" w:themeColor="text1"/>
          <w:kern w:val="0"/>
          <w:sz w:val="28"/>
          <w:szCs w:val="20"/>
        </w:rPr>
      </w:pPr>
      <w:r w:rsidRPr="00D23DF5">
        <w:rPr>
          <w:rFonts w:eastAsia="標楷體"/>
          <w:b/>
          <w:bCs/>
          <w:kern w:val="0"/>
          <w:sz w:val="28"/>
          <w:szCs w:val="20"/>
        </w:rPr>
        <w:t>６、</w:t>
      </w:r>
      <w:r>
        <w:rPr>
          <w:rFonts w:eastAsia="標楷體"/>
          <w:b/>
          <w:bCs/>
          <w:kern w:val="0"/>
          <w:sz w:val="28"/>
          <w:szCs w:val="20"/>
        </w:rPr>
        <w:t>11</w:t>
      </w:r>
      <w:r>
        <w:rPr>
          <w:rFonts w:eastAsia="標楷體" w:hint="eastAsia"/>
          <w:b/>
          <w:bCs/>
          <w:kern w:val="0"/>
          <w:sz w:val="28"/>
          <w:szCs w:val="20"/>
        </w:rPr>
        <w:t>1</w:t>
      </w:r>
      <w:r w:rsidRPr="00D23DF5">
        <w:rPr>
          <w:rFonts w:eastAsia="標楷體"/>
          <w:b/>
          <w:bCs/>
          <w:kern w:val="0"/>
          <w:sz w:val="28"/>
          <w:szCs w:val="20"/>
        </w:rPr>
        <w:t>年</w:t>
      </w:r>
      <w:r w:rsidRPr="0064334C">
        <w:rPr>
          <w:rFonts w:eastAsia="標楷體"/>
          <w:b/>
          <w:bCs/>
          <w:color w:val="000000" w:themeColor="text1"/>
          <w:kern w:val="0"/>
          <w:sz w:val="28"/>
          <w:szCs w:val="20"/>
        </w:rPr>
        <w:t>2</w:t>
      </w:r>
      <w:r w:rsidRPr="0064334C">
        <w:rPr>
          <w:rFonts w:eastAsia="標楷體"/>
          <w:b/>
          <w:bCs/>
          <w:color w:val="000000" w:themeColor="text1"/>
          <w:kern w:val="0"/>
          <w:sz w:val="28"/>
          <w:szCs w:val="20"/>
        </w:rPr>
        <w:t>月臺灣加權股價平均收盤指數為</w:t>
      </w:r>
      <w:r w:rsidRPr="0064334C">
        <w:rPr>
          <w:rFonts w:eastAsia="標楷體"/>
          <w:b/>
          <w:bCs/>
          <w:color w:val="000000" w:themeColor="text1"/>
          <w:kern w:val="0"/>
          <w:sz w:val="28"/>
          <w:szCs w:val="20"/>
        </w:rPr>
        <w:t>1</w:t>
      </w:r>
      <w:r w:rsidRPr="0064334C">
        <w:rPr>
          <w:rFonts w:eastAsia="標楷體" w:hint="eastAsia"/>
          <w:b/>
          <w:bCs/>
          <w:color w:val="000000" w:themeColor="text1"/>
          <w:kern w:val="0"/>
          <w:sz w:val="28"/>
          <w:szCs w:val="20"/>
        </w:rPr>
        <w:t>8,056.18</w:t>
      </w:r>
    </w:p>
    <w:p w14:paraId="01FF7069" w14:textId="77777777" w:rsidR="00510654" w:rsidRPr="009C52DE" w:rsidRDefault="00510654" w:rsidP="00510654">
      <w:pPr>
        <w:widowControl/>
        <w:topLinePunct/>
        <w:snapToGrid w:val="0"/>
        <w:spacing w:beforeLines="50" w:before="120" w:line="300" w:lineRule="auto"/>
        <w:ind w:leftChars="118" w:left="283" w:right="-1" w:firstLineChars="202" w:firstLine="566"/>
        <w:jc w:val="both"/>
        <w:rPr>
          <w:rFonts w:eastAsia="標楷體"/>
          <w:kern w:val="0"/>
          <w:sz w:val="28"/>
          <w:szCs w:val="20"/>
        </w:rPr>
      </w:pPr>
      <w:r w:rsidRPr="00D23DF5">
        <w:rPr>
          <w:rFonts w:eastAsia="標楷體"/>
          <w:kern w:val="0"/>
          <w:sz w:val="28"/>
          <w:szCs w:val="20"/>
        </w:rPr>
        <w:t>臺灣股票市場</w:t>
      </w:r>
      <w:r>
        <w:rPr>
          <w:rFonts w:eastAsia="標楷體"/>
          <w:kern w:val="0"/>
          <w:sz w:val="28"/>
          <w:szCs w:val="20"/>
        </w:rPr>
        <w:t>11</w:t>
      </w:r>
      <w:r>
        <w:rPr>
          <w:rFonts w:eastAsia="標楷體" w:hint="eastAsia"/>
          <w:kern w:val="0"/>
          <w:sz w:val="28"/>
          <w:szCs w:val="20"/>
        </w:rPr>
        <w:t>1</w:t>
      </w:r>
      <w:r w:rsidRPr="00D23DF5">
        <w:rPr>
          <w:rFonts w:eastAsia="標楷體"/>
          <w:kern w:val="0"/>
          <w:sz w:val="28"/>
          <w:szCs w:val="20"/>
        </w:rPr>
        <w:t>年</w:t>
      </w:r>
      <w:r>
        <w:rPr>
          <w:rFonts w:eastAsia="標楷體"/>
          <w:kern w:val="0"/>
          <w:sz w:val="28"/>
          <w:szCs w:val="20"/>
        </w:rPr>
        <w:t>2</w:t>
      </w:r>
      <w:r w:rsidRPr="00D23DF5">
        <w:rPr>
          <w:rFonts w:eastAsia="標楷體"/>
          <w:kern w:val="0"/>
          <w:sz w:val="28"/>
          <w:szCs w:val="20"/>
        </w:rPr>
        <w:t>月平均股價收盤指數為</w:t>
      </w:r>
      <w:r w:rsidRPr="009C52DE">
        <w:rPr>
          <w:rFonts w:eastAsia="標楷體" w:hint="eastAsia"/>
          <w:kern w:val="0"/>
          <w:sz w:val="28"/>
          <w:szCs w:val="20"/>
        </w:rPr>
        <w:t>1</w:t>
      </w:r>
      <w:r>
        <w:rPr>
          <w:rFonts w:eastAsia="標楷體" w:hint="eastAsia"/>
          <w:kern w:val="0"/>
          <w:sz w:val="28"/>
          <w:szCs w:val="20"/>
        </w:rPr>
        <w:t>8,056</w:t>
      </w:r>
      <w:r w:rsidRPr="009C52DE">
        <w:rPr>
          <w:rFonts w:eastAsia="標楷體" w:hint="eastAsia"/>
          <w:kern w:val="0"/>
          <w:sz w:val="28"/>
          <w:szCs w:val="20"/>
        </w:rPr>
        <w:t>.</w:t>
      </w:r>
      <w:r>
        <w:rPr>
          <w:rFonts w:eastAsia="標楷體" w:hint="eastAsia"/>
          <w:kern w:val="0"/>
          <w:sz w:val="28"/>
          <w:szCs w:val="20"/>
        </w:rPr>
        <w:t>18</w:t>
      </w:r>
      <w:r w:rsidRPr="00D23DF5">
        <w:rPr>
          <w:rFonts w:eastAsia="標楷體"/>
          <w:kern w:val="0"/>
          <w:sz w:val="28"/>
          <w:szCs w:val="20"/>
        </w:rPr>
        <w:t>，較上月平均收盤指數</w:t>
      </w:r>
      <w:r w:rsidRPr="009C52DE">
        <w:rPr>
          <w:rFonts w:eastAsia="標楷體" w:hint="eastAsia"/>
          <w:kern w:val="0"/>
          <w:sz w:val="28"/>
          <w:szCs w:val="20"/>
        </w:rPr>
        <w:t>1</w:t>
      </w:r>
      <w:r>
        <w:rPr>
          <w:rFonts w:eastAsia="標楷體" w:hint="eastAsia"/>
          <w:kern w:val="0"/>
          <w:sz w:val="28"/>
          <w:szCs w:val="20"/>
        </w:rPr>
        <w:t>8</w:t>
      </w:r>
      <w:r w:rsidRPr="009C52DE">
        <w:rPr>
          <w:rFonts w:eastAsia="標楷體" w:hint="eastAsia"/>
          <w:kern w:val="0"/>
          <w:sz w:val="28"/>
          <w:szCs w:val="20"/>
        </w:rPr>
        <w:t>,</w:t>
      </w:r>
      <w:r>
        <w:rPr>
          <w:rFonts w:eastAsia="標楷體" w:hint="eastAsia"/>
          <w:kern w:val="0"/>
          <w:sz w:val="28"/>
          <w:szCs w:val="20"/>
        </w:rPr>
        <w:t>232.86</w:t>
      </w:r>
      <w:r>
        <w:rPr>
          <w:rFonts w:eastAsia="標楷體" w:hint="eastAsia"/>
          <w:bCs/>
          <w:kern w:val="0"/>
          <w:sz w:val="28"/>
          <w:szCs w:val="20"/>
        </w:rPr>
        <w:t>下跌</w:t>
      </w:r>
      <w:r>
        <w:rPr>
          <w:rFonts w:eastAsia="標楷體" w:hint="eastAsia"/>
          <w:bCs/>
          <w:kern w:val="0"/>
          <w:sz w:val="28"/>
          <w:szCs w:val="20"/>
        </w:rPr>
        <w:t>0.97</w:t>
      </w:r>
      <w:r w:rsidRPr="00D23DF5">
        <w:rPr>
          <w:rFonts w:eastAsia="標楷體"/>
          <w:kern w:val="0"/>
          <w:sz w:val="28"/>
          <w:szCs w:val="20"/>
        </w:rPr>
        <w:t>%</w:t>
      </w:r>
      <w:r w:rsidRPr="00D23DF5">
        <w:rPr>
          <w:rFonts w:eastAsia="標楷體"/>
          <w:kern w:val="0"/>
          <w:sz w:val="28"/>
          <w:szCs w:val="20"/>
        </w:rPr>
        <w:t>，較上年同月</w:t>
      </w:r>
      <w:r w:rsidRPr="0064334C">
        <w:rPr>
          <w:rFonts w:eastAsia="標楷體"/>
          <w:kern w:val="0"/>
          <w:sz w:val="28"/>
          <w:szCs w:val="20"/>
        </w:rPr>
        <w:t>16</w:t>
      </w:r>
      <w:r>
        <w:rPr>
          <w:rFonts w:eastAsia="標楷體" w:hint="eastAsia"/>
          <w:kern w:val="0"/>
          <w:sz w:val="28"/>
          <w:szCs w:val="20"/>
        </w:rPr>
        <w:t>,</w:t>
      </w:r>
      <w:r w:rsidRPr="0064334C">
        <w:rPr>
          <w:rFonts w:eastAsia="標楷體"/>
          <w:kern w:val="0"/>
          <w:sz w:val="28"/>
          <w:szCs w:val="20"/>
        </w:rPr>
        <w:t>080.79</w:t>
      </w:r>
      <w:r w:rsidRPr="00D23DF5">
        <w:rPr>
          <w:rFonts w:eastAsia="標楷體"/>
          <w:kern w:val="0"/>
          <w:sz w:val="28"/>
          <w:szCs w:val="20"/>
        </w:rPr>
        <w:t>上漲</w:t>
      </w:r>
      <w:r>
        <w:rPr>
          <w:rFonts w:eastAsia="標楷體" w:hint="eastAsia"/>
          <w:kern w:val="0"/>
          <w:sz w:val="28"/>
          <w:szCs w:val="20"/>
        </w:rPr>
        <w:t>12.28</w:t>
      </w:r>
      <w:r w:rsidRPr="00D23DF5">
        <w:rPr>
          <w:rFonts w:eastAsia="標楷體"/>
          <w:spacing w:val="-4"/>
          <w:kern w:val="0"/>
          <w:sz w:val="28"/>
          <w:szCs w:val="20"/>
        </w:rPr>
        <w:t>%</w:t>
      </w:r>
      <w:r w:rsidRPr="00D23DF5">
        <w:rPr>
          <w:rFonts w:eastAsia="標楷體"/>
          <w:spacing w:val="-4"/>
          <w:kern w:val="0"/>
          <w:sz w:val="28"/>
          <w:szCs w:val="20"/>
        </w:rPr>
        <w:t>。</w:t>
      </w:r>
    </w:p>
    <w:p w14:paraId="3F88197A" w14:textId="77777777" w:rsidR="00510654" w:rsidRPr="00D23DF5" w:rsidRDefault="00510654" w:rsidP="00510654">
      <w:pPr>
        <w:widowControl/>
        <w:topLinePunct/>
        <w:snapToGrid w:val="0"/>
        <w:spacing w:before="120" w:line="300" w:lineRule="auto"/>
        <w:ind w:leftChars="118" w:left="283" w:rightChars="-59" w:right="-142" w:firstLine="1"/>
        <w:jc w:val="center"/>
        <w:rPr>
          <w:rFonts w:eastAsia="標楷體"/>
          <w:kern w:val="0"/>
          <w:sz w:val="28"/>
          <w:szCs w:val="20"/>
        </w:rPr>
      </w:pPr>
      <w:r w:rsidRPr="00D23DF5">
        <w:rPr>
          <w:rFonts w:eastAsia="標楷體"/>
          <w:noProof/>
          <w:kern w:val="0"/>
          <w:sz w:val="28"/>
          <w:szCs w:val="20"/>
        </w:rPr>
        <w:drawing>
          <wp:inline distT="0" distB="0" distL="0" distR="0" wp14:anchorId="3909F3FA" wp14:editId="4DE18F6B">
            <wp:extent cx="5400040" cy="3142615"/>
            <wp:effectExtent l="0" t="0" r="0" b="635"/>
            <wp:docPr id="511" name="圖表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4640DF" w14:textId="77777777" w:rsidR="00510654" w:rsidRPr="00C034ED" w:rsidRDefault="00510654" w:rsidP="00510654">
      <w:pPr>
        <w:widowControl/>
        <w:rPr>
          <w:rFonts w:eastAsia="標楷體"/>
          <w:b/>
          <w:bCs/>
          <w:color w:val="000000" w:themeColor="text1"/>
          <w:sz w:val="32"/>
          <w:szCs w:val="32"/>
        </w:rPr>
      </w:pPr>
      <w:r w:rsidRPr="00C034ED">
        <w:rPr>
          <w:rFonts w:eastAsia="標楷體"/>
          <w:b/>
          <w:bCs/>
          <w:color w:val="000000" w:themeColor="text1"/>
          <w:sz w:val="32"/>
          <w:szCs w:val="32"/>
        </w:rPr>
        <w:br w:type="page"/>
      </w:r>
    </w:p>
    <w:p w14:paraId="1933A3CC" w14:textId="77777777" w:rsidR="00510654" w:rsidRPr="00C034ED" w:rsidRDefault="00510654" w:rsidP="00510654">
      <w:pPr>
        <w:keepNext/>
        <w:snapToGrid w:val="0"/>
        <w:spacing w:beforeLines="50" w:before="120" w:line="300" w:lineRule="auto"/>
        <w:ind w:rightChars="-25" w:right="-60"/>
        <w:outlineLvl w:val="2"/>
        <w:rPr>
          <w:rFonts w:eastAsia="標楷體"/>
          <w:b/>
          <w:bCs/>
          <w:color w:val="000000" w:themeColor="text1"/>
          <w:sz w:val="32"/>
          <w:szCs w:val="32"/>
        </w:rPr>
      </w:pPr>
      <w:bookmarkStart w:id="120" w:name="_Toc99120863"/>
      <w:bookmarkStart w:id="121" w:name="_Toc99121731"/>
      <w:r w:rsidRPr="00C034ED">
        <w:rPr>
          <w:rFonts w:eastAsia="標楷體"/>
          <w:b/>
          <w:bCs/>
          <w:color w:val="000000" w:themeColor="text1"/>
          <w:sz w:val="32"/>
          <w:szCs w:val="32"/>
        </w:rPr>
        <w:lastRenderedPageBreak/>
        <w:t>（九）就業薪資</w:t>
      </w:r>
      <w:bookmarkEnd w:id="120"/>
      <w:bookmarkEnd w:id="121"/>
    </w:p>
    <w:p w14:paraId="6D1F9B74" w14:textId="77777777" w:rsidR="00510654" w:rsidRPr="00B60CA9" w:rsidRDefault="00510654" w:rsidP="00510654">
      <w:pPr>
        <w:tabs>
          <w:tab w:val="left" w:pos="540"/>
        </w:tabs>
        <w:snapToGrid w:val="0"/>
        <w:spacing w:line="300" w:lineRule="auto"/>
        <w:ind w:rightChars="-136" w:right="-326"/>
        <w:rPr>
          <w:rFonts w:eastAsia="標楷體"/>
          <w:b/>
          <w:bCs/>
          <w:color w:val="FF0000"/>
          <w:spacing w:val="-4"/>
          <w:sz w:val="28"/>
          <w:szCs w:val="28"/>
        </w:rPr>
      </w:pPr>
      <w:r w:rsidRPr="00D23DF5">
        <w:rPr>
          <w:rFonts w:eastAsia="標楷體"/>
          <w:b/>
          <w:bCs/>
          <w:spacing w:val="-4"/>
          <w:sz w:val="28"/>
          <w:szCs w:val="28"/>
        </w:rPr>
        <w:t>１、</w:t>
      </w:r>
      <w:r>
        <w:rPr>
          <w:rFonts w:eastAsia="標楷體"/>
          <w:b/>
          <w:bCs/>
          <w:spacing w:val="-4"/>
          <w:sz w:val="28"/>
          <w:szCs w:val="28"/>
        </w:rPr>
        <w:t>11</w:t>
      </w:r>
      <w:r>
        <w:rPr>
          <w:rFonts w:eastAsia="標楷體" w:hint="eastAsia"/>
          <w:b/>
          <w:bCs/>
          <w:spacing w:val="-4"/>
          <w:sz w:val="28"/>
          <w:szCs w:val="28"/>
        </w:rPr>
        <w:t>1</w:t>
      </w:r>
      <w:r w:rsidRPr="00097FC2">
        <w:rPr>
          <w:rFonts w:eastAsia="標楷體"/>
          <w:b/>
          <w:bCs/>
          <w:color w:val="000000" w:themeColor="text1"/>
          <w:spacing w:val="-4"/>
          <w:sz w:val="28"/>
          <w:szCs w:val="28"/>
        </w:rPr>
        <w:t>年</w:t>
      </w:r>
      <w:r w:rsidRPr="00097FC2">
        <w:rPr>
          <w:rFonts w:eastAsia="標楷體" w:hint="eastAsia"/>
          <w:b/>
          <w:bCs/>
          <w:color w:val="000000" w:themeColor="text1"/>
          <w:spacing w:val="-4"/>
          <w:sz w:val="28"/>
          <w:szCs w:val="28"/>
        </w:rPr>
        <w:t>2</w:t>
      </w:r>
      <w:r w:rsidRPr="00097FC2">
        <w:rPr>
          <w:rFonts w:eastAsia="標楷體"/>
          <w:b/>
          <w:bCs/>
          <w:color w:val="000000" w:themeColor="text1"/>
          <w:spacing w:val="-4"/>
          <w:sz w:val="28"/>
          <w:szCs w:val="28"/>
        </w:rPr>
        <w:t>月失業率為</w:t>
      </w:r>
      <w:r w:rsidRPr="00097FC2">
        <w:rPr>
          <w:rFonts w:eastAsia="標楷體"/>
          <w:b/>
          <w:bCs/>
          <w:color w:val="000000" w:themeColor="text1"/>
          <w:spacing w:val="-4"/>
          <w:sz w:val="28"/>
          <w:szCs w:val="28"/>
        </w:rPr>
        <w:t>3.65%</w:t>
      </w:r>
      <w:r w:rsidRPr="00FC0C74">
        <w:rPr>
          <w:rFonts w:eastAsia="標楷體"/>
          <w:b/>
          <w:bCs/>
          <w:color w:val="000000" w:themeColor="text1"/>
          <w:spacing w:val="-4"/>
          <w:sz w:val="28"/>
          <w:szCs w:val="28"/>
        </w:rPr>
        <w:t>，較上年同月</w:t>
      </w:r>
      <w:r w:rsidRPr="00FC0C74">
        <w:rPr>
          <w:rFonts w:eastAsia="標楷體" w:hint="eastAsia"/>
          <w:b/>
          <w:bCs/>
          <w:color w:val="000000" w:themeColor="text1"/>
          <w:spacing w:val="-4"/>
          <w:sz w:val="28"/>
          <w:szCs w:val="28"/>
        </w:rPr>
        <w:t>下降</w:t>
      </w:r>
      <w:r w:rsidRPr="00FC0C74">
        <w:rPr>
          <w:rFonts w:eastAsia="標楷體"/>
          <w:b/>
          <w:bCs/>
          <w:color w:val="000000" w:themeColor="text1"/>
          <w:spacing w:val="-4"/>
          <w:sz w:val="28"/>
          <w:szCs w:val="28"/>
        </w:rPr>
        <w:t>0.</w:t>
      </w:r>
      <w:r w:rsidRPr="00FC0C74">
        <w:rPr>
          <w:rFonts w:eastAsia="標楷體" w:hint="eastAsia"/>
          <w:b/>
          <w:bCs/>
          <w:color w:val="000000" w:themeColor="text1"/>
          <w:spacing w:val="-4"/>
          <w:sz w:val="28"/>
          <w:szCs w:val="28"/>
        </w:rPr>
        <w:t>05</w:t>
      </w:r>
      <w:r w:rsidRPr="00FC0C74">
        <w:rPr>
          <w:rFonts w:eastAsia="標楷體"/>
          <w:b/>
          <w:bCs/>
          <w:color w:val="000000" w:themeColor="text1"/>
          <w:spacing w:val="-4"/>
          <w:sz w:val="28"/>
          <w:szCs w:val="28"/>
        </w:rPr>
        <w:t>個百分點</w:t>
      </w:r>
    </w:p>
    <w:p w14:paraId="709BA2E1" w14:textId="77777777" w:rsidR="00510654" w:rsidRPr="003928CA" w:rsidRDefault="00510654" w:rsidP="00510654">
      <w:pPr>
        <w:snapToGrid w:val="0"/>
        <w:spacing w:line="300" w:lineRule="auto"/>
        <w:ind w:leftChars="119" w:left="569" w:rightChars="18" w:right="43" w:hangingChars="101" w:hanging="283"/>
        <w:jc w:val="both"/>
        <w:rPr>
          <w:rFonts w:eastAsia="標楷體"/>
          <w:color w:val="000000" w:themeColor="text1"/>
          <w:sz w:val="28"/>
          <w:szCs w:val="28"/>
        </w:rPr>
      </w:pPr>
      <w:r w:rsidRPr="003928CA">
        <w:rPr>
          <w:rFonts w:eastAsia="標楷體"/>
          <w:color w:val="000000" w:themeColor="text1"/>
          <w:sz w:val="28"/>
          <w:szCs w:val="28"/>
        </w:rPr>
        <w:t>－勞動力為</w:t>
      </w:r>
      <w:r w:rsidRPr="003928CA">
        <w:rPr>
          <w:rFonts w:eastAsia="標楷體" w:hint="eastAsia"/>
          <w:color w:val="000000" w:themeColor="text1"/>
          <w:sz w:val="28"/>
          <w:szCs w:val="28"/>
        </w:rPr>
        <w:t>1</w:t>
      </w:r>
      <w:r w:rsidRPr="003928CA">
        <w:rPr>
          <w:rFonts w:eastAsia="標楷體"/>
          <w:color w:val="000000" w:themeColor="text1"/>
          <w:sz w:val="28"/>
          <w:szCs w:val="28"/>
        </w:rPr>
        <w:t>,</w:t>
      </w:r>
      <w:r w:rsidRPr="003928CA">
        <w:rPr>
          <w:rFonts w:eastAsia="標楷體" w:hint="eastAsia"/>
          <w:color w:val="000000" w:themeColor="text1"/>
          <w:sz w:val="28"/>
          <w:szCs w:val="28"/>
        </w:rPr>
        <w:t>189.3</w:t>
      </w:r>
      <w:r w:rsidRPr="003928CA">
        <w:rPr>
          <w:rFonts w:eastAsia="標楷體"/>
          <w:color w:val="000000" w:themeColor="text1"/>
          <w:sz w:val="28"/>
          <w:szCs w:val="28"/>
        </w:rPr>
        <w:t>萬人，較上年同月減少</w:t>
      </w:r>
      <w:r w:rsidRPr="003928CA">
        <w:rPr>
          <w:rFonts w:eastAsia="標楷體"/>
          <w:color w:val="000000" w:themeColor="text1"/>
          <w:sz w:val="28"/>
          <w:szCs w:val="28"/>
        </w:rPr>
        <w:t>0.</w:t>
      </w:r>
      <w:r w:rsidRPr="003928CA">
        <w:rPr>
          <w:rFonts w:eastAsia="標楷體" w:hint="eastAsia"/>
          <w:color w:val="000000" w:themeColor="text1"/>
          <w:sz w:val="28"/>
          <w:szCs w:val="28"/>
        </w:rPr>
        <w:t>54</w:t>
      </w:r>
      <w:r w:rsidRPr="003928CA">
        <w:rPr>
          <w:rFonts w:eastAsia="標楷體"/>
          <w:color w:val="000000" w:themeColor="text1"/>
          <w:sz w:val="28"/>
          <w:szCs w:val="28"/>
        </w:rPr>
        <w:t>%</w:t>
      </w:r>
      <w:r w:rsidRPr="003928CA">
        <w:rPr>
          <w:rFonts w:eastAsia="標楷體"/>
          <w:color w:val="000000" w:themeColor="text1"/>
          <w:sz w:val="28"/>
          <w:szCs w:val="28"/>
        </w:rPr>
        <w:t>；勞動力參與率為</w:t>
      </w:r>
      <w:r w:rsidRPr="003928CA">
        <w:rPr>
          <w:rFonts w:eastAsia="標楷體"/>
          <w:color w:val="000000" w:themeColor="text1"/>
          <w:sz w:val="28"/>
          <w:szCs w:val="28"/>
        </w:rPr>
        <w:t>59.1</w:t>
      </w:r>
      <w:r w:rsidRPr="003928CA">
        <w:rPr>
          <w:rFonts w:eastAsia="標楷體" w:hint="eastAsia"/>
          <w:color w:val="000000" w:themeColor="text1"/>
          <w:sz w:val="28"/>
          <w:szCs w:val="28"/>
        </w:rPr>
        <w:t>7</w:t>
      </w:r>
      <w:r w:rsidRPr="003928CA">
        <w:rPr>
          <w:rFonts w:eastAsia="標楷體"/>
          <w:color w:val="000000" w:themeColor="text1"/>
          <w:sz w:val="28"/>
          <w:szCs w:val="28"/>
        </w:rPr>
        <w:t>%</w:t>
      </w:r>
      <w:r w:rsidRPr="003928CA">
        <w:rPr>
          <w:rFonts w:eastAsia="標楷體"/>
          <w:color w:val="000000" w:themeColor="text1"/>
          <w:sz w:val="28"/>
          <w:szCs w:val="28"/>
        </w:rPr>
        <w:t>，較上年同月上升</w:t>
      </w:r>
      <w:r w:rsidRPr="003928CA">
        <w:rPr>
          <w:rFonts w:eastAsia="標楷體"/>
          <w:color w:val="000000" w:themeColor="text1"/>
          <w:sz w:val="28"/>
          <w:szCs w:val="28"/>
        </w:rPr>
        <w:t>0.</w:t>
      </w:r>
      <w:r w:rsidRPr="003928CA">
        <w:rPr>
          <w:rFonts w:eastAsia="標楷體" w:hint="eastAsia"/>
          <w:color w:val="000000" w:themeColor="text1"/>
          <w:sz w:val="28"/>
          <w:szCs w:val="28"/>
        </w:rPr>
        <w:t>06</w:t>
      </w:r>
      <w:r w:rsidRPr="003928CA">
        <w:rPr>
          <w:rFonts w:eastAsia="標楷體"/>
          <w:color w:val="000000" w:themeColor="text1"/>
          <w:sz w:val="28"/>
          <w:szCs w:val="28"/>
        </w:rPr>
        <w:t>個百分點。</w:t>
      </w:r>
    </w:p>
    <w:p w14:paraId="1DC4879A" w14:textId="77777777" w:rsidR="00510654" w:rsidRPr="003928CA" w:rsidRDefault="00510654" w:rsidP="00510654">
      <w:pPr>
        <w:snapToGrid w:val="0"/>
        <w:spacing w:line="300" w:lineRule="auto"/>
        <w:ind w:leftChars="119" w:left="569" w:rightChars="18" w:right="43" w:hangingChars="101" w:hanging="283"/>
        <w:jc w:val="both"/>
        <w:rPr>
          <w:rFonts w:eastAsia="標楷體"/>
          <w:color w:val="000000" w:themeColor="text1"/>
          <w:sz w:val="28"/>
          <w:szCs w:val="28"/>
        </w:rPr>
      </w:pPr>
      <w:r w:rsidRPr="003928CA">
        <w:rPr>
          <w:rFonts w:eastAsia="標楷體"/>
          <w:color w:val="000000" w:themeColor="text1"/>
          <w:sz w:val="28"/>
          <w:szCs w:val="28"/>
        </w:rPr>
        <w:t>－就業人數為</w:t>
      </w:r>
      <w:r w:rsidRPr="003928CA">
        <w:rPr>
          <w:rFonts w:eastAsia="標楷體"/>
          <w:color w:val="000000" w:themeColor="text1"/>
          <w:sz w:val="28"/>
          <w:szCs w:val="28"/>
        </w:rPr>
        <w:t>1,1</w:t>
      </w:r>
      <w:r w:rsidRPr="003928CA">
        <w:rPr>
          <w:rFonts w:eastAsia="標楷體" w:hint="eastAsia"/>
          <w:color w:val="000000" w:themeColor="text1"/>
          <w:sz w:val="28"/>
          <w:szCs w:val="28"/>
        </w:rPr>
        <w:t>45.8</w:t>
      </w:r>
      <w:r w:rsidRPr="003928CA">
        <w:rPr>
          <w:rFonts w:eastAsia="標楷體"/>
          <w:color w:val="000000" w:themeColor="text1"/>
          <w:sz w:val="28"/>
          <w:szCs w:val="28"/>
        </w:rPr>
        <w:t>萬人，較上年同月</w:t>
      </w:r>
      <w:r w:rsidRPr="003928CA">
        <w:rPr>
          <w:rFonts w:eastAsia="標楷體" w:hint="eastAsia"/>
          <w:color w:val="000000" w:themeColor="text1"/>
          <w:sz w:val="28"/>
          <w:szCs w:val="28"/>
        </w:rPr>
        <w:t>減少</w:t>
      </w:r>
      <w:r w:rsidRPr="003928CA">
        <w:rPr>
          <w:rFonts w:eastAsia="標楷體" w:hint="eastAsia"/>
          <w:color w:val="000000" w:themeColor="text1"/>
          <w:sz w:val="28"/>
          <w:szCs w:val="28"/>
        </w:rPr>
        <w:t>0.49</w:t>
      </w:r>
      <w:r w:rsidRPr="003928CA">
        <w:rPr>
          <w:rFonts w:eastAsia="標楷體"/>
          <w:color w:val="000000" w:themeColor="text1"/>
          <w:sz w:val="28"/>
          <w:szCs w:val="28"/>
        </w:rPr>
        <w:t>%</w:t>
      </w:r>
      <w:r w:rsidRPr="003928CA">
        <w:rPr>
          <w:rFonts w:eastAsia="標楷體"/>
          <w:color w:val="000000" w:themeColor="text1"/>
          <w:sz w:val="28"/>
          <w:szCs w:val="28"/>
        </w:rPr>
        <w:t>。</w:t>
      </w:r>
    </w:p>
    <w:p w14:paraId="1792EE26" w14:textId="77777777" w:rsidR="00510654" w:rsidRPr="003928CA" w:rsidRDefault="00510654" w:rsidP="00510654">
      <w:pPr>
        <w:snapToGrid w:val="0"/>
        <w:spacing w:line="300" w:lineRule="auto"/>
        <w:ind w:leftChars="119" w:left="569" w:rightChars="18" w:right="43" w:hangingChars="101" w:hanging="283"/>
        <w:jc w:val="both"/>
        <w:rPr>
          <w:rFonts w:eastAsia="標楷體"/>
          <w:color w:val="000000" w:themeColor="text1"/>
          <w:sz w:val="28"/>
          <w:szCs w:val="28"/>
        </w:rPr>
      </w:pPr>
      <w:r w:rsidRPr="003928CA">
        <w:rPr>
          <w:rFonts w:eastAsia="標楷體"/>
          <w:color w:val="000000" w:themeColor="text1"/>
          <w:sz w:val="28"/>
          <w:szCs w:val="28"/>
        </w:rPr>
        <w:t>－失業人數為</w:t>
      </w:r>
      <w:r w:rsidRPr="003928CA">
        <w:rPr>
          <w:rFonts w:eastAsia="標楷體"/>
          <w:color w:val="000000" w:themeColor="text1"/>
          <w:sz w:val="28"/>
          <w:szCs w:val="28"/>
        </w:rPr>
        <w:t>43</w:t>
      </w:r>
      <w:r w:rsidRPr="003928CA">
        <w:rPr>
          <w:rFonts w:eastAsia="標楷體" w:hint="eastAsia"/>
          <w:color w:val="000000" w:themeColor="text1"/>
          <w:sz w:val="28"/>
          <w:szCs w:val="28"/>
        </w:rPr>
        <w:t>.4</w:t>
      </w:r>
      <w:r w:rsidRPr="003928CA">
        <w:rPr>
          <w:rFonts w:eastAsia="標楷體"/>
          <w:color w:val="000000" w:themeColor="text1"/>
          <w:sz w:val="28"/>
          <w:szCs w:val="28"/>
        </w:rPr>
        <w:t>萬人，失業率為</w:t>
      </w:r>
      <w:r w:rsidRPr="003928CA">
        <w:rPr>
          <w:rFonts w:eastAsia="標楷體"/>
          <w:color w:val="000000" w:themeColor="text1"/>
          <w:sz w:val="28"/>
          <w:szCs w:val="28"/>
        </w:rPr>
        <w:t>3.6</w:t>
      </w:r>
      <w:r w:rsidRPr="003928CA">
        <w:rPr>
          <w:rFonts w:eastAsia="標楷體" w:hint="eastAsia"/>
          <w:color w:val="000000" w:themeColor="text1"/>
          <w:sz w:val="28"/>
          <w:szCs w:val="28"/>
        </w:rPr>
        <w:t>5</w:t>
      </w:r>
      <w:r w:rsidRPr="003928CA">
        <w:rPr>
          <w:rFonts w:eastAsia="標楷體"/>
          <w:color w:val="000000" w:themeColor="text1"/>
          <w:sz w:val="28"/>
          <w:szCs w:val="28"/>
        </w:rPr>
        <w:t>%</w:t>
      </w:r>
      <w:r w:rsidRPr="003928CA">
        <w:rPr>
          <w:rFonts w:eastAsia="標楷體"/>
          <w:color w:val="000000" w:themeColor="text1"/>
          <w:sz w:val="28"/>
          <w:szCs w:val="28"/>
        </w:rPr>
        <w:t>，較上年同月</w:t>
      </w:r>
      <w:r w:rsidRPr="003928CA">
        <w:rPr>
          <w:rFonts w:eastAsia="標楷體" w:hint="eastAsia"/>
          <w:color w:val="000000" w:themeColor="text1"/>
          <w:sz w:val="28"/>
          <w:szCs w:val="28"/>
        </w:rPr>
        <w:t>下降</w:t>
      </w:r>
      <w:r w:rsidRPr="003928CA">
        <w:rPr>
          <w:rFonts w:eastAsia="標楷體" w:hint="eastAsia"/>
          <w:color w:val="000000" w:themeColor="text1"/>
          <w:sz w:val="28"/>
          <w:szCs w:val="28"/>
        </w:rPr>
        <w:t>0.05</w:t>
      </w:r>
      <w:r w:rsidRPr="003928CA">
        <w:rPr>
          <w:rFonts w:eastAsia="標楷體" w:hint="eastAsia"/>
          <w:color w:val="000000" w:themeColor="text1"/>
          <w:sz w:val="28"/>
          <w:szCs w:val="28"/>
        </w:rPr>
        <w:t>個</w:t>
      </w:r>
      <w:r w:rsidRPr="003928CA">
        <w:rPr>
          <w:rFonts w:eastAsia="標楷體"/>
          <w:color w:val="000000" w:themeColor="text1"/>
          <w:sz w:val="28"/>
          <w:szCs w:val="28"/>
        </w:rPr>
        <w:t>百分點。</w:t>
      </w:r>
    </w:p>
    <w:p w14:paraId="7AC6DB0D" w14:textId="77777777" w:rsidR="00510654" w:rsidRPr="003928CA" w:rsidRDefault="00510654" w:rsidP="00510654">
      <w:pPr>
        <w:snapToGrid w:val="0"/>
        <w:spacing w:line="300" w:lineRule="auto"/>
        <w:ind w:leftChars="119" w:left="569" w:rightChars="18" w:right="43" w:hangingChars="101" w:hanging="283"/>
        <w:jc w:val="both"/>
        <w:rPr>
          <w:rFonts w:eastAsia="標楷體"/>
          <w:color w:val="000000" w:themeColor="text1"/>
          <w:sz w:val="28"/>
          <w:szCs w:val="28"/>
        </w:rPr>
      </w:pPr>
      <w:r w:rsidRPr="003928CA">
        <w:rPr>
          <w:rFonts w:eastAsia="標楷體"/>
          <w:color w:val="000000" w:themeColor="text1"/>
          <w:sz w:val="28"/>
          <w:szCs w:val="28"/>
        </w:rPr>
        <w:t>－就業結構：農業</w:t>
      </w:r>
      <w:r w:rsidRPr="003928CA">
        <w:rPr>
          <w:rFonts w:eastAsia="標楷體" w:hint="eastAsia"/>
          <w:color w:val="000000" w:themeColor="text1"/>
          <w:sz w:val="28"/>
          <w:szCs w:val="28"/>
        </w:rPr>
        <w:t>53.4</w:t>
      </w:r>
      <w:r w:rsidRPr="003928CA">
        <w:rPr>
          <w:rFonts w:eastAsia="標楷體"/>
          <w:color w:val="000000" w:themeColor="text1"/>
          <w:sz w:val="28"/>
          <w:szCs w:val="28"/>
        </w:rPr>
        <w:t>萬人</w:t>
      </w:r>
      <w:r w:rsidRPr="003928CA">
        <w:rPr>
          <w:rFonts w:eastAsia="標楷體"/>
          <w:color w:val="000000" w:themeColor="text1"/>
          <w:sz w:val="28"/>
          <w:szCs w:val="28"/>
        </w:rPr>
        <w:t>(</w:t>
      </w:r>
      <w:r w:rsidRPr="003928CA">
        <w:rPr>
          <w:rFonts w:eastAsia="標楷體"/>
          <w:color w:val="000000" w:themeColor="text1"/>
          <w:sz w:val="28"/>
          <w:szCs w:val="28"/>
        </w:rPr>
        <w:t>占</w:t>
      </w:r>
      <w:r w:rsidRPr="003928CA">
        <w:rPr>
          <w:rFonts w:eastAsia="標楷體"/>
          <w:color w:val="000000" w:themeColor="text1"/>
          <w:sz w:val="28"/>
          <w:szCs w:val="28"/>
        </w:rPr>
        <w:t>4.</w:t>
      </w:r>
      <w:r w:rsidRPr="003928CA">
        <w:rPr>
          <w:rFonts w:eastAsia="標楷體" w:hint="eastAsia"/>
          <w:color w:val="000000" w:themeColor="text1"/>
          <w:sz w:val="28"/>
          <w:szCs w:val="28"/>
        </w:rPr>
        <w:t>6</w:t>
      </w:r>
      <w:r>
        <w:rPr>
          <w:rFonts w:eastAsia="標楷體" w:hint="eastAsia"/>
          <w:color w:val="000000" w:themeColor="text1"/>
          <w:sz w:val="28"/>
          <w:szCs w:val="28"/>
        </w:rPr>
        <w:t>6</w:t>
      </w:r>
      <w:r w:rsidRPr="003928CA">
        <w:rPr>
          <w:rFonts w:eastAsia="標楷體"/>
          <w:color w:val="000000" w:themeColor="text1"/>
          <w:sz w:val="28"/>
          <w:szCs w:val="28"/>
        </w:rPr>
        <w:t>%)</w:t>
      </w:r>
      <w:r w:rsidRPr="003928CA">
        <w:rPr>
          <w:rFonts w:eastAsia="標楷體"/>
          <w:color w:val="000000" w:themeColor="text1"/>
          <w:sz w:val="28"/>
          <w:szCs w:val="28"/>
        </w:rPr>
        <w:t>，工業</w:t>
      </w:r>
      <w:r w:rsidRPr="003928CA">
        <w:rPr>
          <w:rFonts w:eastAsia="標楷體"/>
          <w:color w:val="000000" w:themeColor="text1"/>
          <w:sz w:val="28"/>
          <w:szCs w:val="28"/>
        </w:rPr>
        <w:t>40</w:t>
      </w:r>
      <w:r w:rsidRPr="003928CA">
        <w:rPr>
          <w:rFonts w:eastAsia="標楷體" w:hint="eastAsia"/>
          <w:color w:val="000000" w:themeColor="text1"/>
          <w:sz w:val="28"/>
          <w:szCs w:val="28"/>
        </w:rPr>
        <w:t>5.0</w:t>
      </w:r>
      <w:r w:rsidRPr="003928CA">
        <w:rPr>
          <w:rFonts w:eastAsia="標楷體"/>
          <w:color w:val="000000" w:themeColor="text1"/>
          <w:sz w:val="28"/>
          <w:szCs w:val="28"/>
        </w:rPr>
        <w:t>萬人</w:t>
      </w:r>
      <w:r w:rsidRPr="003928CA">
        <w:rPr>
          <w:rFonts w:eastAsia="標楷體"/>
          <w:color w:val="000000" w:themeColor="text1"/>
          <w:sz w:val="28"/>
          <w:szCs w:val="28"/>
        </w:rPr>
        <w:t>(</w:t>
      </w:r>
      <w:r w:rsidRPr="003928CA">
        <w:rPr>
          <w:rFonts w:eastAsia="標楷體"/>
          <w:color w:val="000000" w:themeColor="text1"/>
          <w:sz w:val="28"/>
          <w:szCs w:val="28"/>
        </w:rPr>
        <w:t>占</w:t>
      </w:r>
      <w:r w:rsidRPr="003928CA">
        <w:rPr>
          <w:rFonts w:eastAsia="標楷體"/>
          <w:color w:val="000000" w:themeColor="text1"/>
          <w:sz w:val="28"/>
          <w:szCs w:val="28"/>
        </w:rPr>
        <w:t>35.</w:t>
      </w:r>
      <w:r>
        <w:rPr>
          <w:rFonts w:eastAsia="標楷體" w:hint="eastAsia"/>
          <w:color w:val="000000" w:themeColor="text1"/>
          <w:sz w:val="28"/>
          <w:szCs w:val="28"/>
        </w:rPr>
        <w:t>35</w:t>
      </w:r>
      <w:r w:rsidRPr="003928CA">
        <w:rPr>
          <w:rFonts w:eastAsia="標楷體"/>
          <w:color w:val="000000" w:themeColor="text1"/>
          <w:sz w:val="28"/>
          <w:szCs w:val="28"/>
        </w:rPr>
        <w:t>%)</w:t>
      </w:r>
      <w:r w:rsidRPr="003928CA">
        <w:rPr>
          <w:rFonts w:eastAsia="標楷體"/>
          <w:color w:val="000000" w:themeColor="text1"/>
          <w:sz w:val="28"/>
          <w:szCs w:val="28"/>
        </w:rPr>
        <w:t>，服務業</w:t>
      </w:r>
      <w:r w:rsidRPr="003928CA">
        <w:rPr>
          <w:rFonts w:eastAsia="標楷體"/>
          <w:color w:val="000000" w:themeColor="text1"/>
          <w:sz w:val="28"/>
          <w:szCs w:val="28"/>
        </w:rPr>
        <w:t>687.</w:t>
      </w:r>
      <w:r w:rsidRPr="003928CA">
        <w:rPr>
          <w:rFonts w:eastAsia="標楷體" w:hint="eastAsia"/>
          <w:color w:val="000000" w:themeColor="text1"/>
          <w:sz w:val="28"/>
          <w:szCs w:val="28"/>
        </w:rPr>
        <w:t>4</w:t>
      </w:r>
      <w:r w:rsidRPr="003928CA">
        <w:rPr>
          <w:rFonts w:eastAsia="標楷體"/>
          <w:color w:val="000000" w:themeColor="text1"/>
          <w:sz w:val="28"/>
          <w:szCs w:val="28"/>
        </w:rPr>
        <w:t>萬人</w:t>
      </w:r>
      <w:r w:rsidRPr="003928CA">
        <w:rPr>
          <w:rFonts w:eastAsia="標楷體"/>
          <w:color w:val="000000" w:themeColor="text1"/>
          <w:sz w:val="28"/>
          <w:szCs w:val="28"/>
        </w:rPr>
        <w:t>(</w:t>
      </w:r>
      <w:r w:rsidRPr="003928CA">
        <w:rPr>
          <w:rFonts w:eastAsia="標楷體"/>
          <w:color w:val="000000" w:themeColor="text1"/>
          <w:sz w:val="28"/>
          <w:szCs w:val="28"/>
        </w:rPr>
        <w:t>占</w:t>
      </w:r>
      <w:r w:rsidRPr="003928CA">
        <w:rPr>
          <w:rFonts w:eastAsia="標楷體"/>
          <w:color w:val="000000" w:themeColor="text1"/>
          <w:sz w:val="28"/>
          <w:szCs w:val="28"/>
        </w:rPr>
        <w:t>59.</w:t>
      </w:r>
      <w:r w:rsidRPr="003928CA">
        <w:rPr>
          <w:rFonts w:eastAsia="標楷體" w:hint="eastAsia"/>
          <w:color w:val="000000" w:themeColor="text1"/>
          <w:sz w:val="28"/>
          <w:szCs w:val="28"/>
        </w:rPr>
        <w:t>9</w:t>
      </w:r>
      <w:r>
        <w:rPr>
          <w:rFonts w:eastAsia="標楷體" w:hint="eastAsia"/>
          <w:color w:val="000000" w:themeColor="text1"/>
          <w:sz w:val="28"/>
          <w:szCs w:val="28"/>
        </w:rPr>
        <w:t>9</w:t>
      </w:r>
      <w:r w:rsidRPr="003928CA">
        <w:rPr>
          <w:rFonts w:eastAsia="標楷體"/>
          <w:color w:val="000000" w:themeColor="text1"/>
          <w:sz w:val="28"/>
          <w:szCs w:val="28"/>
        </w:rPr>
        <w:t>%)</w:t>
      </w:r>
      <w:r w:rsidRPr="003928CA">
        <w:rPr>
          <w:rFonts w:eastAsia="標楷體"/>
          <w:color w:val="000000" w:themeColor="text1"/>
          <w:sz w:val="28"/>
          <w:szCs w:val="28"/>
        </w:rPr>
        <w:t>。</w:t>
      </w:r>
    </w:p>
    <w:p w14:paraId="39CE8B37" w14:textId="77777777" w:rsidR="00510654" w:rsidRPr="00D23DF5" w:rsidRDefault="00510654" w:rsidP="00510654">
      <w:pPr>
        <w:snapToGrid w:val="0"/>
        <w:spacing w:line="300" w:lineRule="auto"/>
        <w:ind w:rightChars="-511" w:right="-1226" w:firstLineChars="850" w:firstLine="2382"/>
        <w:rPr>
          <w:rFonts w:eastAsia="標楷體"/>
          <w:szCs w:val="28"/>
        </w:rPr>
      </w:pPr>
      <w:r w:rsidRPr="00D23DF5">
        <w:rPr>
          <w:rFonts w:eastAsia="標楷體"/>
          <w:b/>
          <w:bCs/>
          <w:sz w:val="28"/>
        </w:rPr>
        <w:t>表</w:t>
      </w:r>
      <w:r w:rsidRPr="00D23DF5">
        <w:rPr>
          <w:rFonts w:eastAsia="標楷體"/>
          <w:b/>
          <w:bCs/>
          <w:sz w:val="28"/>
        </w:rPr>
        <w:t xml:space="preserve"> 2-9-1  </w:t>
      </w:r>
      <w:r w:rsidRPr="00D23DF5">
        <w:rPr>
          <w:rFonts w:eastAsia="標楷體"/>
          <w:b/>
          <w:bCs/>
          <w:sz w:val="28"/>
        </w:rPr>
        <w:t>就業市場相關指標</w:t>
      </w:r>
      <w:r w:rsidRPr="00D23DF5">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510654" w:rsidRPr="00D23DF5" w14:paraId="7CFE6E53" w14:textId="77777777" w:rsidTr="0020538F">
        <w:trPr>
          <w:cantSplit/>
          <w:jc w:val="center"/>
        </w:trPr>
        <w:tc>
          <w:tcPr>
            <w:tcW w:w="1635" w:type="dxa"/>
            <w:vMerge w:val="restart"/>
            <w:tcBorders>
              <w:right w:val="single" w:sz="4" w:space="0" w:color="auto"/>
            </w:tcBorders>
            <w:vAlign w:val="center"/>
          </w:tcPr>
          <w:p w14:paraId="43BFA2CF" w14:textId="77777777" w:rsidR="00510654" w:rsidRPr="00D23DF5" w:rsidRDefault="00510654" w:rsidP="0020538F">
            <w:pPr>
              <w:snapToGrid w:val="0"/>
              <w:spacing w:line="320" w:lineRule="exact"/>
              <w:jc w:val="center"/>
              <w:rPr>
                <w:rFonts w:eastAsia="標楷體"/>
                <w:b/>
                <w:bCs/>
                <w:spacing w:val="-20"/>
              </w:rPr>
            </w:pPr>
            <w:r w:rsidRPr="00D23DF5">
              <w:rPr>
                <w:rFonts w:eastAsia="標楷體"/>
                <w:spacing w:val="-20"/>
              </w:rPr>
              <w:t>年</w:t>
            </w:r>
            <w:r w:rsidRPr="00D23DF5">
              <w:rPr>
                <w:rFonts w:eastAsia="標楷體"/>
                <w:spacing w:val="-20"/>
              </w:rPr>
              <w:t>(</w:t>
            </w:r>
            <w:r w:rsidRPr="00D23DF5">
              <w:rPr>
                <w:rFonts w:eastAsia="標楷體"/>
                <w:spacing w:val="-20"/>
              </w:rPr>
              <w:t>月</w:t>
            </w:r>
            <w:r w:rsidRPr="00D23DF5">
              <w:rPr>
                <w:rFonts w:eastAsia="標楷體"/>
                <w:spacing w:val="-20"/>
              </w:rPr>
              <w:t>)</w:t>
            </w:r>
          </w:p>
        </w:tc>
        <w:tc>
          <w:tcPr>
            <w:tcW w:w="1987" w:type="dxa"/>
            <w:gridSpan w:val="3"/>
            <w:tcBorders>
              <w:left w:val="single" w:sz="4" w:space="0" w:color="auto"/>
              <w:right w:val="single" w:sz="4" w:space="0" w:color="auto"/>
            </w:tcBorders>
          </w:tcPr>
          <w:p w14:paraId="29D5B345" w14:textId="77777777" w:rsidR="00510654" w:rsidRPr="00D23DF5" w:rsidRDefault="00510654" w:rsidP="0020538F">
            <w:pPr>
              <w:snapToGrid w:val="0"/>
              <w:spacing w:line="320" w:lineRule="exact"/>
              <w:jc w:val="center"/>
              <w:rPr>
                <w:rFonts w:eastAsia="標楷體"/>
                <w:b/>
                <w:bCs/>
                <w:spacing w:val="-20"/>
              </w:rPr>
            </w:pPr>
            <w:r w:rsidRPr="00D23DF5">
              <w:rPr>
                <w:rFonts w:eastAsia="標楷體"/>
                <w:spacing w:val="-20"/>
              </w:rPr>
              <w:t>勞動力</w:t>
            </w:r>
            <w:r w:rsidRPr="00D23DF5">
              <w:rPr>
                <w:rFonts w:eastAsia="標楷體"/>
                <w:spacing w:val="-20"/>
              </w:rPr>
              <w:t>(</w:t>
            </w:r>
            <w:r w:rsidRPr="00D23DF5">
              <w:rPr>
                <w:rFonts w:eastAsia="標楷體"/>
                <w:spacing w:val="-20"/>
              </w:rPr>
              <w:t>萬人</w:t>
            </w:r>
            <w:r w:rsidRPr="00D23DF5">
              <w:rPr>
                <w:rFonts w:eastAsia="標楷體"/>
                <w:spacing w:val="-20"/>
              </w:rPr>
              <w:t>)</w:t>
            </w:r>
          </w:p>
        </w:tc>
        <w:tc>
          <w:tcPr>
            <w:tcW w:w="678" w:type="dxa"/>
            <w:vMerge w:val="restart"/>
            <w:tcBorders>
              <w:left w:val="single" w:sz="4" w:space="0" w:color="auto"/>
              <w:right w:val="single" w:sz="4" w:space="0" w:color="auto"/>
            </w:tcBorders>
          </w:tcPr>
          <w:p w14:paraId="064B3044" w14:textId="77777777" w:rsidR="00510654" w:rsidRPr="00D23DF5" w:rsidRDefault="00510654" w:rsidP="0020538F">
            <w:pPr>
              <w:snapToGrid w:val="0"/>
              <w:spacing w:line="320" w:lineRule="exact"/>
              <w:jc w:val="center"/>
              <w:rPr>
                <w:rFonts w:eastAsia="標楷體"/>
                <w:b/>
                <w:bCs/>
                <w:spacing w:val="-20"/>
              </w:rPr>
            </w:pPr>
            <w:r w:rsidRPr="00D23DF5">
              <w:rPr>
                <w:rFonts w:eastAsia="標楷體"/>
                <w:spacing w:val="-20"/>
              </w:rPr>
              <w:t>勞動力參與率</w:t>
            </w:r>
            <w:r w:rsidRPr="00D23DF5">
              <w:rPr>
                <w:rFonts w:eastAsia="標楷體"/>
                <w:spacing w:val="-20"/>
              </w:rPr>
              <w:t>(%)</w:t>
            </w:r>
          </w:p>
        </w:tc>
        <w:tc>
          <w:tcPr>
            <w:tcW w:w="2531" w:type="dxa"/>
            <w:gridSpan w:val="4"/>
            <w:tcBorders>
              <w:left w:val="single" w:sz="4" w:space="0" w:color="auto"/>
              <w:right w:val="single" w:sz="4" w:space="0" w:color="auto"/>
            </w:tcBorders>
          </w:tcPr>
          <w:p w14:paraId="0D875E26" w14:textId="77777777" w:rsidR="00510654" w:rsidRPr="00D23DF5" w:rsidRDefault="00510654" w:rsidP="0020538F">
            <w:pPr>
              <w:snapToGrid w:val="0"/>
              <w:spacing w:line="320" w:lineRule="exact"/>
              <w:jc w:val="center"/>
              <w:rPr>
                <w:rFonts w:eastAsia="標楷體"/>
                <w:b/>
                <w:bCs/>
                <w:spacing w:val="-20"/>
              </w:rPr>
            </w:pPr>
            <w:r w:rsidRPr="00D23DF5">
              <w:rPr>
                <w:rFonts w:eastAsia="標楷體"/>
                <w:spacing w:val="-20"/>
              </w:rPr>
              <w:t>就業者結構</w:t>
            </w:r>
            <w:r w:rsidRPr="00D23DF5">
              <w:rPr>
                <w:rFonts w:eastAsia="標楷體"/>
                <w:spacing w:val="-20"/>
              </w:rPr>
              <w:t xml:space="preserve"> (</w:t>
            </w:r>
            <w:r w:rsidRPr="00D23DF5">
              <w:rPr>
                <w:rFonts w:eastAsia="標楷體"/>
                <w:spacing w:val="-20"/>
                <w:szCs w:val="28"/>
              </w:rPr>
              <w:t>萬人</w:t>
            </w:r>
            <w:r w:rsidRPr="00D23DF5">
              <w:rPr>
                <w:rFonts w:eastAsia="標楷體"/>
                <w:spacing w:val="-20"/>
              </w:rPr>
              <w:t>)</w:t>
            </w:r>
          </w:p>
        </w:tc>
        <w:tc>
          <w:tcPr>
            <w:tcW w:w="721" w:type="dxa"/>
            <w:vMerge w:val="restart"/>
            <w:tcBorders>
              <w:left w:val="single" w:sz="4" w:space="0" w:color="auto"/>
              <w:right w:val="single" w:sz="4" w:space="0" w:color="auto"/>
            </w:tcBorders>
            <w:vAlign w:val="center"/>
          </w:tcPr>
          <w:p w14:paraId="1D33892F"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失業率</w:t>
            </w:r>
          </w:p>
          <w:p w14:paraId="5D229E73" w14:textId="77777777" w:rsidR="00510654" w:rsidRPr="00D23DF5" w:rsidRDefault="00510654" w:rsidP="0020538F">
            <w:pPr>
              <w:snapToGrid w:val="0"/>
              <w:spacing w:line="320" w:lineRule="exact"/>
              <w:jc w:val="center"/>
              <w:rPr>
                <w:rFonts w:eastAsia="標楷體"/>
                <w:b/>
                <w:bCs/>
                <w:spacing w:val="-20"/>
              </w:rPr>
            </w:pPr>
            <w:r w:rsidRPr="00D23DF5">
              <w:rPr>
                <w:rFonts w:eastAsia="標楷體"/>
                <w:spacing w:val="-20"/>
              </w:rPr>
              <w:t>(%)</w:t>
            </w:r>
          </w:p>
        </w:tc>
        <w:tc>
          <w:tcPr>
            <w:tcW w:w="2163" w:type="dxa"/>
            <w:gridSpan w:val="3"/>
            <w:tcBorders>
              <w:left w:val="single" w:sz="4" w:space="0" w:color="auto"/>
            </w:tcBorders>
          </w:tcPr>
          <w:p w14:paraId="14257B78" w14:textId="77777777" w:rsidR="00510654" w:rsidRPr="00D23DF5" w:rsidRDefault="00510654" w:rsidP="0020538F">
            <w:pPr>
              <w:snapToGrid w:val="0"/>
              <w:spacing w:line="320" w:lineRule="exact"/>
              <w:jc w:val="center"/>
              <w:rPr>
                <w:rFonts w:eastAsia="標楷體"/>
                <w:b/>
                <w:bCs/>
                <w:spacing w:val="-20"/>
              </w:rPr>
            </w:pPr>
            <w:r w:rsidRPr="00D23DF5">
              <w:rPr>
                <w:rFonts w:eastAsia="標楷體"/>
                <w:spacing w:val="-20"/>
              </w:rPr>
              <w:t>失業率按年齡分</w:t>
            </w:r>
            <w:r w:rsidRPr="00D23DF5">
              <w:rPr>
                <w:rFonts w:eastAsia="標楷體"/>
                <w:spacing w:val="-20"/>
              </w:rPr>
              <w:t>(%)</w:t>
            </w:r>
          </w:p>
        </w:tc>
      </w:tr>
      <w:tr w:rsidR="00510654" w:rsidRPr="00D23DF5" w14:paraId="2444E92F" w14:textId="77777777" w:rsidTr="0020538F">
        <w:trPr>
          <w:cantSplit/>
          <w:trHeight w:val="134"/>
          <w:jc w:val="center"/>
        </w:trPr>
        <w:tc>
          <w:tcPr>
            <w:tcW w:w="1635" w:type="dxa"/>
            <w:vMerge/>
            <w:tcBorders>
              <w:right w:val="single" w:sz="4" w:space="0" w:color="auto"/>
            </w:tcBorders>
          </w:tcPr>
          <w:p w14:paraId="47DB6E26" w14:textId="77777777" w:rsidR="00510654" w:rsidRPr="00D23DF5" w:rsidRDefault="00510654" w:rsidP="0020538F">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481D755B"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合計</w:t>
            </w:r>
          </w:p>
        </w:tc>
        <w:tc>
          <w:tcPr>
            <w:tcW w:w="690" w:type="dxa"/>
            <w:vMerge w:val="restart"/>
            <w:tcBorders>
              <w:left w:val="single" w:sz="4" w:space="0" w:color="auto"/>
              <w:right w:val="single" w:sz="4" w:space="0" w:color="auto"/>
            </w:tcBorders>
            <w:vAlign w:val="center"/>
          </w:tcPr>
          <w:p w14:paraId="2D2BFDD3"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就業者</w:t>
            </w:r>
          </w:p>
        </w:tc>
        <w:tc>
          <w:tcPr>
            <w:tcW w:w="619" w:type="dxa"/>
            <w:vMerge w:val="restart"/>
            <w:tcBorders>
              <w:left w:val="single" w:sz="4" w:space="0" w:color="auto"/>
              <w:right w:val="single" w:sz="4" w:space="0" w:color="auto"/>
            </w:tcBorders>
            <w:vAlign w:val="center"/>
          </w:tcPr>
          <w:p w14:paraId="0BB5525C"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失業者</w:t>
            </w:r>
          </w:p>
        </w:tc>
        <w:tc>
          <w:tcPr>
            <w:tcW w:w="678" w:type="dxa"/>
            <w:vMerge/>
            <w:tcBorders>
              <w:left w:val="single" w:sz="4" w:space="0" w:color="auto"/>
              <w:right w:val="single" w:sz="4" w:space="0" w:color="auto"/>
            </w:tcBorders>
          </w:tcPr>
          <w:p w14:paraId="46254A92" w14:textId="77777777" w:rsidR="00510654" w:rsidRPr="00D23DF5" w:rsidRDefault="00510654" w:rsidP="0020538F">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1FAA90E4"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農業</w:t>
            </w:r>
          </w:p>
        </w:tc>
        <w:tc>
          <w:tcPr>
            <w:tcW w:w="678" w:type="dxa"/>
            <w:vMerge w:val="restart"/>
            <w:tcBorders>
              <w:left w:val="single" w:sz="4" w:space="0" w:color="auto"/>
              <w:right w:val="nil"/>
            </w:tcBorders>
            <w:vAlign w:val="center"/>
          </w:tcPr>
          <w:p w14:paraId="6D854A1A"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工業</w:t>
            </w:r>
          </w:p>
        </w:tc>
        <w:tc>
          <w:tcPr>
            <w:tcW w:w="694" w:type="dxa"/>
            <w:tcBorders>
              <w:left w:val="nil"/>
              <w:right w:val="single" w:sz="4" w:space="0" w:color="auto"/>
            </w:tcBorders>
          </w:tcPr>
          <w:p w14:paraId="2D78A808" w14:textId="77777777" w:rsidR="00510654" w:rsidRPr="00D23DF5" w:rsidRDefault="00510654" w:rsidP="0020538F">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08D2F3A1" w14:textId="77777777" w:rsidR="00510654" w:rsidRPr="00D23DF5" w:rsidRDefault="00510654" w:rsidP="0020538F">
            <w:pPr>
              <w:snapToGrid w:val="0"/>
              <w:spacing w:line="320" w:lineRule="exact"/>
              <w:jc w:val="center"/>
              <w:rPr>
                <w:rFonts w:eastAsia="標楷體"/>
                <w:b/>
                <w:bCs/>
                <w:spacing w:val="-20"/>
              </w:rPr>
            </w:pPr>
            <w:r w:rsidRPr="00D23DF5">
              <w:rPr>
                <w:rFonts w:eastAsia="標楷體"/>
                <w:spacing w:val="-20"/>
              </w:rPr>
              <w:t>服務業</w:t>
            </w:r>
          </w:p>
        </w:tc>
        <w:tc>
          <w:tcPr>
            <w:tcW w:w="721" w:type="dxa"/>
            <w:vMerge/>
            <w:tcBorders>
              <w:left w:val="single" w:sz="4" w:space="0" w:color="auto"/>
              <w:right w:val="single" w:sz="4" w:space="0" w:color="auto"/>
            </w:tcBorders>
          </w:tcPr>
          <w:p w14:paraId="1FD92E39" w14:textId="77777777" w:rsidR="00510654" w:rsidRPr="00D23DF5" w:rsidRDefault="00510654" w:rsidP="0020538F">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69CF062A"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15-24</w:t>
            </w:r>
            <w:r w:rsidRPr="00D23DF5">
              <w:rPr>
                <w:rFonts w:eastAsia="標楷體"/>
                <w:spacing w:val="-20"/>
              </w:rPr>
              <w:t>歲</w:t>
            </w:r>
          </w:p>
        </w:tc>
        <w:tc>
          <w:tcPr>
            <w:tcW w:w="714" w:type="dxa"/>
            <w:vMerge w:val="restart"/>
            <w:tcBorders>
              <w:left w:val="single" w:sz="4" w:space="0" w:color="auto"/>
              <w:right w:val="single" w:sz="4" w:space="0" w:color="auto"/>
            </w:tcBorders>
            <w:vAlign w:val="center"/>
          </w:tcPr>
          <w:p w14:paraId="462C61B5"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25-44</w:t>
            </w:r>
            <w:r w:rsidRPr="00D23DF5">
              <w:rPr>
                <w:rFonts w:eastAsia="標楷體"/>
                <w:spacing w:val="-20"/>
              </w:rPr>
              <w:t>歲</w:t>
            </w:r>
          </w:p>
        </w:tc>
        <w:tc>
          <w:tcPr>
            <w:tcW w:w="693" w:type="dxa"/>
            <w:vMerge w:val="restart"/>
            <w:tcBorders>
              <w:left w:val="single" w:sz="4" w:space="0" w:color="auto"/>
            </w:tcBorders>
            <w:vAlign w:val="center"/>
          </w:tcPr>
          <w:p w14:paraId="2FAD3E89"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45-64</w:t>
            </w:r>
            <w:r w:rsidRPr="00D23DF5">
              <w:rPr>
                <w:rFonts w:eastAsia="標楷體"/>
                <w:spacing w:val="-20"/>
              </w:rPr>
              <w:t>歲</w:t>
            </w:r>
          </w:p>
        </w:tc>
      </w:tr>
      <w:tr w:rsidR="00510654" w:rsidRPr="00D23DF5" w14:paraId="528E254E" w14:textId="77777777" w:rsidTr="0020538F">
        <w:trPr>
          <w:cantSplit/>
          <w:jc w:val="center"/>
        </w:trPr>
        <w:tc>
          <w:tcPr>
            <w:tcW w:w="1635" w:type="dxa"/>
            <w:vMerge/>
            <w:tcBorders>
              <w:bottom w:val="single" w:sz="4" w:space="0" w:color="auto"/>
              <w:right w:val="single" w:sz="4" w:space="0" w:color="auto"/>
            </w:tcBorders>
          </w:tcPr>
          <w:p w14:paraId="02B27AA2" w14:textId="77777777" w:rsidR="00510654" w:rsidRPr="00D23DF5" w:rsidRDefault="00510654" w:rsidP="0020538F">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14174211" w14:textId="77777777" w:rsidR="00510654" w:rsidRPr="00D23DF5" w:rsidRDefault="00510654" w:rsidP="0020538F">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5B4E35E8" w14:textId="77777777" w:rsidR="00510654" w:rsidRPr="00D23DF5" w:rsidRDefault="00510654" w:rsidP="0020538F">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6276EACF" w14:textId="77777777" w:rsidR="00510654" w:rsidRPr="00D23DF5" w:rsidRDefault="00510654" w:rsidP="0020538F">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071AE5C3" w14:textId="77777777" w:rsidR="00510654" w:rsidRPr="00D23DF5" w:rsidRDefault="00510654" w:rsidP="0020538F">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2DED2629" w14:textId="77777777" w:rsidR="00510654" w:rsidRPr="00D23DF5" w:rsidRDefault="00510654" w:rsidP="0020538F">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DDDAED5" w14:textId="77777777" w:rsidR="00510654" w:rsidRPr="00D23DF5" w:rsidRDefault="00510654" w:rsidP="0020538F">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3C892D92" w14:textId="77777777" w:rsidR="00510654" w:rsidRPr="00D23DF5" w:rsidRDefault="00510654" w:rsidP="0020538F">
            <w:pPr>
              <w:snapToGrid w:val="0"/>
              <w:spacing w:line="320" w:lineRule="exact"/>
              <w:jc w:val="center"/>
              <w:rPr>
                <w:rFonts w:eastAsia="標楷體"/>
                <w:b/>
                <w:bCs/>
                <w:spacing w:val="-20"/>
              </w:rPr>
            </w:pPr>
            <w:r w:rsidRPr="00D23DF5">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75A60E2E" w14:textId="77777777" w:rsidR="00510654" w:rsidRPr="00D23DF5" w:rsidRDefault="00510654" w:rsidP="0020538F">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7E7AFA3C" w14:textId="77777777" w:rsidR="00510654" w:rsidRPr="00D23DF5" w:rsidRDefault="00510654" w:rsidP="0020538F">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4EDED5D8" w14:textId="77777777" w:rsidR="00510654" w:rsidRPr="00D23DF5" w:rsidRDefault="00510654" w:rsidP="0020538F">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55BE97A9" w14:textId="77777777" w:rsidR="00510654" w:rsidRPr="00D23DF5" w:rsidRDefault="00510654" w:rsidP="0020538F">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0BCD0038" w14:textId="77777777" w:rsidR="00510654" w:rsidRPr="00D23DF5" w:rsidRDefault="00510654" w:rsidP="0020538F">
            <w:pPr>
              <w:snapToGrid w:val="0"/>
              <w:spacing w:line="320" w:lineRule="exact"/>
              <w:jc w:val="center"/>
              <w:rPr>
                <w:rFonts w:eastAsia="標楷體"/>
                <w:spacing w:val="-20"/>
              </w:rPr>
            </w:pPr>
          </w:p>
        </w:tc>
      </w:tr>
      <w:tr w:rsidR="00510654" w:rsidRPr="00D23DF5" w14:paraId="31CA74BD" w14:textId="77777777" w:rsidTr="0020538F">
        <w:trPr>
          <w:trHeight w:val="74"/>
          <w:jc w:val="center"/>
        </w:trPr>
        <w:tc>
          <w:tcPr>
            <w:tcW w:w="1635" w:type="dxa"/>
            <w:tcBorders>
              <w:top w:val="nil"/>
              <w:bottom w:val="nil"/>
              <w:right w:val="single" w:sz="4" w:space="0" w:color="auto"/>
            </w:tcBorders>
            <w:vAlign w:val="center"/>
          </w:tcPr>
          <w:p w14:paraId="323A0DAF" w14:textId="77777777" w:rsidR="00510654" w:rsidRPr="00D23DF5" w:rsidRDefault="00510654" w:rsidP="0020538F">
            <w:pPr>
              <w:snapToGrid w:val="0"/>
              <w:spacing w:line="320" w:lineRule="exact"/>
              <w:ind w:firstLineChars="50" w:firstLine="120"/>
              <w:rPr>
                <w:rFonts w:eastAsia="標楷體"/>
              </w:rPr>
            </w:pPr>
            <w:r w:rsidRPr="00D23DF5">
              <w:rPr>
                <w:rFonts w:eastAsia="標楷體"/>
                <w:b/>
              </w:rPr>
              <w:t>106</w:t>
            </w:r>
            <w:r w:rsidRPr="00D23DF5">
              <w:rPr>
                <w:rFonts w:eastAsia="標楷體"/>
                <w:b/>
                <w:bCs/>
              </w:rPr>
              <w:t>年</w:t>
            </w:r>
          </w:p>
        </w:tc>
        <w:tc>
          <w:tcPr>
            <w:tcW w:w="678" w:type="dxa"/>
            <w:tcBorders>
              <w:top w:val="nil"/>
              <w:left w:val="single" w:sz="4" w:space="0" w:color="auto"/>
              <w:bottom w:val="nil"/>
              <w:right w:val="nil"/>
            </w:tcBorders>
            <w:vAlign w:val="bottom"/>
          </w:tcPr>
          <w:p w14:paraId="782BBF13"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1,179.5</w:t>
            </w:r>
          </w:p>
        </w:tc>
        <w:tc>
          <w:tcPr>
            <w:tcW w:w="690" w:type="dxa"/>
            <w:tcBorders>
              <w:top w:val="nil"/>
              <w:left w:val="nil"/>
              <w:bottom w:val="nil"/>
              <w:right w:val="nil"/>
            </w:tcBorders>
            <w:vAlign w:val="bottom"/>
          </w:tcPr>
          <w:p w14:paraId="414E2733"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1,135.2</w:t>
            </w:r>
          </w:p>
        </w:tc>
        <w:tc>
          <w:tcPr>
            <w:tcW w:w="619" w:type="dxa"/>
            <w:tcBorders>
              <w:top w:val="nil"/>
              <w:left w:val="nil"/>
              <w:bottom w:val="nil"/>
              <w:right w:val="nil"/>
            </w:tcBorders>
            <w:vAlign w:val="bottom"/>
          </w:tcPr>
          <w:p w14:paraId="6E42AD8F"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44.3</w:t>
            </w:r>
          </w:p>
        </w:tc>
        <w:tc>
          <w:tcPr>
            <w:tcW w:w="678" w:type="dxa"/>
            <w:tcBorders>
              <w:top w:val="nil"/>
              <w:left w:val="nil"/>
              <w:bottom w:val="nil"/>
              <w:right w:val="nil"/>
            </w:tcBorders>
            <w:vAlign w:val="bottom"/>
          </w:tcPr>
          <w:p w14:paraId="0F094595"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58.83</w:t>
            </w:r>
          </w:p>
        </w:tc>
        <w:tc>
          <w:tcPr>
            <w:tcW w:w="537" w:type="dxa"/>
            <w:tcBorders>
              <w:top w:val="nil"/>
              <w:left w:val="nil"/>
              <w:bottom w:val="nil"/>
              <w:right w:val="nil"/>
            </w:tcBorders>
            <w:vAlign w:val="bottom"/>
          </w:tcPr>
          <w:p w14:paraId="71BF178E"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55.7</w:t>
            </w:r>
          </w:p>
        </w:tc>
        <w:tc>
          <w:tcPr>
            <w:tcW w:w="678" w:type="dxa"/>
            <w:tcBorders>
              <w:top w:val="nil"/>
              <w:left w:val="nil"/>
              <w:bottom w:val="nil"/>
              <w:right w:val="nil"/>
            </w:tcBorders>
            <w:vAlign w:val="bottom"/>
          </w:tcPr>
          <w:p w14:paraId="4AF785CA"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406.3</w:t>
            </w:r>
          </w:p>
        </w:tc>
        <w:tc>
          <w:tcPr>
            <w:tcW w:w="694" w:type="dxa"/>
            <w:tcBorders>
              <w:top w:val="nil"/>
              <w:left w:val="nil"/>
              <w:bottom w:val="nil"/>
              <w:right w:val="nil"/>
            </w:tcBorders>
            <w:vAlign w:val="bottom"/>
          </w:tcPr>
          <w:p w14:paraId="14D4831B"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304.5</w:t>
            </w:r>
          </w:p>
        </w:tc>
        <w:tc>
          <w:tcPr>
            <w:tcW w:w="622" w:type="dxa"/>
            <w:tcBorders>
              <w:top w:val="nil"/>
              <w:left w:val="nil"/>
              <w:bottom w:val="nil"/>
              <w:right w:val="nil"/>
            </w:tcBorders>
            <w:vAlign w:val="bottom"/>
          </w:tcPr>
          <w:p w14:paraId="37B66BCA"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673.2</w:t>
            </w:r>
          </w:p>
        </w:tc>
        <w:tc>
          <w:tcPr>
            <w:tcW w:w="721" w:type="dxa"/>
            <w:tcBorders>
              <w:top w:val="nil"/>
              <w:left w:val="nil"/>
              <w:bottom w:val="nil"/>
              <w:right w:val="nil"/>
            </w:tcBorders>
            <w:vAlign w:val="bottom"/>
          </w:tcPr>
          <w:p w14:paraId="6C51FB13"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3.76</w:t>
            </w:r>
          </w:p>
        </w:tc>
        <w:tc>
          <w:tcPr>
            <w:tcW w:w="756" w:type="dxa"/>
            <w:tcBorders>
              <w:top w:val="nil"/>
              <w:left w:val="nil"/>
              <w:bottom w:val="nil"/>
              <w:right w:val="nil"/>
            </w:tcBorders>
            <w:vAlign w:val="bottom"/>
          </w:tcPr>
          <w:p w14:paraId="2019E7D0"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11.92</w:t>
            </w:r>
          </w:p>
        </w:tc>
        <w:tc>
          <w:tcPr>
            <w:tcW w:w="714" w:type="dxa"/>
            <w:tcBorders>
              <w:top w:val="nil"/>
              <w:left w:val="nil"/>
              <w:bottom w:val="nil"/>
              <w:right w:val="nil"/>
            </w:tcBorders>
            <w:vAlign w:val="bottom"/>
          </w:tcPr>
          <w:p w14:paraId="1CDEDD39"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3.93</w:t>
            </w:r>
          </w:p>
        </w:tc>
        <w:tc>
          <w:tcPr>
            <w:tcW w:w="693" w:type="dxa"/>
            <w:tcBorders>
              <w:top w:val="nil"/>
              <w:left w:val="nil"/>
              <w:bottom w:val="nil"/>
            </w:tcBorders>
            <w:vAlign w:val="bottom"/>
          </w:tcPr>
          <w:p w14:paraId="2CD99233"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1.99</w:t>
            </w:r>
          </w:p>
        </w:tc>
      </w:tr>
      <w:tr w:rsidR="00510654" w:rsidRPr="00D23DF5" w14:paraId="6CF294FE" w14:textId="77777777" w:rsidTr="0020538F">
        <w:trPr>
          <w:jc w:val="center"/>
        </w:trPr>
        <w:tc>
          <w:tcPr>
            <w:tcW w:w="1635" w:type="dxa"/>
            <w:tcBorders>
              <w:top w:val="nil"/>
              <w:bottom w:val="nil"/>
              <w:right w:val="single" w:sz="4" w:space="0" w:color="auto"/>
            </w:tcBorders>
            <w:vAlign w:val="center"/>
          </w:tcPr>
          <w:p w14:paraId="3EED31B4" w14:textId="77777777" w:rsidR="00510654" w:rsidRPr="00D23DF5" w:rsidRDefault="00510654" w:rsidP="0020538F">
            <w:pPr>
              <w:snapToGrid w:val="0"/>
              <w:spacing w:line="320" w:lineRule="exact"/>
              <w:ind w:firstLineChars="50" w:firstLine="120"/>
              <w:rPr>
                <w:rFonts w:eastAsia="標楷體"/>
              </w:rPr>
            </w:pPr>
            <w:r w:rsidRPr="00D23DF5">
              <w:rPr>
                <w:rFonts w:eastAsia="標楷體"/>
                <w:b/>
              </w:rPr>
              <w:t>107</w:t>
            </w:r>
            <w:r w:rsidRPr="00D23DF5">
              <w:rPr>
                <w:rFonts w:eastAsia="標楷體"/>
                <w:b/>
                <w:bCs/>
              </w:rPr>
              <w:t>年</w:t>
            </w:r>
          </w:p>
        </w:tc>
        <w:tc>
          <w:tcPr>
            <w:tcW w:w="678" w:type="dxa"/>
            <w:tcBorders>
              <w:top w:val="nil"/>
              <w:left w:val="single" w:sz="4" w:space="0" w:color="auto"/>
              <w:bottom w:val="nil"/>
              <w:right w:val="nil"/>
            </w:tcBorders>
            <w:vAlign w:val="bottom"/>
          </w:tcPr>
          <w:p w14:paraId="2C98A554"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1,187.4</w:t>
            </w:r>
          </w:p>
        </w:tc>
        <w:tc>
          <w:tcPr>
            <w:tcW w:w="690" w:type="dxa"/>
            <w:tcBorders>
              <w:top w:val="nil"/>
              <w:left w:val="nil"/>
              <w:bottom w:val="nil"/>
              <w:right w:val="nil"/>
            </w:tcBorders>
            <w:vAlign w:val="bottom"/>
          </w:tcPr>
          <w:p w14:paraId="770B404F"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1,143.4</w:t>
            </w:r>
          </w:p>
        </w:tc>
        <w:tc>
          <w:tcPr>
            <w:tcW w:w="619" w:type="dxa"/>
            <w:tcBorders>
              <w:top w:val="nil"/>
              <w:left w:val="nil"/>
              <w:bottom w:val="nil"/>
              <w:right w:val="nil"/>
            </w:tcBorders>
            <w:vAlign w:val="bottom"/>
          </w:tcPr>
          <w:p w14:paraId="05AF0AC4"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44.0</w:t>
            </w:r>
          </w:p>
        </w:tc>
        <w:tc>
          <w:tcPr>
            <w:tcW w:w="678" w:type="dxa"/>
            <w:tcBorders>
              <w:top w:val="nil"/>
              <w:left w:val="nil"/>
              <w:bottom w:val="nil"/>
              <w:right w:val="nil"/>
            </w:tcBorders>
            <w:vAlign w:val="bottom"/>
          </w:tcPr>
          <w:p w14:paraId="273CC29E"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58.99</w:t>
            </w:r>
          </w:p>
        </w:tc>
        <w:tc>
          <w:tcPr>
            <w:tcW w:w="537" w:type="dxa"/>
            <w:tcBorders>
              <w:top w:val="nil"/>
              <w:left w:val="nil"/>
              <w:bottom w:val="nil"/>
              <w:right w:val="nil"/>
            </w:tcBorders>
            <w:vAlign w:val="bottom"/>
          </w:tcPr>
          <w:p w14:paraId="6102F0D4"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56.1</w:t>
            </w:r>
          </w:p>
        </w:tc>
        <w:tc>
          <w:tcPr>
            <w:tcW w:w="678" w:type="dxa"/>
            <w:tcBorders>
              <w:top w:val="nil"/>
              <w:left w:val="nil"/>
              <w:bottom w:val="nil"/>
              <w:right w:val="nil"/>
            </w:tcBorders>
            <w:vAlign w:val="bottom"/>
          </w:tcPr>
          <w:p w14:paraId="48DDCF27"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408.3</w:t>
            </w:r>
          </w:p>
        </w:tc>
        <w:tc>
          <w:tcPr>
            <w:tcW w:w="694" w:type="dxa"/>
            <w:tcBorders>
              <w:top w:val="nil"/>
              <w:left w:val="nil"/>
              <w:bottom w:val="nil"/>
              <w:right w:val="nil"/>
            </w:tcBorders>
            <w:vAlign w:val="bottom"/>
          </w:tcPr>
          <w:p w14:paraId="0060F8B8"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306.4</w:t>
            </w:r>
          </w:p>
        </w:tc>
        <w:tc>
          <w:tcPr>
            <w:tcW w:w="622" w:type="dxa"/>
            <w:tcBorders>
              <w:top w:val="nil"/>
              <w:left w:val="nil"/>
              <w:bottom w:val="nil"/>
              <w:right w:val="nil"/>
            </w:tcBorders>
            <w:vAlign w:val="bottom"/>
          </w:tcPr>
          <w:p w14:paraId="23324D63"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679.0</w:t>
            </w:r>
          </w:p>
        </w:tc>
        <w:tc>
          <w:tcPr>
            <w:tcW w:w="721" w:type="dxa"/>
            <w:tcBorders>
              <w:top w:val="nil"/>
              <w:left w:val="nil"/>
              <w:bottom w:val="nil"/>
              <w:right w:val="nil"/>
            </w:tcBorders>
            <w:vAlign w:val="bottom"/>
          </w:tcPr>
          <w:p w14:paraId="5BCF9EB0"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3.71</w:t>
            </w:r>
          </w:p>
        </w:tc>
        <w:tc>
          <w:tcPr>
            <w:tcW w:w="756" w:type="dxa"/>
            <w:tcBorders>
              <w:top w:val="nil"/>
              <w:left w:val="nil"/>
              <w:bottom w:val="nil"/>
              <w:right w:val="nil"/>
            </w:tcBorders>
            <w:vAlign w:val="bottom"/>
          </w:tcPr>
          <w:p w14:paraId="4707B85A"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11.54</w:t>
            </w:r>
          </w:p>
        </w:tc>
        <w:tc>
          <w:tcPr>
            <w:tcW w:w="714" w:type="dxa"/>
            <w:tcBorders>
              <w:top w:val="nil"/>
              <w:left w:val="nil"/>
              <w:bottom w:val="nil"/>
              <w:right w:val="nil"/>
            </w:tcBorders>
            <w:vAlign w:val="bottom"/>
          </w:tcPr>
          <w:p w14:paraId="0E383C8D"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3.86</w:t>
            </w:r>
          </w:p>
        </w:tc>
        <w:tc>
          <w:tcPr>
            <w:tcW w:w="693" w:type="dxa"/>
            <w:tcBorders>
              <w:top w:val="nil"/>
              <w:left w:val="nil"/>
              <w:bottom w:val="nil"/>
            </w:tcBorders>
            <w:vAlign w:val="bottom"/>
          </w:tcPr>
          <w:p w14:paraId="1E779743" w14:textId="77777777" w:rsidR="00510654" w:rsidRPr="00D23DF5" w:rsidRDefault="00510654" w:rsidP="0020538F">
            <w:pPr>
              <w:snapToGrid w:val="0"/>
              <w:spacing w:line="320" w:lineRule="exact"/>
              <w:jc w:val="center"/>
              <w:rPr>
                <w:rFonts w:eastAsia="標楷體"/>
                <w:b/>
                <w:bCs/>
                <w:spacing w:val="-20"/>
              </w:rPr>
            </w:pPr>
            <w:r w:rsidRPr="00D23DF5">
              <w:rPr>
                <w:rFonts w:eastAsia="標楷體"/>
                <w:b/>
                <w:bCs/>
                <w:spacing w:val="-20"/>
              </w:rPr>
              <w:t>2.00</w:t>
            </w:r>
          </w:p>
        </w:tc>
      </w:tr>
      <w:tr w:rsidR="00510654" w:rsidRPr="00D23DF5" w14:paraId="291FD67A" w14:textId="77777777" w:rsidTr="0020538F">
        <w:trPr>
          <w:jc w:val="center"/>
        </w:trPr>
        <w:tc>
          <w:tcPr>
            <w:tcW w:w="1635" w:type="dxa"/>
            <w:tcBorders>
              <w:top w:val="nil"/>
              <w:bottom w:val="nil"/>
              <w:right w:val="single" w:sz="4" w:space="0" w:color="auto"/>
            </w:tcBorders>
            <w:vAlign w:val="center"/>
          </w:tcPr>
          <w:p w14:paraId="314AC232" w14:textId="77777777" w:rsidR="00510654" w:rsidRPr="00D23DF5" w:rsidRDefault="00510654" w:rsidP="0020538F">
            <w:pPr>
              <w:snapToGrid w:val="0"/>
              <w:spacing w:line="320" w:lineRule="exact"/>
              <w:ind w:firstLineChars="50" w:firstLine="120"/>
              <w:rPr>
                <w:rFonts w:eastAsia="標楷體"/>
              </w:rPr>
            </w:pPr>
            <w:r w:rsidRPr="00D23DF5">
              <w:rPr>
                <w:rFonts w:eastAsia="標楷體"/>
                <w:b/>
              </w:rPr>
              <w:t>108</w:t>
            </w:r>
            <w:r w:rsidRPr="00D23DF5">
              <w:rPr>
                <w:rFonts w:eastAsia="標楷體"/>
                <w:b/>
                <w:bCs/>
              </w:rPr>
              <w:t>年</w:t>
            </w:r>
          </w:p>
        </w:tc>
        <w:tc>
          <w:tcPr>
            <w:tcW w:w="678" w:type="dxa"/>
            <w:tcBorders>
              <w:top w:val="nil"/>
              <w:left w:val="single" w:sz="4" w:space="0" w:color="auto"/>
              <w:bottom w:val="nil"/>
              <w:right w:val="nil"/>
            </w:tcBorders>
            <w:vAlign w:val="center"/>
          </w:tcPr>
          <w:p w14:paraId="1C08BDA0"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1,194.6</w:t>
            </w:r>
          </w:p>
        </w:tc>
        <w:tc>
          <w:tcPr>
            <w:tcW w:w="690" w:type="dxa"/>
            <w:tcBorders>
              <w:top w:val="nil"/>
              <w:left w:val="nil"/>
              <w:bottom w:val="nil"/>
              <w:right w:val="nil"/>
            </w:tcBorders>
            <w:vAlign w:val="center"/>
          </w:tcPr>
          <w:p w14:paraId="165F6537"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1,150.0</w:t>
            </w:r>
          </w:p>
        </w:tc>
        <w:tc>
          <w:tcPr>
            <w:tcW w:w="619" w:type="dxa"/>
            <w:tcBorders>
              <w:top w:val="nil"/>
              <w:left w:val="nil"/>
              <w:bottom w:val="nil"/>
              <w:right w:val="nil"/>
            </w:tcBorders>
            <w:vAlign w:val="center"/>
          </w:tcPr>
          <w:p w14:paraId="64BAAA66"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44.6</w:t>
            </w:r>
          </w:p>
        </w:tc>
        <w:tc>
          <w:tcPr>
            <w:tcW w:w="678" w:type="dxa"/>
            <w:tcBorders>
              <w:top w:val="nil"/>
              <w:left w:val="nil"/>
              <w:bottom w:val="nil"/>
              <w:right w:val="nil"/>
            </w:tcBorders>
            <w:vAlign w:val="center"/>
          </w:tcPr>
          <w:p w14:paraId="6827E677"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59.17</w:t>
            </w:r>
          </w:p>
        </w:tc>
        <w:tc>
          <w:tcPr>
            <w:tcW w:w="537" w:type="dxa"/>
            <w:tcBorders>
              <w:top w:val="nil"/>
              <w:left w:val="nil"/>
              <w:bottom w:val="nil"/>
              <w:right w:val="nil"/>
            </w:tcBorders>
            <w:vAlign w:val="center"/>
          </w:tcPr>
          <w:p w14:paraId="5DC15425"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55.9</w:t>
            </w:r>
          </w:p>
        </w:tc>
        <w:tc>
          <w:tcPr>
            <w:tcW w:w="678" w:type="dxa"/>
            <w:tcBorders>
              <w:top w:val="nil"/>
              <w:left w:val="nil"/>
              <w:bottom w:val="nil"/>
              <w:right w:val="nil"/>
            </w:tcBorders>
            <w:vAlign w:val="center"/>
          </w:tcPr>
          <w:p w14:paraId="5CC60561"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409.2</w:t>
            </w:r>
          </w:p>
        </w:tc>
        <w:tc>
          <w:tcPr>
            <w:tcW w:w="694" w:type="dxa"/>
            <w:tcBorders>
              <w:top w:val="nil"/>
              <w:left w:val="nil"/>
              <w:bottom w:val="nil"/>
              <w:right w:val="nil"/>
            </w:tcBorders>
            <w:vAlign w:val="center"/>
          </w:tcPr>
          <w:p w14:paraId="33C93055"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306.6</w:t>
            </w:r>
          </w:p>
        </w:tc>
        <w:tc>
          <w:tcPr>
            <w:tcW w:w="622" w:type="dxa"/>
            <w:tcBorders>
              <w:top w:val="nil"/>
              <w:left w:val="nil"/>
              <w:bottom w:val="nil"/>
              <w:right w:val="nil"/>
            </w:tcBorders>
            <w:vAlign w:val="center"/>
          </w:tcPr>
          <w:p w14:paraId="484FFB67"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684.9</w:t>
            </w:r>
          </w:p>
        </w:tc>
        <w:tc>
          <w:tcPr>
            <w:tcW w:w="721" w:type="dxa"/>
            <w:tcBorders>
              <w:top w:val="nil"/>
              <w:left w:val="nil"/>
              <w:bottom w:val="nil"/>
              <w:right w:val="nil"/>
            </w:tcBorders>
            <w:vAlign w:val="bottom"/>
          </w:tcPr>
          <w:p w14:paraId="3F6C860B" w14:textId="77777777" w:rsidR="00510654" w:rsidRPr="00D23DF5" w:rsidRDefault="00510654" w:rsidP="0020538F">
            <w:pPr>
              <w:snapToGrid w:val="0"/>
              <w:spacing w:line="320" w:lineRule="exact"/>
              <w:jc w:val="center"/>
              <w:rPr>
                <w:rFonts w:eastAsia="標楷體"/>
                <w:b/>
                <w:snapToGrid w:val="0"/>
                <w:spacing w:val="-20"/>
              </w:rPr>
            </w:pPr>
            <w:r w:rsidRPr="00D23DF5">
              <w:rPr>
                <w:rFonts w:eastAsia="標楷體"/>
                <w:b/>
                <w:snapToGrid w:val="0"/>
                <w:spacing w:val="-20"/>
              </w:rPr>
              <w:t>3.73</w:t>
            </w:r>
          </w:p>
        </w:tc>
        <w:tc>
          <w:tcPr>
            <w:tcW w:w="756" w:type="dxa"/>
            <w:tcBorders>
              <w:top w:val="nil"/>
              <w:left w:val="nil"/>
              <w:bottom w:val="nil"/>
              <w:right w:val="nil"/>
            </w:tcBorders>
            <w:vAlign w:val="center"/>
          </w:tcPr>
          <w:p w14:paraId="415F35DA"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11.88</w:t>
            </w:r>
          </w:p>
        </w:tc>
        <w:tc>
          <w:tcPr>
            <w:tcW w:w="714" w:type="dxa"/>
            <w:tcBorders>
              <w:top w:val="nil"/>
              <w:left w:val="nil"/>
              <w:bottom w:val="nil"/>
              <w:right w:val="nil"/>
            </w:tcBorders>
            <w:vAlign w:val="center"/>
          </w:tcPr>
          <w:p w14:paraId="7CA1CE93"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3.87</w:t>
            </w:r>
          </w:p>
        </w:tc>
        <w:tc>
          <w:tcPr>
            <w:tcW w:w="693" w:type="dxa"/>
            <w:tcBorders>
              <w:top w:val="nil"/>
              <w:left w:val="nil"/>
              <w:bottom w:val="nil"/>
            </w:tcBorders>
            <w:vAlign w:val="center"/>
          </w:tcPr>
          <w:p w14:paraId="667ECA32"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1.94</w:t>
            </w:r>
          </w:p>
        </w:tc>
      </w:tr>
      <w:tr w:rsidR="00510654" w:rsidRPr="00D23DF5" w14:paraId="3927F07D" w14:textId="77777777" w:rsidTr="0020538F">
        <w:trPr>
          <w:jc w:val="center"/>
        </w:trPr>
        <w:tc>
          <w:tcPr>
            <w:tcW w:w="1635" w:type="dxa"/>
            <w:tcBorders>
              <w:top w:val="nil"/>
              <w:bottom w:val="nil"/>
              <w:right w:val="single" w:sz="4" w:space="0" w:color="auto"/>
            </w:tcBorders>
            <w:vAlign w:val="center"/>
          </w:tcPr>
          <w:p w14:paraId="4573D8E4" w14:textId="77777777" w:rsidR="00510654" w:rsidRPr="00D23DF5" w:rsidRDefault="00510654" w:rsidP="0020538F">
            <w:pPr>
              <w:snapToGrid w:val="0"/>
              <w:spacing w:line="320" w:lineRule="exact"/>
              <w:ind w:firstLineChars="50" w:firstLine="120"/>
              <w:rPr>
                <w:rFonts w:eastAsia="標楷體"/>
              </w:rPr>
            </w:pPr>
            <w:r w:rsidRPr="00D23DF5">
              <w:rPr>
                <w:rFonts w:eastAsia="標楷體"/>
                <w:b/>
              </w:rPr>
              <w:t>109</w:t>
            </w:r>
            <w:r w:rsidRPr="00D23DF5">
              <w:rPr>
                <w:rFonts w:eastAsia="標楷體"/>
                <w:b/>
                <w:bCs/>
              </w:rPr>
              <w:t>年</w:t>
            </w:r>
          </w:p>
        </w:tc>
        <w:tc>
          <w:tcPr>
            <w:tcW w:w="678" w:type="dxa"/>
            <w:tcBorders>
              <w:top w:val="nil"/>
              <w:left w:val="single" w:sz="4" w:space="0" w:color="auto"/>
              <w:bottom w:val="nil"/>
              <w:right w:val="nil"/>
            </w:tcBorders>
            <w:vAlign w:val="center"/>
          </w:tcPr>
          <w:p w14:paraId="0854831D"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1,196.4</w:t>
            </w:r>
          </w:p>
        </w:tc>
        <w:tc>
          <w:tcPr>
            <w:tcW w:w="690" w:type="dxa"/>
            <w:tcBorders>
              <w:top w:val="nil"/>
              <w:left w:val="nil"/>
              <w:bottom w:val="nil"/>
              <w:right w:val="nil"/>
            </w:tcBorders>
            <w:vAlign w:val="center"/>
          </w:tcPr>
          <w:p w14:paraId="2D36B2AC"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1,150.4</w:t>
            </w:r>
          </w:p>
        </w:tc>
        <w:tc>
          <w:tcPr>
            <w:tcW w:w="619" w:type="dxa"/>
            <w:tcBorders>
              <w:top w:val="nil"/>
              <w:left w:val="nil"/>
              <w:bottom w:val="nil"/>
              <w:right w:val="nil"/>
            </w:tcBorders>
            <w:vAlign w:val="center"/>
          </w:tcPr>
          <w:p w14:paraId="267140BC"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46.0</w:t>
            </w:r>
          </w:p>
        </w:tc>
        <w:tc>
          <w:tcPr>
            <w:tcW w:w="678" w:type="dxa"/>
            <w:tcBorders>
              <w:top w:val="nil"/>
              <w:left w:val="nil"/>
              <w:bottom w:val="nil"/>
              <w:right w:val="nil"/>
            </w:tcBorders>
            <w:vAlign w:val="center"/>
          </w:tcPr>
          <w:p w14:paraId="61CD3460"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59.14</w:t>
            </w:r>
          </w:p>
        </w:tc>
        <w:tc>
          <w:tcPr>
            <w:tcW w:w="537" w:type="dxa"/>
            <w:tcBorders>
              <w:top w:val="nil"/>
              <w:left w:val="nil"/>
              <w:bottom w:val="nil"/>
              <w:right w:val="nil"/>
            </w:tcBorders>
            <w:vAlign w:val="center"/>
          </w:tcPr>
          <w:p w14:paraId="185F3D0A"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54.8</w:t>
            </w:r>
          </w:p>
        </w:tc>
        <w:tc>
          <w:tcPr>
            <w:tcW w:w="678" w:type="dxa"/>
            <w:tcBorders>
              <w:top w:val="nil"/>
              <w:left w:val="nil"/>
              <w:bottom w:val="nil"/>
              <w:right w:val="nil"/>
            </w:tcBorders>
            <w:vAlign w:val="center"/>
          </w:tcPr>
          <w:p w14:paraId="18B56D45"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407.6</w:t>
            </w:r>
          </w:p>
        </w:tc>
        <w:tc>
          <w:tcPr>
            <w:tcW w:w="694" w:type="dxa"/>
            <w:tcBorders>
              <w:top w:val="nil"/>
              <w:left w:val="nil"/>
              <w:bottom w:val="nil"/>
              <w:right w:val="nil"/>
            </w:tcBorders>
            <w:vAlign w:val="center"/>
          </w:tcPr>
          <w:p w14:paraId="032DB23B"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304.1</w:t>
            </w:r>
          </w:p>
        </w:tc>
        <w:tc>
          <w:tcPr>
            <w:tcW w:w="622" w:type="dxa"/>
            <w:tcBorders>
              <w:top w:val="nil"/>
              <w:left w:val="nil"/>
              <w:bottom w:val="nil"/>
              <w:right w:val="nil"/>
            </w:tcBorders>
            <w:vAlign w:val="center"/>
          </w:tcPr>
          <w:p w14:paraId="0B1B43D3"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687.9</w:t>
            </w:r>
          </w:p>
        </w:tc>
        <w:tc>
          <w:tcPr>
            <w:tcW w:w="721" w:type="dxa"/>
            <w:tcBorders>
              <w:top w:val="nil"/>
              <w:left w:val="nil"/>
              <w:bottom w:val="nil"/>
              <w:right w:val="nil"/>
            </w:tcBorders>
            <w:vAlign w:val="bottom"/>
          </w:tcPr>
          <w:p w14:paraId="3005A696" w14:textId="77777777" w:rsidR="00510654" w:rsidRPr="00D23DF5" w:rsidRDefault="00510654" w:rsidP="0020538F">
            <w:pPr>
              <w:snapToGrid w:val="0"/>
              <w:spacing w:line="320" w:lineRule="exact"/>
              <w:jc w:val="center"/>
              <w:rPr>
                <w:rFonts w:eastAsia="標楷體"/>
                <w:b/>
                <w:snapToGrid w:val="0"/>
                <w:spacing w:val="-20"/>
              </w:rPr>
            </w:pPr>
            <w:r w:rsidRPr="00D23DF5">
              <w:rPr>
                <w:rFonts w:eastAsia="標楷體"/>
                <w:b/>
                <w:snapToGrid w:val="0"/>
                <w:spacing w:val="-20"/>
              </w:rPr>
              <w:t>3.85</w:t>
            </w:r>
          </w:p>
        </w:tc>
        <w:tc>
          <w:tcPr>
            <w:tcW w:w="756" w:type="dxa"/>
            <w:tcBorders>
              <w:top w:val="nil"/>
              <w:left w:val="nil"/>
              <w:bottom w:val="nil"/>
              <w:right w:val="nil"/>
            </w:tcBorders>
            <w:vAlign w:val="bottom"/>
          </w:tcPr>
          <w:p w14:paraId="63D4840D"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11.61</w:t>
            </w:r>
          </w:p>
        </w:tc>
        <w:tc>
          <w:tcPr>
            <w:tcW w:w="714" w:type="dxa"/>
            <w:tcBorders>
              <w:top w:val="nil"/>
              <w:left w:val="nil"/>
              <w:bottom w:val="nil"/>
              <w:right w:val="nil"/>
            </w:tcBorders>
            <w:vAlign w:val="bottom"/>
          </w:tcPr>
          <w:p w14:paraId="6ADAC0D2"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3.94</w:t>
            </w:r>
          </w:p>
        </w:tc>
        <w:tc>
          <w:tcPr>
            <w:tcW w:w="693" w:type="dxa"/>
            <w:tcBorders>
              <w:top w:val="nil"/>
              <w:left w:val="nil"/>
              <w:bottom w:val="nil"/>
            </w:tcBorders>
            <w:vAlign w:val="bottom"/>
          </w:tcPr>
          <w:p w14:paraId="65243591" w14:textId="77777777" w:rsidR="00510654" w:rsidRPr="00D23DF5" w:rsidRDefault="00510654" w:rsidP="0020538F">
            <w:pPr>
              <w:snapToGrid w:val="0"/>
              <w:spacing w:line="320" w:lineRule="exact"/>
              <w:jc w:val="center"/>
              <w:rPr>
                <w:rFonts w:eastAsia="標楷體"/>
                <w:b/>
                <w:spacing w:val="-20"/>
              </w:rPr>
            </w:pPr>
            <w:r w:rsidRPr="00D23DF5">
              <w:rPr>
                <w:rFonts w:eastAsia="標楷體"/>
                <w:b/>
                <w:spacing w:val="-20"/>
              </w:rPr>
              <w:t>2.30</w:t>
            </w:r>
          </w:p>
        </w:tc>
      </w:tr>
      <w:tr w:rsidR="00510654" w:rsidRPr="00D23DF5" w14:paraId="7F28A583" w14:textId="77777777" w:rsidTr="0020538F">
        <w:trPr>
          <w:jc w:val="center"/>
        </w:trPr>
        <w:tc>
          <w:tcPr>
            <w:tcW w:w="1635" w:type="dxa"/>
            <w:tcBorders>
              <w:top w:val="nil"/>
              <w:bottom w:val="nil"/>
              <w:right w:val="single" w:sz="4" w:space="0" w:color="auto"/>
            </w:tcBorders>
            <w:vAlign w:val="center"/>
          </w:tcPr>
          <w:p w14:paraId="4C41CC11" w14:textId="77777777" w:rsidR="00510654" w:rsidRPr="00D23DF5" w:rsidRDefault="00510654" w:rsidP="0020538F">
            <w:pPr>
              <w:snapToGrid w:val="0"/>
              <w:spacing w:line="320" w:lineRule="exact"/>
              <w:ind w:firstLineChars="50" w:firstLine="120"/>
              <w:rPr>
                <w:rFonts w:eastAsia="標楷體"/>
              </w:rPr>
            </w:pPr>
            <w:r w:rsidRPr="00D23DF5">
              <w:rPr>
                <w:rFonts w:eastAsia="標楷體"/>
                <w:b/>
              </w:rPr>
              <w:t>110</w:t>
            </w:r>
            <w:r w:rsidRPr="00D23DF5">
              <w:rPr>
                <w:rFonts w:eastAsia="標楷體"/>
                <w:b/>
                <w:bCs/>
              </w:rPr>
              <w:t>年</w:t>
            </w:r>
          </w:p>
        </w:tc>
        <w:tc>
          <w:tcPr>
            <w:tcW w:w="678" w:type="dxa"/>
            <w:tcBorders>
              <w:top w:val="nil"/>
              <w:left w:val="single" w:sz="4" w:space="0" w:color="auto"/>
              <w:bottom w:val="nil"/>
              <w:right w:val="nil"/>
            </w:tcBorders>
            <w:vAlign w:val="center"/>
          </w:tcPr>
          <w:p w14:paraId="133E8E28"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1,191.</w:t>
            </w:r>
            <w:r>
              <w:rPr>
                <w:rFonts w:eastAsia="標楷體" w:hint="eastAsia"/>
                <w:b/>
                <w:spacing w:val="-20"/>
              </w:rPr>
              <w:t>9</w:t>
            </w:r>
          </w:p>
        </w:tc>
        <w:tc>
          <w:tcPr>
            <w:tcW w:w="690" w:type="dxa"/>
            <w:tcBorders>
              <w:top w:val="nil"/>
              <w:left w:val="nil"/>
              <w:bottom w:val="nil"/>
              <w:right w:val="nil"/>
            </w:tcBorders>
            <w:vAlign w:val="center"/>
          </w:tcPr>
          <w:p w14:paraId="61E0502C"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1,144.</w:t>
            </w:r>
            <w:r>
              <w:rPr>
                <w:rFonts w:eastAsia="標楷體" w:hint="eastAsia"/>
                <w:b/>
                <w:spacing w:val="-20"/>
              </w:rPr>
              <w:t>7</w:t>
            </w:r>
          </w:p>
        </w:tc>
        <w:tc>
          <w:tcPr>
            <w:tcW w:w="619" w:type="dxa"/>
            <w:tcBorders>
              <w:top w:val="nil"/>
              <w:left w:val="nil"/>
              <w:bottom w:val="nil"/>
              <w:right w:val="nil"/>
            </w:tcBorders>
            <w:vAlign w:val="center"/>
          </w:tcPr>
          <w:p w14:paraId="7570984D"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47.</w:t>
            </w:r>
            <w:r>
              <w:rPr>
                <w:rFonts w:eastAsia="標楷體" w:hint="eastAsia"/>
                <w:b/>
                <w:spacing w:val="-20"/>
              </w:rPr>
              <w:t>1</w:t>
            </w:r>
          </w:p>
        </w:tc>
        <w:tc>
          <w:tcPr>
            <w:tcW w:w="678" w:type="dxa"/>
            <w:tcBorders>
              <w:top w:val="nil"/>
              <w:left w:val="nil"/>
              <w:bottom w:val="nil"/>
              <w:right w:val="nil"/>
            </w:tcBorders>
            <w:vAlign w:val="center"/>
          </w:tcPr>
          <w:p w14:paraId="7B8FA686"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59.0</w:t>
            </w:r>
            <w:r>
              <w:rPr>
                <w:rFonts w:eastAsia="標楷體" w:hint="eastAsia"/>
                <w:b/>
                <w:spacing w:val="-20"/>
              </w:rPr>
              <w:t>2</w:t>
            </w:r>
          </w:p>
        </w:tc>
        <w:tc>
          <w:tcPr>
            <w:tcW w:w="537" w:type="dxa"/>
            <w:tcBorders>
              <w:top w:val="nil"/>
              <w:left w:val="nil"/>
              <w:bottom w:val="nil"/>
              <w:right w:val="nil"/>
            </w:tcBorders>
            <w:vAlign w:val="center"/>
          </w:tcPr>
          <w:p w14:paraId="50F459BD"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54.2</w:t>
            </w:r>
          </w:p>
        </w:tc>
        <w:tc>
          <w:tcPr>
            <w:tcW w:w="678" w:type="dxa"/>
            <w:tcBorders>
              <w:top w:val="nil"/>
              <w:left w:val="nil"/>
              <w:bottom w:val="nil"/>
              <w:right w:val="nil"/>
            </w:tcBorders>
            <w:vAlign w:val="center"/>
          </w:tcPr>
          <w:p w14:paraId="492399A0"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405.</w:t>
            </w:r>
            <w:r>
              <w:rPr>
                <w:rFonts w:eastAsia="標楷體" w:hint="eastAsia"/>
                <w:b/>
                <w:spacing w:val="-20"/>
              </w:rPr>
              <w:t>9</w:t>
            </w:r>
          </w:p>
        </w:tc>
        <w:tc>
          <w:tcPr>
            <w:tcW w:w="694" w:type="dxa"/>
            <w:tcBorders>
              <w:top w:val="nil"/>
              <w:left w:val="nil"/>
              <w:bottom w:val="nil"/>
              <w:right w:val="nil"/>
            </w:tcBorders>
            <w:vAlign w:val="center"/>
          </w:tcPr>
          <w:p w14:paraId="75C97387"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30</w:t>
            </w:r>
            <w:r>
              <w:rPr>
                <w:rFonts w:eastAsia="標楷體" w:hint="eastAsia"/>
                <w:b/>
                <w:spacing w:val="-20"/>
              </w:rPr>
              <w:t>2.0</w:t>
            </w:r>
          </w:p>
        </w:tc>
        <w:tc>
          <w:tcPr>
            <w:tcW w:w="622" w:type="dxa"/>
            <w:tcBorders>
              <w:top w:val="nil"/>
              <w:left w:val="nil"/>
              <w:bottom w:val="nil"/>
              <w:right w:val="nil"/>
            </w:tcBorders>
            <w:vAlign w:val="center"/>
          </w:tcPr>
          <w:p w14:paraId="4C61EB2B"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684.</w:t>
            </w:r>
            <w:r>
              <w:rPr>
                <w:rFonts w:eastAsia="標楷體" w:hint="eastAsia"/>
                <w:b/>
                <w:spacing w:val="-20"/>
              </w:rPr>
              <w:t>7</w:t>
            </w:r>
          </w:p>
        </w:tc>
        <w:tc>
          <w:tcPr>
            <w:tcW w:w="721" w:type="dxa"/>
            <w:tcBorders>
              <w:top w:val="nil"/>
              <w:left w:val="nil"/>
              <w:bottom w:val="nil"/>
              <w:right w:val="nil"/>
            </w:tcBorders>
            <w:vAlign w:val="bottom"/>
          </w:tcPr>
          <w:p w14:paraId="6387A477" w14:textId="77777777" w:rsidR="00510654" w:rsidRPr="00D23DF5" w:rsidRDefault="00510654" w:rsidP="0020538F">
            <w:pPr>
              <w:snapToGrid w:val="0"/>
              <w:spacing w:line="320" w:lineRule="exact"/>
              <w:jc w:val="center"/>
              <w:rPr>
                <w:rFonts w:eastAsia="標楷體"/>
                <w:b/>
                <w:snapToGrid w:val="0"/>
                <w:spacing w:val="-20"/>
              </w:rPr>
            </w:pPr>
            <w:r w:rsidRPr="00D23DF5">
              <w:rPr>
                <w:rFonts w:eastAsia="標楷體" w:hint="eastAsia"/>
                <w:b/>
                <w:snapToGrid w:val="0"/>
                <w:spacing w:val="-20"/>
              </w:rPr>
              <w:t>3.9</w:t>
            </w:r>
            <w:r>
              <w:rPr>
                <w:rFonts w:eastAsia="標楷體" w:hint="eastAsia"/>
                <w:b/>
                <w:snapToGrid w:val="0"/>
                <w:spacing w:val="-20"/>
              </w:rPr>
              <w:t>5</w:t>
            </w:r>
          </w:p>
        </w:tc>
        <w:tc>
          <w:tcPr>
            <w:tcW w:w="756" w:type="dxa"/>
            <w:tcBorders>
              <w:top w:val="nil"/>
              <w:left w:val="nil"/>
              <w:bottom w:val="nil"/>
              <w:right w:val="nil"/>
            </w:tcBorders>
            <w:vAlign w:val="bottom"/>
          </w:tcPr>
          <w:p w14:paraId="65BD4CE2"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12.1</w:t>
            </w:r>
            <w:r>
              <w:rPr>
                <w:rFonts w:eastAsia="標楷體" w:hint="eastAsia"/>
                <w:b/>
                <w:spacing w:val="-20"/>
              </w:rPr>
              <w:t>1</w:t>
            </w:r>
          </w:p>
        </w:tc>
        <w:tc>
          <w:tcPr>
            <w:tcW w:w="714" w:type="dxa"/>
            <w:tcBorders>
              <w:top w:val="nil"/>
              <w:left w:val="nil"/>
              <w:bottom w:val="nil"/>
              <w:right w:val="nil"/>
            </w:tcBorders>
            <w:vAlign w:val="bottom"/>
          </w:tcPr>
          <w:p w14:paraId="2A3B6A45"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3.9</w:t>
            </w:r>
            <w:r>
              <w:rPr>
                <w:rFonts w:eastAsia="標楷體" w:hint="eastAsia"/>
                <w:b/>
                <w:spacing w:val="-20"/>
              </w:rPr>
              <w:t>6</w:t>
            </w:r>
          </w:p>
        </w:tc>
        <w:tc>
          <w:tcPr>
            <w:tcW w:w="693" w:type="dxa"/>
            <w:tcBorders>
              <w:top w:val="nil"/>
              <w:left w:val="nil"/>
              <w:bottom w:val="nil"/>
            </w:tcBorders>
            <w:vAlign w:val="bottom"/>
          </w:tcPr>
          <w:p w14:paraId="4468AFAF" w14:textId="77777777" w:rsidR="00510654" w:rsidRPr="00D23DF5" w:rsidRDefault="00510654" w:rsidP="0020538F">
            <w:pPr>
              <w:snapToGrid w:val="0"/>
              <w:spacing w:line="320" w:lineRule="exact"/>
              <w:jc w:val="center"/>
              <w:rPr>
                <w:rFonts w:eastAsia="標楷體"/>
                <w:b/>
                <w:spacing w:val="-20"/>
              </w:rPr>
            </w:pPr>
            <w:r w:rsidRPr="00D23DF5">
              <w:rPr>
                <w:rFonts w:eastAsia="標楷體" w:hint="eastAsia"/>
                <w:b/>
                <w:spacing w:val="-20"/>
              </w:rPr>
              <w:t>2.5</w:t>
            </w:r>
            <w:r>
              <w:rPr>
                <w:rFonts w:eastAsia="標楷體" w:hint="eastAsia"/>
                <w:b/>
                <w:spacing w:val="-20"/>
              </w:rPr>
              <w:t>2</w:t>
            </w:r>
          </w:p>
        </w:tc>
      </w:tr>
      <w:tr w:rsidR="00510654" w:rsidRPr="00D23DF5" w14:paraId="2E093FE9" w14:textId="77777777" w:rsidTr="0020538F">
        <w:trPr>
          <w:jc w:val="center"/>
        </w:trPr>
        <w:tc>
          <w:tcPr>
            <w:tcW w:w="1635" w:type="dxa"/>
            <w:tcBorders>
              <w:top w:val="nil"/>
              <w:bottom w:val="nil"/>
              <w:right w:val="single" w:sz="4" w:space="0" w:color="auto"/>
            </w:tcBorders>
            <w:vAlign w:val="center"/>
          </w:tcPr>
          <w:p w14:paraId="556283BB" w14:textId="77777777" w:rsidR="00510654" w:rsidRPr="00D23DF5" w:rsidRDefault="00510654" w:rsidP="0020538F">
            <w:pPr>
              <w:snapToGrid w:val="0"/>
              <w:spacing w:line="320" w:lineRule="exact"/>
              <w:ind w:rightChars="251" w:right="602" w:firstLineChars="50" w:firstLine="120"/>
              <w:jc w:val="right"/>
              <w:rPr>
                <w:rFonts w:eastAsia="標楷體"/>
              </w:rPr>
            </w:pPr>
            <w:r w:rsidRPr="00D23DF5">
              <w:rPr>
                <w:rFonts w:eastAsia="標楷體"/>
              </w:rPr>
              <w:t>2</w:t>
            </w:r>
            <w:r w:rsidRPr="00D23DF5">
              <w:rPr>
                <w:rFonts w:eastAsia="標楷體"/>
              </w:rPr>
              <w:t>月</w:t>
            </w:r>
          </w:p>
        </w:tc>
        <w:tc>
          <w:tcPr>
            <w:tcW w:w="678" w:type="dxa"/>
            <w:tcBorders>
              <w:top w:val="nil"/>
              <w:left w:val="single" w:sz="4" w:space="0" w:color="auto"/>
              <w:bottom w:val="nil"/>
              <w:right w:val="nil"/>
            </w:tcBorders>
            <w:vAlign w:val="center"/>
          </w:tcPr>
          <w:p w14:paraId="3F64816A"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1,195.7</w:t>
            </w:r>
          </w:p>
        </w:tc>
        <w:tc>
          <w:tcPr>
            <w:tcW w:w="690" w:type="dxa"/>
            <w:tcBorders>
              <w:top w:val="nil"/>
              <w:left w:val="nil"/>
              <w:bottom w:val="nil"/>
              <w:right w:val="nil"/>
            </w:tcBorders>
            <w:vAlign w:val="center"/>
          </w:tcPr>
          <w:p w14:paraId="0DC5893E"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1,151.4</w:t>
            </w:r>
          </w:p>
        </w:tc>
        <w:tc>
          <w:tcPr>
            <w:tcW w:w="619" w:type="dxa"/>
            <w:tcBorders>
              <w:top w:val="nil"/>
              <w:left w:val="nil"/>
              <w:bottom w:val="nil"/>
              <w:right w:val="nil"/>
            </w:tcBorders>
            <w:vAlign w:val="center"/>
          </w:tcPr>
          <w:p w14:paraId="6E2EB8CE"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44.3</w:t>
            </w:r>
          </w:p>
        </w:tc>
        <w:tc>
          <w:tcPr>
            <w:tcW w:w="678" w:type="dxa"/>
            <w:tcBorders>
              <w:top w:val="nil"/>
              <w:left w:val="nil"/>
              <w:bottom w:val="nil"/>
              <w:right w:val="nil"/>
            </w:tcBorders>
            <w:vAlign w:val="center"/>
          </w:tcPr>
          <w:p w14:paraId="1174BA43"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59.11</w:t>
            </w:r>
          </w:p>
        </w:tc>
        <w:tc>
          <w:tcPr>
            <w:tcW w:w="537" w:type="dxa"/>
            <w:tcBorders>
              <w:top w:val="nil"/>
              <w:left w:val="nil"/>
              <w:bottom w:val="nil"/>
              <w:right w:val="nil"/>
            </w:tcBorders>
            <w:vAlign w:val="center"/>
          </w:tcPr>
          <w:p w14:paraId="461A66BE"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54.2</w:t>
            </w:r>
          </w:p>
        </w:tc>
        <w:tc>
          <w:tcPr>
            <w:tcW w:w="678" w:type="dxa"/>
            <w:tcBorders>
              <w:top w:val="nil"/>
              <w:left w:val="nil"/>
              <w:bottom w:val="nil"/>
              <w:right w:val="nil"/>
            </w:tcBorders>
            <w:vAlign w:val="center"/>
          </w:tcPr>
          <w:p w14:paraId="7DE46F05"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407.6</w:t>
            </w:r>
          </w:p>
        </w:tc>
        <w:tc>
          <w:tcPr>
            <w:tcW w:w="694" w:type="dxa"/>
            <w:tcBorders>
              <w:top w:val="nil"/>
              <w:left w:val="nil"/>
              <w:bottom w:val="nil"/>
              <w:right w:val="nil"/>
            </w:tcBorders>
            <w:vAlign w:val="center"/>
          </w:tcPr>
          <w:p w14:paraId="3F841784"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302.8</w:t>
            </w:r>
          </w:p>
        </w:tc>
        <w:tc>
          <w:tcPr>
            <w:tcW w:w="622" w:type="dxa"/>
            <w:tcBorders>
              <w:top w:val="nil"/>
              <w:left w:val="nil"/>
              <w:bottom w:val="nil"/>
              <w:right w:val="nil"/>
            </w:tcBorders>
            <w:vAlign w:val="center"/>
          </w:tcPr>
          <w:p w14:paraId="4986F0CE"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689.7</w:t>
            </w:r>
          </w:p>
        </w:tc>
        <w:tc>
          <w:tcPr>
            <w:tcW w:w="721" w:type="dxa"/>
            <w:tcBorders>
              <w:top w:val="nil"/>
              <w:left w:val="nil"/>
              <w:bottom w:val="nil"/>
              <w:right w:val="nil"/>
            </w:tcBorders>
            <w:vAlign w:val="bottom"/>
          </w:tcPr>
          <w:p w14:paraId="58D0DE1C" w14:textId="77777777" w:rsidR="00510654" w:rsidRPr="00D23DF5" w:rsidRDefault="00510654" w:rsidP="0020538F">
            <w:pPr>
              <w:snapToGrid w:val="0"/>
              <w:spacing w:line="320" w:lineRule="exact"/>
              <w:jc w:val="center"/>
              <w:rPr>
                <w:rFonts w:eastAsia="標楷體"/>
                <w:b/>
                <w:snapToGrid w:val="0"/>
                <w:spacing w:val="-20"/>
              </w:rPr>
            </w:pPr>
            <w:r w:rsidRPr="00D23DF5">
              <w:rPr>
                <w:rFonts w:eastAsia="標楷體"/>
                <w:snapToGrid w:val="0"/>
                <w:spacing w:val="-20"/>
              </w:rPr>
              <w:t>3.70</w:t>
            </w:r>
          </w:p>
        </w:tc>
        <w:tc>
          <w:tcPr>
            <w:tcW w:w="756" w:type="dxa"/>
            <w:tcBorders>
              <w:top w:val="nil"/>
              <w:left w:val="nil"/>
              <w:bottom w:val="nil"/>
              <w:right w:val="nil"/>
            </w:tcBorders>
            <w:vAlign w:val="bottom"/>
          </w:tcPr>
          <w:p w14:paraId="5FE5B8C1"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11.52</w:t>
            </w:r>
          </w:p>
        </w:tc>
        <w:tc>
          <w:tcPr>
            <w:tcW w:w="714" w:type="dxa"/>
            <w:tcBorders>
              <w:top w:val="nil"/>
              <w:left w:val="nil"/>
              <w:bottom w:val="nil"/>
              <w:right w:val="nil"/>
            </w:tcBorders>
            <w:vAlign w:val="bottom"/>
          </w:tcPr>
          <w:p w14:paraId="0AEDA320"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3.79</w:t>
            </w:r>
          </w:p>
        </w:tc>
        <w:tc>
          <w:tcPr>
            <w:tcW w:w="693" w:type="dxa"/>
            <w:tcBorders>
              <w:top w:val="nil"/>
              <w:left w:val="nil"/>
              <w:bottom w:val="nil"/>
            </w:tcBorders>
            <w:vAlign w:val="bottom"/>
          </w:tcPr>
          <w:p w14:paraId="5997C263" w14:textId="77777777" w:rsidR="00510654" w:rsidRPr="00D23DF5" w:rsidRDefault="00510654" w:rsidP="0020538F">
            <w:pPr>
              <w:snapToGrid w:val="0"/>
              <w:spacing w:line="320" w:lineRule="exact"/>
              <w:jc w:val="center"/>
              <w:rPr>
                <w:rFonts w:eastAsia="標楷體"/>
                <w:b/>
                <w:spacing w:val="-20"/>
              </w:rPr>
            </w:pPr>
            <w:r w:rsidRPr="00D23DF5">
              <w:rPr>
                <w:rFonts w:eastAsia="標楷體"/>
                <w:spacing w:val="-20"/>
              </w:rPr>
              <w:t>2.19</w:t>
            </w:r>
          </w:p>
        </w:tc>
      </w:tr>
      <w:tr w:rsidR="00510654" w:rsidRPr="00D23DF5" w14:paraId="7C62BBF1" w14:textId="77777777" w:rsidTr="0020538F">
        <w:trPr>
          <w:jc w:val="center"/>
        </w:trPr>
        <w:tc>
          <w:tcPr>
            <w:tcW w:w="1635" w:type="dxa"/>
            <w:tcBorders>
              <w:top w:val="nil"/>
              <w:bottom w:val="nil"/>
              <w:right w:val="single" w:sz="4" w:space="0" w:color="auto"/>
            </w:tcBorders>
            <w:vAlign w:val="center"/>
          </w:tcPr>
          <w:p w14:paraId="33E58F5C" w14:textId="77777777" w:rsidR="00510654" w:rsidRPr="00D23DF5" w:rsidRDefault="00510654" w:rsidP="0020538F">
            <w:pPr>
              <w:snapToGrid w:val="0"/>
              <w:spacing w:line="320" w:lineRule="exact"/>
              <w:jc w:val="center"/>
              <w:rPr>
                <w:rFonts w:eastAsia="標楷體"/>
              </w:rPr>
            </w:pPr>
            <w:r w:rsidRPr="00D23DF5">
              <w:rPr>
                <w:rFonts w:eastAsia="標楷體"/>
              </w:rPr>
              <w:t>3</w:t>
            </w:r>
            <w:r w:rsidRPr="00D23DF5">
              <w:rPr>
                <w:rFonts w:eastAsia="標楷體"/>
              </w:rPr>
              <w:t>月</w:t>
            </w:r>
          </w:p>
        </w:tc>
        <w:tc>
          <w:tcPr>
            <w:tcW w:w="678" w:type="dxa"/>
            <w:tcBorders>
              <w:top w:val="nil"/>
              <w:left w:val="single" w:sz="4" w:space="0" w:color="auto"/>
              <w:bottom w:val="nil"/>
              <w:right w:val="nil"/>
            </w:tcBorders>
            <w:vAlign w:val="center"/>
          </w:tcPr>
          <w:p w14:paraId="08B97B5E"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1,196.0</w:t>
            </w:r>
          </w:p>
        </w:tc>
        <w:tc>
          <w:tcPr>
            <w:tcW w:w="690" w:type="dxa"/>
            <w:tcBorders>
              <w:top w:val="nil"/>
              <w:left w:val="nil"/>
              <w:bottom w:val="nil"/>
              <w:right w:val="nil"/>
            </w:tcBorders>
            <w:vAlign w:val="center"/>
          </w:tcPr>
          <w:p w14:paraId="4EBE6870"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1,152.1</w:t>
            </w:r>
          </w:p>
        </w:tc>
        <w:tc>
          <w:tcPr>
            <w:tcW w:w="619" w:type="dxa"/>
            <w:tcBorders>
              <w:top w:val="nil"/>
              <w:left w:val="nil"/>
              <w:bottom w:val="nil"/>
              <w:right w:val="nil"/>
            </w:tcBorders>
            <w:vAlign w:val="center"/>
          </w:tcPr>
          <w:p w14:paraId="79B97FBA"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43.9</w:t>
            </w:r>
          </w:p>
        </w:tc>
        <w:tc>
          <w:tcPr>
            <w:tcW w:w="678" w:type="dxa"/>
            <w:tcBorders>
              <w:top w:val="nil"/>
              <w:left w:val="nil"/>
              <w:bottom w:val="nil"/>
              <w:right w:val="nil"/>
            </w:tcBorders>
            <w:vAlign w:val="center"/>
          </w:tcPr>
          <w:p w14:paraId="5C660A1D"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59.14</w:t>
            </w:r>
          </w:p>
        </w:tc>
        <w:tc>
          <w:tcPr>
            <w:tcW w:w="537" w:type="dxa"/>
            <w:tcBorders>
              <w:top w:val="nil"/>
              <w:left w:val="nil"/>
              <w:bottom w:val="nil"/>
              <w:right w:val="nil"/>
            </w:tcBorders>
            <w:vAlign w:val="center"/>
          </w:tcPr>
          <w:p w14:paraId="519EEB00"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54.3</w:t>
            </w:r>
          </w:p>
        </w:tc>
        <w:tc>
          <w:tcPr>
            <w:tcW w:w="678" w:type="dxa"/>
            <w:tcBorders>
              <w:top w:val="nil"/>
              <w:left w:val="nil"/>
              <w:bottom w:val="nil"/>
              <w:right w:val="nil"/>
            </w:tcBorders>
            <w:vAlign w:val="center"/>
          </w:tcPr>
          <w:p w14:paraId="58AA517D"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407.5</w:t>
            </w:r>
          </w:p>
        </w:tc>
        <w:tc>
          <w:tcPr>
            <w:tcW w:w="694" w:type="dxa"/>
            <w:tcBorders>
              <w:top w:val="nil"/>
              <w:left w:val="nil"/>
              <w:bottom w:val="nil"/>
              <w:right w:val="nil"/>
            </w:tcBorders>
            <w:vAlign w:val="center"/>
          </w:tcPr>
          <w:p w14:paraId="1905173B"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302.9</w:t>
            </w:r>
          </w:p>
        </w:tc>
        <w:tc>
          <w:tcPr>
            <w:tcW w:w="622" w:type="dxa"/>
            <w:tcBorders>
              <w:top w:val="nil"/>
              <w:left w:val="nil"/>
              <w:bottom w:val="nil"/>
              <w:right w:val="nil"/>
            </w:tcBorders>
            <w:vAlign w:val="center"/>
          </w:tcPr>
          <w:p w14:paraId="7358FEB5"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690.4</w:t>
            </w:r>
          </w:p>
        </w:tc>
        <w:tc>
          <w:tcPr>
            <w:tcW w:w="721" w:type="dxa"/>
            <w:tcBorders>
              <w:top w:val="nil"/>
              <w:left w:val="nil"/>
              <w:bottom w:val="nil"/>
              <w:right w:val="nil"/>
            </w:tcBorders>
            <w:vAlign w:val="bottom"/>
          </w:tcPr>
          <w:p w14:paraId="38306283"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snapToGrid w:val="0"/>
                <w:spacing w:val="-20"/>
              </w:rPr>
              <w:t>3.67</w:t>
            </w:r>
          </w:p>
        </w:tc>
        <w:tc>
          <w:tcPr>
            <w:tcW w:w="756" w:type="dxa"/>
            <w:tcBorders>
              <w:top w:val="nil"/>
              <w:left w:val="nil"/>
              <w:bottom w:val="nil"/>
              <w:right w:val="nil"/>
            </w:tcBorders>
            <w:vAlign w:val="bottom"/>
          </w:tcPr>
          <w:p w14:paraId="333FFFB3"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11.48</w:t>
            </w:r>
          </w:p>
        </w:tc>
        <w:tc>
          <w:tcPr>
            <w:tcW w:w="714" w:type="dxa"/>
            <w:tcBorders>
              <w:top w:val="nil"/>
              <w:left w:val="nil"/>
              <w:bottom w:val="nil"/>
              <w:right w:val="nil"/>
            </w:tcBorders>
            <w:vAlign w:val="bottom"/>
          </w:tcPr>
          <w:p w14:paraId="39415423"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3.78</w:t>
            </w:r>
          </w:p>
        </w:tc>
        <w:tc>
          <w:tcPr>
            <w:tcW w:w="693" w:type="dxa"/>
            <w:tcBorders>
              <w:top w:val="nil"/>
              <w:left w:val="nil"/>
              <w:bottom w:val="nil"/>
            </w:tcBorders>
            <w:vAlign w:val="bottom"/>
          </w:tcPr>
          <w:p w14:paraId="1A45A1F4"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2.12</w:t>
            </w:r>
          </w:p>
        </w:tc>
      </w:tr>
      <w:tr w:rsidR="00510654" w:rsidRPr="00D23DF5" w14:paraId="360F7DED" w14:textId="77777777" w:rsidTr="0020538F">
        <w:trPr>
          <w:jc w:val="center"/>
        </w:trPr>
        <w:tc>
          <w:tcPr>
            <w:tcW w:w="1635" w:type="dxa"/>
            <w:tcBorders>
              <w:top w:val="nil"/>
              <w:bottom w:val="nil"/>
              <w:right w:val="single" w:sz="4" w:space="0" w:color="auto"/>
            </w:tcBorders>
            <w:vAlign w:val="center"/>
          </w:tcPr>
          <w:p w14:paraId="72D1167E" w14:textId="77777777" w:rsidR="00510654" w:rsidRPr="00D23DF5" w:rsidRDefault="00510654" w:rsidP="0020538F">
            <w:pPr>
              <w:snapToGrid w:val="0"/>
              <w:spacing w:line="320" w:lineRule="exact"/>
              <w:jc w:val="center"/>
              <w:rPr>
                <w:rFonts w:eastAsia="標楷體"/>
              </w:rPr>
            </w:pPr>
            <w:r w:rsidRPr="00D23DF5">
              <w:rPr>
                <w:rFonts w:eastAsia="標楷體" w:hint="eastAsia"/>
              </w:rPr>
              <w:t>4</w:t>
            </w:r>
            <w:r w:rsidRPr="00D23DF5">
              <w:rPr>
                <w:rFonts w:eastAsia="標楷體"/>
              </w:rPr>
              <w:t>月</w:t>
            </w:r>
          </w:p>
        </w:tc>
        <w:tc>
          <w:tcPr>
            <w:tcW w:w="678" w:type="dxa"/>
            <w:tcBorders>
              <w:top w:val="nil"/>
              <w:left w:val="single" w:sz="4" w:space="0" w:color="auto"/>
              <w:bottom w:val="nil"/>
              <w:right w:val="nil"/>
            </w:tcBorders>
            <w:vAlign w:val="center"/>
          </w:tcPr>
          <w:p w14:paraId="5A58C90C"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1,19</w:t>
            </w:r>
            <w:r w:rsidRPr="00D23DF5">
              <w:rPr>
                <w:rFonts w:eastAsia="標楷體" w:hint="eastAsia"/>
                <w:spacing w:val="-20"/>
              </w:rPr>
              <w:t>5</w:t>
            </w:r>
            <w:r w:rsidRPr="00D23DF5">
              <w:rPr>
                <w:rFonts w:eastAsia="標楷體"/>
                <w:spacing w:val="-20"/>
              </w:rPr>
              <w:t>.</w:t>
            </w:r>
            <w:r w:rsidRPr="00D23DF5">
              <w:rPr>
                <w:rFonts w:eastAsia="標楷體" w:hint="eastAsia"/>
                <w:spacing w:val="-20"/>
              </w:rPr>
              <w:t>9</w:t>
            </w:r>
          </w:p>
        </w:tc>
        <w:tc>
          <w:tcPr>
            <w:tcW w:w="690" w:type="dxa"/>
            <w:tcBorders>
              <w:top w:val="nil"/>
              <w:left w:val="nil"/>
              <w:bottom w:val="nil"/>
              <w:right w:val="nil"/>
            </w:tcBorders>
            <w:vAlign w:val="center"/>
          </w:tcPr>
          <w:p w14:paraId="1B25B325"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1,152.</w:t>
            </w:r>
            <w:r w:rsidRPr="00D23DF5">
              <w:rPr>
                <w:rFonts w:eastAsia="標楷體" w:hint="eastAsia"/>
                <w:spacing w:val="-20"/>
              </w:rPr>
              <w:t>4</w:t>
            </w:r>
          </w:p>
        </w:tc>
        <w:tc>
          <w:tcPr>
            <w:tcW w:w="619" w:type="dxa"/>
            <w:tcBorders>
              <w:top w:val="nil"/>
              <w:left w:val="nil"/>
              <w:bottom w:val="nil"/>
              <w:right w:val="nil"/>
            </w:tcBorders>
            <w:vAlign w:val="center"/>
          </w:tcPr>
          <w:p w14:paraId="1056477E"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43.</w:t>
            </w:r>
            <w:r w:rsidRPr="00D23DF5">
              <w:rPr>
                <w:rFonts w:eastAsia="標楷體" w:hint="eastAsia"/>
                <w:spacing w:val="-20"/>
              </w:rPr>
              <w:t>5</w:t>
            </w:r>
          </w:p>
        </w:tc>
        <w:tc>
          <w:tcPr>
            <w:tcW w:w="678" w:type="dxa"/>
            <w:tcBorders>
              <w:top w:val="nil"/>
              <w:left w:val="nil"/>
              <w:bottom w:val="nil"/>
              <w:right w:val="nil"/>
            </w:tcBorders>
            <w:vAlign w:val="center"/>
          </w:tcPr>
          <w:p w14:paraId="59017753"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59.15</w:t>
            </w:r>
          </w:p>
        </w:tc>
        <w:tc>
          <w:tcPr>
            <w:tcW w:w="537" w:type="dxa"/>
            <w:tcBorders>
              <w:top w:val="nil"/>
              <w:left w:val="nil"/>
              <w:bottom w:val="nil"/>
              <w:right w:val="nil"/>
            </w:tcBorders>
            <w:vAlign w:val="center"/>
          </w:tcPr>
          <w:p w14:paraId="284BA117"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54.4</w:t>
            </w:r>
          </w:p>
        </w:tc>
        <w:tc>
          <w:tcPr>
            <w:tcW w:w="678" w:type="dxa"/>
            <w:tcBorders>
              <w:top w:val="nil"/>
              <w:left w:val="nil"/>
              <w:bottom w:val="nil"/>
              <w:right w:val="nil"/>
            </w:tcBorders>
            <w:vAlign w:val="center"/>
          </w:tcPr>
          <w:p w14:paraId="786FC572"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407.6</w:t>
            </w:r>
          </w:p>
        </w:tc>
        <w:tc>
          <w:tcPr>
            <w:tcW w:w="694" w:type="dxa"/>
            <w:tcBorders>
              <w:top w:val="nil"/>
              <w:left w:val="nil"/>
              <w:bottom w:val="nil"/>
              <w:right w:val="nil"/>
            </w:tcBorders>
            <w:vAlign w:val="center"/>
          </w:tcPr>
          <w:p w14:paraId="72F69B4D"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302.</w:t>
            </w:r>
            <w:r w:rsidRPr="00D23DF5">
              <w:rPr>
                <w:rFonts w:eastAsia="標楷體" w:hint="eastAsia"/>
                <w:spacing w:val="-20"/>
              </w:rPr>
              <w:t>7</w:t>
            </w:r>
          </w:p>
        </w:tc>
        <w:tc>
          <w:tcPr>
            <w:tcW w:w="622" w:type="dxa"/>
            <w:tcBorders>
              <w:top w:val="nil"/>
              <w:left w:val="nil"/>
              <w:bottom w:val="nil"/>
              <w:right w:val="nil"/>
            </w:tcBorders>
            <w:vAlign w:val="center"/>
          </w:tcPr>
          <w:p w14:paraId="79B0C098"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690.5</w:t>
            </w:r>
          </w:p>
        </w:tc>
        <w:tc>
          <w:tcPr>
            <w:tcW w:w="721" w:type="dxa"/>
            <w:tcBorders>
              <w:top w:val="nil"/>
              <w:left w:val="nil"/>
              <w:bottom w:val="nil"/>
              <w:right w:val="nil"/>
            </w:tcBorders>
            <w:vAlign w:val="bottom"/>
          </w:tcPr>
          <w:p w14:paraId="0CD98F84"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hint="eastAsia"/>
                <w:snapToGrid w:val="0"/>
                <w:spacing w:val="-20"/>
              </w:rPr>
              <w:t>3.64</w:t>
            </w:r>
          </w:p>
        </w:tc>
        <w:tc>
          <w:tcPr>
            <w:tcW w:w="756" w:type="dxa"/>
            <w:tcBorders>
              <w:top w:val="nil"/>
              <w:left w:val="nil"/>
              <w:bottom w:val="nil"/>
              <w:right w:val="nil"/>
            </w:tcBorders>
            <w:vAlign w:val="bottom"/>
          </w:tcPr>
          <w:p w14:paraId="11637E0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11.34</w:t>
            </w:r>
          </w:p>
        </w:tc>
        <w:tc>
          <w:tcPr>
            <w:tcW w:w="714" w:type="dxa"/>
            <w:tcBorders>
              <w:top w:val="nil"/>
              <w:left w:val="nil"/>
              <w:bottom w:val="nil"/>
              <w:right w:val="nil"/>
            </w:tcBorders>
            <w:vAlign w:val="bottom"/>
          </w:tcPr>
          <w:p w14:paraId="30E628BC"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3.77</w:t>
            </w:r>
          </w:p>
        </w:tc>
        <w:tc>
          <w:tcPr>
            <w:tcW w:w="693" w:type="dxa"/>
            <w:tcBorders>
              <w:top w:val="nil"/>
              <w:left w:val="nil"/>
              <w:bottom w:val="nil"/>
            </w:tcBorders>
            <w:vAlign w:val="bottom"/>
          </w:tcPr>
          <w:p w14:paraId="08B58081"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2.11</w:t>
            </w:r>
          </w:p>
        </w:tc>
      </w:tr>
      <w:tr w:rsidR="00510654" w:rsidRPr="00D23DF5" w14:paraId="32A5AB72" w14:textId="77777777" w:rsidTr="0020538F">
        <w:trPr>
          <w:jc w:val="center"/>
        </w:trPr>
        <w:tc>
          <w:tcPr>
            <w:tcW w:w="1635" w:type="dxa"/>
            <w:tcBorders>
              <w:top w:val="nil"/>
              <w:bottom w:val="nil"/>
              <w:right w:val="single" w:sz="4" w:space="0" w:color="auto"/>
            </w:tcBorders>
            <w:vAlign w:val="center"/>
          </w:tcPr>
          <w:p w14:paraId="0B5EB542" w14:textId="77777777" w:rsidR="00510654" w:rsidRPr="00D23DF5" w:rsidRDefault="00510654" w:rsidP="0020538F">
            <w:pPr>
              <w:snapToGrid w:val="0"/>
              <w:spacing w:line="320" w:lineRule="exact"/>
              <w:jc w:val="center"/>
              <w:rPr>
                <w:rFonts w:eastAsia="標楷體"/>
              </w:rPr>
            </w:pPr>
            <w:r w:rsidRPr="00D23DF5">
              <w:rPr>
                <w:rFonts w:eastAsia="標楷體" w:hint="eastAsia"/>
              </w:rPr>
              <w:t>5</w:t>
            </w:r>
            <w:r w:rsidRPr="00D23DF5">
              <w:rPr>
                <w:rFonts w:eastAsia="標楷體"/>
              </w:rPr>
              <w:t>月</w:t>
            </w:r>
          </w:p>
        </w:tc>
        <w:tc>
          <w:tcPr>
            <w:tcW w:w="678" w:type="dxa"/>
            <w:tcBorders>
              <w:top w:val="nil"/>
              <w:left w:val="single" w:sz="4" w:space="0" w:color="auto"/>
              <w:bottom w:val="nil"/>
              <w:right w:val="nil"/>
            </w:tcBorders>
            <w:vAlign w:val="center"/>
          </w:tcPr>
          <w:p w14:paraId="4B5C5561"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1,188.</w:t>
            </w:r>
            <w:r w:rsidRPr="00D23DF5">
              <w:rPr>
                <w:rFonts w:eastAsia="標楷體" w:hint="eastAsia"/>
                <w:spacing w:val="-20"/>
              </w:rPr>
              <w:t>7</w:t>
            </w:r>
          </w:p>
        </w:tc>
        <w:tc>
          <w:tcPr>
            <w:tcW w:w="690" w:type="dxa"/>
            <w:tcBorders>
              <w:top w:val="nil"/>
              <w:left w:val="nil"/>
              <w:bottom w:val="nil"/>
              <w:right w:val="nil"/>
            </w:tcBorders>
            <w:vAlign w:val="center"/>
          </w:tcPr>
          <w:p w14:paraId="3044511E"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1,139.8</w:t>
            </w:r>
          </w:p>
        </w:tc>
        <w:tc>
          <w:tcPr>
            <w:tcW w:w="619" w:type="dxa"/>
            <w:tcBorders>
              <w:top w:val="nil"/>
              <w:left w:val="nil"/>
              <w:bottom w:val="nil"/>
              <w:right w:val="nil"/>
            </w:tcBorders>
            <w:vAlign w:val="center"/>
          </w:tcPr>
          <w:p w14:paraId="47E8AE6F"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48.9</w:t>
            </w:r>
          </w:p>
        </w:tc>
        <w:tc>
          <w:tcPr>
            <w:tcW w:w="678" w:type="dxa"/>
            <w:tcBorders>
              <w:top w:val="nil"/>
              <w:left w:val="nil"/>
              <w:bottom w:val="nil"/>
              <w:right w:val="nil"/>
            </w:tcBorders>
            <w:vAlign w:val="center"/>
          </w:tcPr>
          <w:p w14:paraId="4478BD8D"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58.82</w:t>
            </w:r>
          </w:p>
        </w:tc>
        <w:tc>
          <w:tcPr>
            <w:tcW w:w="537" w:type="dxa"/>
            <w:tcBorders>
              <w:top w:val="nil"/>
              <w:left w:val="nil"/>
              <w:bottom w:val="nil"/>
              <w:right w:val="nil"/>
            </w:tcBorders>
            <w:vAlign w:val="center"/>
          </w:tcPr>
          <w:p w14:paraId="670CB345"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54.3</w:t>
            </w:r>
          </w:p>
        </w:tc>
        <w:tc>
          <w:tcPr>
            <w:tcW w:w="678" w:type="dxa"/>
            <w:tcBorders>
              <w:top w:val="nil"/>
              <w:left w:val="nil"/>
              <w:bottom w:val="nil"/>
              <w:right w:val="nil"/>
            </w:tcBorders>
            <w:vAlign w:val="center"/>
          </w:tcPr>
          <w:p w14:paraId="6D46513B"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403.6</w:t>
            </w:r>
          </w:p>
        </w:tc>
        <w:tc>
          <w:tcPr>
            <w:tcW w:w="694" w:type="dxa"/>
            <w:tcBorders>
              <w:top w:val="nil"/>
              <w:left w:val="nil"/>
              <w:bottom w:val="nil"/>
              <w:right w:val="nil"/>
            </w:tcBorders>
            <w:vAlign w:val="center"/>
          </w:tcPr>
          <w:p w14:paraId="3DA7253E"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300.8</w:t>
            </w:r>
          </w:p>
        </w:tc>
        <w:tc>
          <w:tcPr>
            <w:tcW w:w="622" w:type="dxa"/>
            <w:tcBorders>
              <w:top w:val="nil"/>
              <w:left w:val="nil"/>
              <w:bottom w:val="nil"/>
              <w:right w:val="nil"/>
            </w:tcBorders>
            <w:vAlign w:val="center"/>
          </w:tcPr>
          <w:p w14:paraId="504C8913"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681.9</w:t>
            </w:r>
          </w:p>
        </w:tc>
        <w:tc>
          <w:tcPr>
            <w:tcW w:w="721" w:type="dxa"/>
            <w:tcBorders>
              <w:top w:val="nil"/>
              <w:left w:val="nil"/>
              <w:bottom w:val="nil"/>
              <w:right w:val="nil"/>
            </w:tcBorders>
            <w:vAlign w:val="bottom"/>
          </w:tcPr>
          <w:p w14:paraId="233377AB"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snapToGrid w:val="0"/>
                <w:spacing w:val="-20"/>
              </w:rPr>
              <w:t>4.11</w:t>
            </w:r>
          </w:p>
        </w:tc>
        <w:tc>
          <w:tcPr>
            <w:tcW w:w="756" w:type="dxa"/>
            <w:tcBorders>
              <w:top w:val="nil"/>
              <w:left w:val="nil"/>
              <w:bottom w:val="nil"/>
              <w:right w:val="nil"/>
            </w:tcBorders>
            <w:vAlign w:val="bottom"/>
          </w:tcPr>
          <w:p w14:paraId="0882A5D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12.15</w:t>
            </w:r>
          </w:p>
        </w:tc>
        <w:tc>
          <w:tcPr>
            <w:tcW w:w="714" w:type="dxa"/>
            <w:tcBorders>
              <w:top w:val="nil"/>
              <w:left w:val="nil"/>
              <w:bottom w:val="nil"/>
              <w:right w:val="nil"/>
            </w:tcBorders>
            <w:vAlign w:val="bottom"/>
          </w:tcPr>
          <w:p w14:paraId="17206D2A"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4.10</w:t>
            </w:r>
          </w:p>
        </w:tc>
        <w:tc>
          <w:tcPr>
            <w:tcW w:w="693" w:type="dxa"/>
            <w:tcBorders>
              <w:top w:val="nil"/>
              <w:left w:val="nil"/>
              <w:bottom w:val="nil"/>
            </w:tcBorders>
            <w:vAlign w:val="bottom"/>
          </w:tcPr>
          <w:p w14:paraId="5208B21C"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2.74</w:t>
            </w:r>
          </w:p>
        </w:tc>
      </w:tr>
      <w:tr w:rsidR="00510654" w:rsidRPr="00D23DF5" w14:paraId="7128A871" w14:textId="77777777" w:rsidTr="0020538F">
        <w:trPr>
          <w:jc w:val="center"/>
        </w:trPr>
        <w:tc>
          <w:tcPr>
            <w:tcW w:w="1635" w:type="dxa"/>
            <w:tcBorders>
              <w:top w:val="nil"/>
              <w:bottom w:val="nil"/>
              <w:right w:val="single" w:sz="4" w:space="0" w:color="auto"/>
            </w:tcBorders>
            <w:vAlign w:val="center"/>
          </w:tcPr>
          <w:p w14:paraId="18AF1500" w14:textId="77777777" w:rsidR="00510654" w:rsidRPr="00D23DF5" w:rsidRDefault="00510654" w:rsidP="0020538F">
            <w:pPr>
              <w:snapToGrid w:val="0"/>
              <w:spacing w:line="320" w:lineRule="exact"/>
              <w:jc w:val="center"/>
              <w:rPr>
                <w:rFonts w:eastAsia="標楷體"/>
              </w:rPr>
            </w:pPr>
            <w:r w:rsidRPr="00D23DF5">
              <w:rPr>
                <w:rFonts w:eastAsia="標楷體" w:hint="eastAsia"/>
              </w:rPr>
              <w:t>6</w:t>
            </w:r>
            <w:r w:rsidRPr="00D23DF5">
              <w:rPr>
                <w:rFonts w:eastAsia="標楷體"/>
              </w:rPr>
              <w:t>月</w:t>
            </w:r>
          </w:p>
        </w:tc>
        <w:tc>
          <w:tcPr>
            <w:tcW w:w="678" w:type="dxa"/>
            <w:tcBorders>
              <w:top w:val="nil"/>
              <w:left w:val="single" w:sz="4" w:space="0" w:color="auto"/>
              <w:bottom w:val="nil"/>
              <w:right w:val="nil"/>
            </w:tcBorders>
            <w:vAlign w:val="center"/>
          </w:tcPr>
          <w:p w14:paraId="0FC559A6"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1,18</w:t>
            </w:r>
            <w:r w:rsidRPr="00D23DF5">
              <w:rPr>
                <w:rFonts w:eastAsia="標楷體" w:hint="eastAsia"/>
                <w:spacing w:val="-20"/>
              </w:rPr>
              <w:t>7</w:t>
            </w:r>
            <w:r w:rsidRPr="00D23DF5">
              <w:rPr>
                <w:rFonts w:eastAsia="標楷體"/>
                <w:spacing w:val="-20"/>
              </w:rPr>
              <w:t>.</w:t>
            </w:r>
            <w:r w:rsidRPr="00D23DF5">
              <w:rPr>
                <w:rFonts w:eastAsia="標楷體" w:hint="eastAsia"/>
                <w:spacing w:val="-20"/>
              </w:rPr>
              <w:t>1</w:t>
            </w:r>
          </w:p>
        </w:tc>
        <w:tc>
          <w:tcPr>
            <w:tcW w:w="690" w:type="dxa"/>
            <w:tcBorders>
              <w:top w:val="nil"/>
              <w:left w:val="nil"/>
              <w:bottom w:val="nil"/>
              <w:right w:val="nil"/>
            </w:tcBorders>
            <w:vAlign w:val="center"/>
          </w:tcPr>
          <w:p w14:paraId="210CF512"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1,130.1</w:t>
            </w:r>
          </w:p>
        </w:tc>
        <w:tc>
          <w:tcPr>
            <w:tcW w:w="619" w:type="dxa"/>
            <w:tcBorders>
              <w:top w:val="nil"/>
              <w:left w:val="nil"/>
              <w:bottom w:val="nil"/>
              <w:right w:val="nil"/>
            </w:tcBorders>
            <w:vAlign w:val="center"/>
          </w:tcPr>
          <w:p w14:paraId="09227D1F"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57.0</w:t>
            </w:r>
          </w:p>
        </w:tc>
        <w:tc>
          <w:tcPr>
            <w:tcW w:w="678" w:type="dxa"/>
            <w:tcBorders>
              <w:top w:val="nil"/>
              <w:left w:val="nil"/>
              <w:bottom w:val="nil"/>
              <w:right w:val="nil"/>
            </w:tcBorders>
            <w:vAlign w:val="center"/>
          </w:tcPr>
          <w:p w14:paraId="0B26CFFA"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58.76</w:t>
            </w:r>
          </w:p>
        </w:tc>
        <w:tc>
          <w:tcPr>
            <w:tcW w:w="537" w:type="dxa"/>
            <w:tcBorders>
              <w:top w:val="nil"/>
              <w:left w:val="nil"/>
              <w:bottom w:val="nil"/>
              <w:right w:val="nil"/>
            </w:tcBorders>
            <w:vAlign w:val="center"/>
          </w:tcPr>
          <w:p w14:paraId="6B0568C2"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54.1</w:t>
            </w:r>
          </w:p>
        </w:tc>
        <w:tc>
          <w:tcPr>
            <w:tcW w:w="678" w:type="dxa"/>
            <w:tcBorders>
              <w:top w:val="nil"/>
              <w:left w:val="nil"/>
              <w:bottom w:val="nil"/>
              <w:right w:val="nil"/>
            </w:tcBorders>
            <w:vAlign w:val="center"/>
          </w:tcPr>
          <w:p w14:paraId="4990CA7E"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403.5</w:t>
            </w:r>
          </w:p>
        </w:tc>
        <w:tc>
          <w:tcPr>
            <w:tcW w:w="694" w:type="dxa"/>
            <w:tcBorders>
              <w:top w:val="nil"/>
              <w:left w:val="nil"/>
              <w:bottom w:val="nil"/>
              <w:right w:val="nil"/>
            </w:tcBorders>
            <w:vAlign w:val="center"/>
          </w:tcPr>
          <w:p w14:paraId="52B532E4" w14:textId="77777777" w:rsidR="00510654" w:rsidRPr="00D23DF5" w:rsidRDefault="00510654" w:rsidP="0020538F">
            <w:pPr>
              <w:snapToGrid w:val="0"/>
              <w:spacing w:line="320" w:lineRule="exact"/>
              <w:jc w:val="center"/>
              <w:rPr>
                <w:rFonts w:eastAsia="標楷體"/>
                <w:spacing w:val="-20"/>
              </w:rPr>
            </w:pPr>
            <w:r w:rsidRPr="00D23DF5">
              <w:rPr>
                <w:rFonts w:eastAsia="標楷體"/>
                <w:spacing w:val="-20"/>
              </w:rPr>
              <w:t>300.9</w:t>
            </w:r>
          </w:p>
        </w:tc>
        <w:tc>
          <w:tcPr>
            <w:tcW w:w="622" w:type="dxa"/>
            <w:tcBorders>
              <w:top w:val="nil"/>
              <w:left w:val="nil"/>
              <w:bottom w:val="nil"/>
              <w:right w:val="nil"/>
            </w:tcBorders>
            <w:vAlign w:val="center"/>
          </w:tcPr>
          <w:p w14:paraId="0C6E3CFB"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672.5</w:t>
            </w:r>
          </w:p>
        </w:tc>
        <w:tc>
          <w:tcPr>
            <w:tcW w:w="721" w:type="dxa"/>
            <w:tcBorders>
              <w:top w:val="nil"/>
              <w:left w:val="nil"/>
              <w:bottom w:val="nil"/>
              <w:right w:val="nil"/>
            </w:tcBorders>
            <w:vAlign w:val="bottom"/>
          </w:tcPr>
          <w:p w14:paraId="7C262F17"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snapToGrid w:val="0"/>
                <w:spacing w:val="-20"/>
              </w:rPr>
              <w:t>4.80</w:t>
            </w:r>
          </w:p>
        </w:tc>
        <w:tc>
          <w:tcPr>
            <w:tcW w:w="756" w:type="dxa"/>
            <w:tcBorders>
              <w:top w:val="nil"/>
              <w:left w:val="nil"/>
              <w:bottom w:val="nil"/>
              <w:right w:val="nil"/>
            </w:tcBorders>
            <w:vAlign w:val="bottom"/>
          </w:tcPr>
          <w:p w14:paraId="5FE97140"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13.00</w:t>
            </w:r>
          </w:p>
        </w:tc>
        <w:tc>
          <w:tcPr>
            <w:tcW w:w="714" w:type="dxa"/>
            <w:tcBorders>
              <w:top w:val="nil"/>
              <w:left w:val="nil"/>
              <w:bottom w:val="nil"/>
              <w:right w:val="nil"/>
            </w:tcBorders>
            <w:vAlign w:val="bottom"/>
          </w:tcPr>
          <w:p w14:paraId="19AA93AC"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4.70</w:t>
            </w:r>
          </w:p>
        </w:tc>
        <w:tc>
          <w:tcPr>
            <w:tcW w:w="693" w:type="dxa"/>
            <w:tcBorders>
              <w:top w:val="nil"/>
              <w:left w:val="nil"/>
              <w:bottom w:val="nil"/>
            </w:tcBorders>
            <w:vAlign w:val="bottom"/>
          </w:tcPr>
          <w:p w14:paraId="3FEFE4C8"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3.50</w:t>
            </w:r>
          </w:p>
        </w:tc>
      </w:tr>
      <w:tr w:rsidR="00510654" w:rsidRPr="00D23DF5" w14:paraId="28F46965" w14:textId="77777777" w:rsidTr="0020538F">
        <w:trPr>
          <w:jc w:val="center"/>
        </w:trPr>
        <w:tc>
          <w:tcPr>
            <w:tcW w:w="1635" w:type="dxa"/>
            <w:tcBorders>
              <w:top w:val="nil"/>
              <w:bottom w:val="nil"/>
              <w:right w:val="single" w:sz="4" w:space="0" w:color="auto"/>
            </w:tcBorders>
            <w:vAlign w:val="center"/>
          </w:tcPr>
          <w:p w14:paraId="3FD2E472" w14:textId="77777777" w:rsidR="00510654" w:rsidRPr="00D23DF5" w:rsidRDefault="00510654" w:rsidP="0020538F">
            <w:pPr>
              <w:snapToGrid w:val="0"/>
              <w:spacing w:line="320" w:lineRule="exact"/>
              <w:jc w:val="center"/>
              <w:rPr>
                <w:rFonts w:eastAsia="標楷體"/>
              </w:rPr>
            </w:pPr>
            <w:r w:rsidRPr="00D23DF5">
              <w:rPr>
                <w:rFonts w:eastAsia="標楷體" w:hint="eastAsia"/>
              </w:rPr>
              <w:t>7</w:t>
            </w:r>
            <w:r w:rsidRPr="00D23DF5">
              <w:rPr>
                <w:rFonts w:eastAsia="標楷體" w:hint="eastAsia"/>
              </w:rPr>
              <w:t>月</w:t>
            </w:r>
          </w:p>
        </w:tc>
        <w:tc>
          <w:tcPr>
            <w:tcW w:w="678" w:type="dxa"/>
            <w:tcBorders>
              <w:top w:val="nil"/>
              <w:left w:val="single" w:sz="4" w:space="0" w:color="auto"/>
              <w:bottom w:val="nil"/>
              <w:right w:val="nil"/>
            </w:tcBorders>
            <w:vAlign w:val="center"/>
          </w:tcPr>
          <w:p w14:paraId="1892CAC0"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1,190.3</w:t>
            </w:r>
          </w:p>
        </w:tc>
        <w:tc>
          <w:tcPr>
            <w:tcW w:w="690" w:type="dxa"/>
            <w:tcBorders>
              <w:top w:val="nil"/>
              <w:left w:val="nil"/>
              <w:bottom w:val="nil"/>
              <w:right w:val="nil"/>
            </w:tcBorders>
            <w:vAlign w:val="center"/>
          </w:tcPr>
          <w:p w14:paraId="5278D95A"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1,136.4</w:t>
            </w:r>
          </w:p>
        </w:tc>
        <w:tc>
          <w:tcPr>
            <w:tcW w:w="619" w:type="dxa"/>
            <w:tcBorders>
              <w:top w:val="nil"/>
              <w:left w:val="nil"/>
              <w:bottom w:val="nil"/>
              <w:right w:val="nil"/>
            </w:tcBorders>
            <w:vAlign w:val="center"/>
          </w:tcPr>
          <w:p w14:paraId="013734FB"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53.9</w:t>
            </w:r>
          </w:p>
        </w:tc>
        <w:tc>
          <w:tcPr>
            <w:tcW w:w="678" w:type="dxa"/>
            <w:tcBorders>
              <w:top w:val="nil"/>
              <w:left w:val="nil"/>
              <w:bottom w:val="nil"/>
              <w:right w:val="nil"/>
            </w:tcBorders>
            <w:vAlign w:val="center"/>
          </w:tcPr>
          <w:p w14:paraId="3DF82826"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58.95</w:t>
            </w:r>
          </w:p>
        </w:tc>
        <w:tc>
          <w:tcPr>
            <w:tcW w:w="537" w:type="dxa"/>
            <w:tcBorders>
              <w:top w:val="nil"/>
              <w:left w:val="nil"/>
              <w:bottom w:val="nil"/>
              <w:right w:val="nil"/>
            </w:tcBorders>
            <w:vAlign w:val="center"/>
          </w:tcPr>
          <w:p w14:paraId="7428FEA9"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54.2</w:t>
            </w:r>
          </w:p>
        </w:tc>
        <w:tc>
          <w:tcPr>
            <w:tcW w:w="678" w:type="dxa"/>
            <w:tcBorders>
              <w:top w:val="nil"/>
              <w:left w:val="nil"/>
              <w:bottom w:val="nil"/>
              <w:right w:val="nil"/>
            </w:tcBorders>
            <w:vAlign w:val="center"/>
          </w:tcPr>
          <w:p w14:paraId="63BEA249"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404.5</w:t>
            </w:r>
          </w:p>
        </w:tc>
        <w:tc>
          <w:tcPr>
            <w:tcW w:w="694" w:type="dxa"/>
            <w:tcBorders>
              <w:top w:val="nil"/>
              <w:left w:val="nil"/>
              <w:bottom w:val="nil"/>
              <w:right w:val="nil"/>
            </w:tcBorders>
            <w:vAlign w:val="center"/>
          </w:tcPr>
          <w:p w14:paraId="2364C55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301.2</w:t>
            </w:r>
          </w:p>
        </w:tc>
        <w:tc>
          <w:tcPr>
            <w:tcW w:w="622" w:type="dxa"/>
            <w:tcBorders>
              <w:top w:val="nil"/>
              <w:left w:val="nil"/>
              <w:bottom w:val="nil"/>
              <w:right w:val="nil"/>
            </w:tcBorders>
            <w:vAlign w:val="center"/>
          </w:tcPr>
          <w:p w14:paraId="6BF2F630"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677.8</w:t>
            </w:r>
          </w:p>
        </w:tc>
        <w:tc>
          <w:tcPr>
            <w:tcW w:w="721" w:type="dxa"/>
            <w:tcBorders>
              <w:top w:val="nil"/>
              <w:left w:val="nil"/>
              <w:bottom w:val="nil"/>
              <w:right w:val="nil"/>
            </w:tcBorders>
            <w:vAlign w:val="bottom"/>
          </w:tcPr>
          <w:p w14:paraId="62DB8500"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hint="eastAsia"/>
                <w:snapToGrid w:val="0"/>
                <w:spacing w:val="-20"/>
              </w:rPr>
              <w:t>4.53</w:t>
            </w:r>
          </w:p>
        </w:tc>
        <w:tc>
          <w:tcPr>
            <w:tcW w:w="756" w:type="dxa"/>
            <w:tcBorders>
              <w:top w:val="nil"/>
              <w:left w:val="nil"/>
              <w:bottom w:val="nil"/>
              <w:right w:val="nil"/>
            </w:tcBorders>
            <w:vAlign w:val="bottom"/>
          </w:tcPr>
          <w:p w14:paraId="1A8A2AB1"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13.38</w:t>
            </w:r>
          </w:p>
        </w:tc>
        <w:tc>
          <w:tcPr>
            <w:tcW w:w="714" w:type="dxa"/>
            <w:tcBorders>
              <w:top w:val="nil"/>
              <w:left w:val="nil"/>
              <w:bottom w:val="nil"/>
              <w:right w:val="nil"/>
            </w:tcBorders>
            <w:vAlign w:val="bottom"/>
          </w:tcPr>
          <w:p w14:paraId="41948C09"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4.34</w:t>
            </w:r>
          </w:p>
        </w:tc>
        <w:tc>
          <w:tcPr>
            <w:tcW w:w="693" w:type="dxa"/>
            <w:tcBorders>
              <w:top w:val="nil"/>
              <w:left w:val="nil"/>
              <w:bottom w:val="nil"/>
            </w:tcBorders>
            <w:vAlign w:val="bottom"/>
          </w:tcPr>
          <w:p w14:paraId="7ACD16E6"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3.19</w:t>
            </w:r>
          </w:p>
        </w:tc>
      </w:tr>
      <w:tr w:rsidR="00510654" w:rsidRPr="00D23DF5" w14:paraId="7FF8AF96" w14:textId="77777777" w:rsidTr="0020538F">
        <w:trPr>
          <w:jc w:val="center"/>
        </w:trPr>
        <w:tc>
          <w:tcPr>
            <w:tcW w:w="1635" w:type="dxa"/>
            <w:tcBorders>
              <w:top w:val="nil"/>
              <w:bottom w:val="nil"/>
              <w:right w:val="single" w:sz="4" w:space="0" w:color="auto"/>
            </w:tcBorders>
            <w:vAlign w:val="center"/>
          </w:tcPr>
          <w:p w14:paraId="437C1A7D" w14:textId="77777777" w:rsidR="00510654" w:rsidRPr="00D23DF5" w:rsidRDefault="00510654" w:rsidP="0020538F">
            <w:pPr>
              <w:snapToGrid w:val="0"/>
              <w:spacing w:line="320" w:lineRule="exact"/>
              <w:jc w:val="center"/>
              <w:rPr>
                <w:rFonts w:eastAsia="標楷體"/>
              </w:rPr>
            </w:pPr>
            <w:r w:rsidRPr="00D23DF5">
              <w:rPr>
                <w:rFonts w:eastAsia="標楷體" w:hint="eastAsia"/>
              </w:rPr>
              <w:t>8</w:t>
            </w:r>
            <w:r w:rsidRPr="00D23DF5">
              <w:rPr>
                <w:rFonts w:eastAsia="標楷體" w:hint="eastAsia"/>
              </w:rPr>
              <w:t>月</w:t>
            </w:r>
          </w:p>
        </w:tc>
        <w:tc>
          <w:tcPr>
            <w:tcW w:w="678" w:type="dxa"/>
            <w:tcBorders>
              <w:top w:val="nil"/>
              <w:left w:val="single" w:sz="4" w:space="0" w:color="auto"/>
              <w:bottom w:val="nil"/>
              <w:right w:val="nil"/>
            </w:tcBorders>
            <w:vAlign w:val="center"/>
          </w:tcPr>
          <w:p w14:paraId="0B10FC3D"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1,190.4</w:t>
            </w:r>
          </w:p>
        </w:tc>
        <w:tc>
          <w:tcPr>
            <w:tcW w:w="690" w:type="dxa"/>
            <w:tcBorders>
              <w:top w:val="nil"/>
              <w:left w:val="nil"/>
              <w:bottom w:val="nil"/>
              <w:right w:val="nil"/>
            </w:tcBorders>
            <w:vAlign w:val="center"/>
          </w:tcPr>
          <w:p w14:paraId="25A966EF"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1,139.9</w:t>
            </w:r>
          </w:p>
        </w:tc>
        <w:tc>
          <w:tcPr>
            <w:tcW w:w="619" w:type="dxa"/>
            <w:tcBorders>
              <w:top w:val="nil"/>
              <w:left w:val="nil"/>
              <w:bottom w:val="nil"/>
              <w:right w:val="nil"/>
            </w:tcBorders>
            <w:vAlign w:val="center"/>
          </w:tcPr>
          <w:p w14:paraId="6EDEB032"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50.5</w:t>
            </w:r>
          </w:p>
        </w:tc>
        <w:tc>
          <w:tcPr>
            <w:tcW w:w="678" w:type="dxa"/>
            <w:tcBorders>
              <w:top w:val="nil"/>
              <w:left w:val="nil"/>
              <w:bottom w:val="nil"/>
              <w:right w:val="nil"/>
            </w:tcBorders>
            <w:vAlign w:val="center"/>
          </w:tcPr>
          <w:p w14:paraId="701A520A"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58.98</w:t>
            </w:r>
          </w:p>
        </w:tc>
        <w:tc>
          <w:tcPr>
            <w:tcW w:w="537" w:type="dxa"/>
            <w:tcBorders>
              <w:top w:val="nil"/>
              <w:left w:val="nil"/>
              <w:bottom w:val="nil"/>
              <w:right w:val="nil"/>
            </w:tcBorders>
            <w:vAlign w:val="center"/>
          </w:tcPr>
          <w:p w14:paraId="3CCA4EC8"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54.1</w:t>
            </w:r>
          </w:p>
        </w:tc>
        <w:tc>
          <w:tcPr>
            <w:tcW w:w="678" w:type="dxa"/>
            <w:tcBorders>
              <w:top w:val="nil"/>
              <w:left w:val="nil"/>
              <w:bottom w:val="nil"/>
              <w:right w:val="nil"/>
            </w:tcBorders>
            <w:vAlign w:val="center"/>
          </w:tcPr>
          <w:p w14:paraId="383D1FF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405.1</w:t>
            </w:r>
          </w:p>
        </w:tc>
        <w:tc>
          <w:tcPr>
            <w:tcW w:w="694" w:type="dxa"/>
            <w:tcBorders>
              <w:top w:val="nil"/>
              <w:left w:val="nil"/>
              <w:bottom w:val="nil"/>
              <w:right w:val="nil"/>
            </w:tcBorders>
            <w:vAlign w:val="center"/>
          </w:tcPr>
          <w:p w14:paraId="1BFFB08E"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301.5</w:t>
            </w:r>
          </w:p>
        </w:tc>
        <w:tc>
          <w:tcPr>
            <w:tcW w:w="622" w:type="dxa"/>
            <w:tcBorders>
              <w:top w:val="nil"/>
              <w:left w:val="nil"/>
              <w:bottom w:val="nil"/>
              <w:right w:val="nil"/>
            </w:tcBorders>
            <w:vAlign w:val="center"/>
          </w:tcPr>
          <w:p w14:paraId="3B24F40E"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680.7</w:t>
            </w:r>
          </w:p>
        </w:tc>
        <w:tc>
          <w:tcPr>
            <w:tcW w:w="721" w:type="dxa"/>
            <w:tcBorders>
              <w:top w:val="nil"/>
              <w:left w:val="nil"/>
              <w:bottom w:val="nil"/>
              <w:right w:val="nil"/>
            </w:tcBorders>
            <w:vAlign w:val="bottom"/>
          </w:tcPr>
          <w:p w14:paraId="13B386F8"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hint="eastAsia"/>
                <w:snapToGrid w:val="0"/>
                <w:spacing w:val="-20"/>
              </w:rPr>
              <w:t>4.24</w:t>
            </w:r>
          </w:p>
        </w:tc>
        <w:tc>
          <w:tcPr>
            <w:tcW w:w="756" w:type="dxa"/>
            <w:tcBorders>
              <w:top w:val="nil"/>
              <w:left w:val="nil"/>
              <w:bottom w:val="nil"/>
              <w:right w:val="nil"/>
            </w:tcBorders>
            <w:vAlign w:val="bottom"/>
          </w:tcPr>
          <w:p w14:paraId="694D8F50"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12.89</w:t>
            </w:r>
          </w:p>
        </w:tc>
        <w:tc>
          <w:tcPr>
            <w:tcW w:w="714" w:type="dxa"/>
            <w:tcBorders>
              <w:top w:val="nil"/>
              <w:left w:val="nil"/>
              <w:bottom w:val="nil"/>
              <w:right w:val="nil"/>
            </w:tcBorders>
            <w:vAlign w:val="bottom"/>
          </w:tcPr>
          <w:p w14:paraId="5F7FEB3E"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4.14</w:t>
            </w:r>
          </w:p>
        </w:tc>
        <w:tc>
          <w:tcPr>
            <w:tcW w:w="693" w:type="dxa"/>
            <w:tcBorders>
              <w:top w:val="nil"/>
              <w:left w:val="nil"/>
              <w:bottom w:val="nil"/>
            </w:tcBorders>
            <w:vAlign w:val="bottom"/>
          </w:tcPr>
          <w:p w14:paraId="49709B0A"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2.84</w:t>
            </w:r>
          </w:p>
        </w:tc>
      </w:tr>
      <w:tr w:rsidR="00510654" w:rsidRPr="00D23DF5" w14:paraId="3CB994E8" w14:textId="77777777" w:rsidTr="0020538F">
        <w:trPr>
          <w:jc w:val="center"/>
        </w:trPr>
        <w:tc>
          <w:tcPr>
            <w:tcW w:w="1635" w:type="dxa"/>
            <w:tcBorders>
              <w:top w:val="nil"/>
              <w:bottom w:val="nil"/>
              <w:right w:val="single" w:sz="4" w:space="0" w:color="auto"/>
            </w:tcBorders>
            <w:vAlign w:val="center"/>
          </w:tcPr>
          <w:p w14:paraId="02750F59" w14:textId="77777777" w:rsidR="00510654" w:rsidRPr="00D23DF5" w:rsidRDefault="00510654" w:rsidP="0020538F">
            <w:pPr>
              <w:snapToGrid w:val="0"/>
              <w:spacing w:line="320" w:lineRule="exact"/>
              <w:jc w:val="center"/>
              <w:rPr>
                <w:rFonts w:eastAsia="標楷體"/>
              </w:rPr>
            </w:pPr>
            <w:r w:rsidRPr="00D23DF5">
              <w:rPr>
                <w:rFonts w:eastAsia="標楷體" w:hint="eastAsia"/>
              </w:rPr>
              <w:t>9</w:t>
            </w:r>
            <w:r w:rsidRPr="00D23DF5">
              <w:rPr>
                <w:rFonts w:eastAsia="標楷體" w:hint="eastAsia"/>
              </w:rPr>
              <w:t>月</w:t>
            </w:r>
          </w:p>
        </w:tc>
        <w:tc>
          <w:tcPr>
            <w:tcW w:w="678" w:type="dxa"/>
            <w:tcBorders>
              <w:top w:val="nil"/>
              <w:left w:val="single" w:sz="4" w:space="0" w:color="auto"/>
              <w:bottom w:val="nil"/>
              <w:right w:val="nil"/>
            </w:tcBorders>
            <w:vAlign w:val="center"/>
          </w:tcPr>
          <w:p w14:paraId="5FDA7490"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1,188.8</w:t>
            </w:r>
          </w:p>
        </w:tc>
        <w:tc>
          <w:tcPr>
            <w:tcW w:w="690" w:type="dxa"/>
            <w:tcBorders>
              <w:top w:val="nil"/>
              <w:left w:val="nil"/>
              <w:bottom w:val="nil"/>
              <w:right w:val="nil"/>
            </w:tcBorders>
            <w:vAlign w:val="center"/>
          </w:tcPr>
          <w:p w14:paraId="5AB6B119"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1,141.7</w:t>
            </w:r>
          </w:p>
        </w:tc>
        <w:tc>
          <w:tcPr>
            <w:tcW w:w="619" w:type="dxa"/>
            <w:tcBorders>
              <w:top w:val="nil"/>
              <w:left w:val="nil"/>
              <w:bottom w:val="nil"/>
              <w:right w:val="nil"/>
            </w:tcBorders>
            <w:vAlign w:val="center"/>
          </w:tcPr>
          <w:p w14:paraId="2DB4F56F"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47.1</w:t>
            </w:r>
          </w:p>
        </w:tc>
        <w:tc>
          <w:tcPr>
            <w:tcW w:w="678" w:type="dxa"/>
            <w:tcBorders>
              <w:top w:val="nil"/>
              <w:left w:val="nil"/>
              <w:bottom w:val="nil"/>
              <w:right w:val="nil"/>
            </w:tcBorders>
            <w:vAlign w:val="center"/>
          </w:tcPr>
          <w:p w14:paraId="123865A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58.93</w:t>
            </w:r>
          </w:p>
        </w:tc>
        <w:tc>
          <w:tcPr>
            <w:tcW w:w="537" w:type="dxa"/>
            <w:tcBorders>
              <w:top w:val="nil"/>
              <w:left w:val="nil"/>
              <w:bottom w:val="nil"/>
              <w:right w:val="nil"/>
            </w:tcBorders>
            <w:vAlign w:val="center"/>
          </w:tcPr>
          <w:p w14:paraId="189FEE8A"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54.2</w:t>
            </w:r>
          </w:p>
        </w:tc>
        <w:tc>
          <w:tcPr>
            <w:tcW w:w="678" w:type="dxa"/>
            <w:tcBorders>
              <w:top w:val="nil"/>
              <w:left w:val="nil"/>
              <w:bottom w:val="nil"/>
              <w:right w:val="nil"/>
            </w:tcBorders>
            <w:vAlign w:val="center"/>
          </w:tcPr>
          <w:p w14:paraId="4A8EF32F"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405.3</w:t>
            </w:r>
          </w:p>
        </w:tc>
        <w:tc>
          <w:tcPr>
            <w:tcW w:w="694" w:type="dxa"/>
            <w:tcBorders>
              <w:top w:val="nil"/>
              <w:left w:val="nil"/>
              <w:bottom w:val="nil"/>
              <w:right w:val="nil"/>
            </w:tcBorders>
            <w:vAlign w:val="center"/>
          </w:tcPr>
          <w:p w14:paraId="69141DC0"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301.7</w:t>
            </w:r>
          </w:p>
        </w:tc>
        <w:tc>
          <w:tcPr>
            <w:tcW w:w="622" w:type="dxa"/>
            <w:tcBorders>
              <w:top w:val="nil"/>
              <w:left w:val="nil"/>
              <w:bottom w:val="nil"/>
              <w:right w:val="nil"/>
            </w:tcBorders>
            <w:vAlign w:val="center"/>
          </w:tcPr>
          <w:p w14:paraId="43C63A1F"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682.2</w:t>
            </w:r>
          </w:p>
        </w:tc>
        <w:tc>
          <w:tcPr>
            <w:tcW w:w="721" w:type="dxa"/>
            <w:tcBorders>
              <w:top w:val="nil"/>
              <w:left w:val="nil"/>
              <w:bottom w:val="nil"/>
              <w:right w:val="nil"/>
            </w:tcBorders>
            <w:vAlign w:val="bottom"/>
          </w:tcPr>
          <w:p w14:paraId="26B09C44"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hint="eastAsia"/>
                <w:snapToGrid w:val="0"/>
                <w:spacing w:val="-20"/>
              </w:rPr>
              <w:t>3.96</w:t>
            </w:r>
          </w:p>
        </w:tc>
        <w:tc>
          <w:tcPr>
            <w:tcW w:w="756" w:type="dxa"/>
            <w:tcBorders>
              <w:top w:val="nil"/>
              <w:left w:val="nil"/>
              <w:bottom w:val="nil"/>
              <w:right w:val="nil"/>
            </w:tcBorders>
            <w:vAlign w:val="bottom"/>
          </w:tcPr>
          <w:p w14:paraId="6067B0D9"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12.38</w:t>
            </w:r>
          </w:p>
        </w:tc>
        <w:tc>
          <w:tcPr>
            <w:tcW w:w="714" w:type="dxa"/>
            <w:tcBorders>
              <w:top w:val="nil"/>
              <w:left w:val="nil"/>
              <w:bottom w:val="nil"/>
              <w:right w:val="nil"/>
            </w:tcBorders>
            <w:vAlign w:val="bottom"/>
          </w:tcPr>
          <w:p w14:paraId="04F84E00"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3.92</w:t>
            </w:r>
          </w:p>
        </w:tc>
        <w:tc>
          <w:tcPr>
            <w:tcW w:w="693" w:type="dxa"/>
            <w:tcBorders>
              <w:top w:val="nil"/>
              <w:left w:val="nil"/>
              <w:bottom w:val="nil"/>
            </w:tcBorders>
            <w:vAlign w:val="bottom"/>
          </w:tcPr>
          <w:p w14:paraId="44D50F52"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2.57</w:t>
            </w:r>
          </w:p>
        </w:tc>
      </w:tr>
      <w:tr w:rsidR="00510654" w:rsidRPr="00D23DF5" w14:paraId="522A7903" w14:textId="77777777" w:rsidTr="0020538F">
        <w:trPr>
          <w:jc w:val="center"/>
        </w:trPr>
        <w:tc>
          <w:tcPr>
            <w:tcW w:w="1635" w:type="dxa"/>
            <w:tcBorders>
              <w:top w:val="nil"/>
              <w:bottom w:val="nil"/>
              <w:right w:val="single" w:sz="4" w:space="0" w:color="auto"/>
            </w:tcBorders>
            <w:vAlign w:val="center"/>
          </w:tcPr>
          <w:p w14:paraId="36925323" w14:textId="77777777" w:rsidR="00510654" w:rsidRPr="00D23DF5" w:rsidRDefault="00510654" w:rsidP="0020538F">
            <w:pPr>
              <w:snapToGrid w:val="0"/>
              <w:spacing w:line="320" w:lineRule="exact"/>
              <w:jc w:val="center"/>
              <w:rPr>
                <w:rFonts w:eastAsia="標楷體"/>
              </w:rPr>
            </w:pPr>
            <w:r w:rsidRPr="00D23DF5">
              <w:rPr>
                <w:rFonts w:eastAsia="標楷體" w:hint="eastAsia"/>
              </w:rPr>
              <w:t>10</w:t>
            </w:r>
            <w:r w:rsidRPr="00D23DF5">
              <w:rPr>
                <w:rFonts w:eastAsia="標楷體" w:hint="eastAsia"/>
              </w:rPr>
              <w:t>月</w:t>
            </w:r>
          </w:p>
        </w:tc>
        <w:tc>
          <w:tcPr>
            <w:tcW w:w="678" w:type="dxa"/>
            <w:tcBorders>
              <w:top w:val="nil"/>
              <w:left w:val="single" w:sz="4" w:space="0" w:color="auto"/>
              <w:bottom w:val="nil"/>
              <w:right w:val="nil"/>
            </w:tcBorders>
            <w:vAlign w:val="center"/>
          </w:tcPr>
          <w:p w14:paraId="268C2ACD"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1,190.2</w:t>
            </w:r>
          </w:p>
        </w:tc>
        <w:tc>
          <w:tcPr>
            <w:tcW w:w="690" w:type="dxa"/>
            <w:tcBorders>
              <w:top w:val="nil"/>
              <w:left w:val="nil"/>
              <w:bottom w:val="nil"/>
              <w:right w:val="nil"/>
            </w:tcBorders>
            <w:vAlign w:val="center"/>
          </w:tcPr>
          <w:p w14:paraId="6A52C01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1,144.5</w:t>
            </w:r>
          </w:p>
        </w:tc>
        <w:tc>
          <w:tcPr>
            <w:tcW w:w="619" w:type="dxa"/>
            <w:tcBorders>
              <w:top w:val="nil"/>
              <w:left w:val="nil"/>
              <w:bottom w:val="nil"/>
              <w:right w:val="nil"/>
            </w:tcBorders>
            <w:vAlign w:val="center"/>
          </w:tcPr>
          <w:p w14:paraId="039FB5A8"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45.6</w:t>
            </w:r>
          </w:p>
        </w:tc>
        <w:tc>
          <w:tcPr>
            <w:tcW w:w="678" w:type="dxa"/>
            <w:tcBorders>
              <w:top w:val="nil"/>
              <w:left w:val="nil"/>
              <w:bottom w:val="nil"/>
              <w:right w:val="nil"/>
            </w:tcBorders>
            <w:vAlign w:val="center"/>
          </w:tcPr>
          <w:p w14:paraId="2108A136"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59.02</w:t>
            </w:r>
          </w:p>
        </w:tc>
        <w:tc>
          <w:tcPr>
            <w:tcW w:w="537" w:type="dxa"/>
            <w:tcBorders>
              <w:top w:val="nil"/>
              <w:left w:val="nil"/>
              <w:bottom w:val="nil"/>
              <w:right w:val="nil"/>
            </w:tcBorders>
            <w:vAlign w:val="center"/>
          </w:tcPr>
          <w:p w14:paraId="631D4A6A"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54.1</w:t>
            </w:r>
          </w:p>
        </w:tc>
        <w:tc>
          <w:tcPr>
            <w:tcW w:w="678" w:type="dxa"/>
            <w:tcBorders>
              <w:top w:val="nil"/>
              <w:left w:val="nil"/>
              <w:bottom w:val="nil"/>
              <w:right w:val="nil"/>
            </w:tcBorders>
            <w:vAlign w:val="center"/>
          </w:tcPr>
          <w:p w14:paraId="75BCAE61"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405.2</w:t>
            </w:r>
          </w:p>
        </w:tc>
        <w:tc>
          <w:tcPr>
            <w:tcW w:w="694" w:type="dxa"/>
            <w:tcBorders>
              <w:top w:val="nil"/>
              <w:left w:val="nil"/>
              <w:bottom w:val="nil"/>
              <w:right w:val="nil"/>
            </w:tcBorders>
            <w:vAlign w:val="center"/>
          </w:tcPr>
          <w:p w14:paraId="627AB25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301.6</w:t>
            </w:r>
          </w:p>
        </w:tc>
        <w:tc>
          <w:tcPr>
            <w:tcW w:w="622" w:type="dxa"/>
            <w:tcBorders>
              <w:top w:val="nil"/>
              <w:left w:val="nil"/>
              <w:bottom w:val="nil"/>
              <w:right w:val="nil"/>
            </w:tcBorders>
            <w:vAlign w:val="center"/>
          </w:tcPr>
          <w:p w14:paraId="18181A5B"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685.3</w:t>
            </w:r>
          </w:p>
        </w:tc>
        <w:tc>
          <w:tcPr>
            <w:tcW w:w="721" w:type="dxa"/>
            <w:tcBorders>
              <w:top w:val="nil"/>
              <w:left w:val="nil"/>
              <w:bottom w:val="nil"/>
              <w:right w:val="nil"/>
            </w:tcBorders>
            <w:vAlign w:val="bottom"/>
          </w:tcPr>
          <w:p w14:paraId="6FB7E6BA"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hint="eastAsia"/>
                <w:snapToGrid w:val="0"/>
                <w:spacing w:val="-20"/>
              </w:rPr>
              <w:t>3.83</w:t>
            </w:r>
          </w:p>
        </w:tc>
        <w:tc>
          <w:tcPr>
            <w:tcW w:w="756" w:type="dxa"/>
            <w:tcBorders>
              <w:top w:val="nil"/>
              <w:left w:val="nil"/>
              <w:bottom w:val="nil"/>
              <w:right w:val="nil"/>
            </w:tcBorders>
            <w:vAlign w:val="bottom"/>
          </w:tcPr>
          <w:p w14:paraId="7D1B6D52"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12.04</w:t>
            </w:r>
          </w:p>
        </w:tc>
        <w:tc>
          <w:tcPr>
            <w:tcW w:w="714" w:type="dxa"/>
            <w:tcBorders>
              <w:top w:val="nil"/>
              <w:left w:val="nil"/>
              <w:bottom w:val="nil"/>
              <w:right w:val="nil"/>
            </w:tcBorders>
            <w:vAlign w:val="bottom"/>
          </w:tcPr>
          <w:p w14:paraId="203DD77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3.83</w:t>
            </w:r>
          </w:p>
        </w:tc>
        <w:tc>
          <w:tcPr>
            <w:tcW w:w="693" w:type="dxa"/>
            <w:tcBorders>
              <w:top w:val="nil"/>
              <w:left w:val="nil"/>
              <w:bottom w:val="nil"/>
            </w:tcBorders>
            <w:vAlign w:val="bottom"/>
          </w:tcPr>
          <w:p w14:paraId="7F7F4FEF"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2.44</w:t>
            </w:r>
          </w:p>
        </w:tc>
      </w:tr>
      <w:tr w:rsidR="00510654" w:rsidRPr="00D23DF5" w14:paraId="3F557BD1" w14:textId="77777777" w:rsidTr="0020538F">
        <w:trPr>
          <w:jc w:val="center"/>
        </w:trPr>
        <w:tc>
          <w:tcPr>
            <w:tcW w:w="1635" w:type="dxa"/>
            <w:tcBorders>
              <w:top w:val="nil"/>
              <w:bottom w:val="nil"/>
              <w:right w:val="single" w:sz="4" w:space="0" w:color="auto"/>
            </w:tcBorders>
            <w:vAlign w:val="center"/>
          </w:tcPr>
          <w:p w14:paraId="4271453A" w14:textId="77777777" w:rsidR="00510654" w:rsidRPr="00D23DF5" w:rsidRDefault="00510654" w:rsidP="0020538F">
            <w:pPr>
              <w:snapToGrid w:val="0"/>
              <w:spacing w:line="320" w:lineRule="exact"/>
              <w:jc w:val="center"/>
              <w:rPr>
                <w:rFonts w:eastAsia="標楷體"/>
              </w:rPr>
            </w:pPr>
            <w:r w:rsidRPr="00D23DF5">
              <w:rPr>
                <w:rFonts w:eastAsia="標楷體" w:hint="eastAsia"/>
              </w:rPr>
              <w:t>11</w:t>
            </w:r>
            <w:r w:rsidRPr="00D23DF5">
              <w:rPr>
                <w:rFonts w:eastAsia="標楷體" w:hint="eastAsia"/>
              </w:rPr>
              <w:t>月</w:t>
            </w:r>
          </w:p>
        </w:tc>
        <w:tc>
          <w:tcPr>
            <w:tcW w:w="678" w:type="dxa"/>
            <w:tcBorders>
              <w:top w:val="nil"/>
              <w:left w:val="single" w:sz="4" w:space="0" w:color="auto"/>
              <w:bottom w:val="nil"/>
              <w:right w:val="nil"/>
            </w:tcBorders>
            <w:vAlign w:val="center"/>
          </w:tcPr>
          <w:p w14:paraId="0E799372"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1,191.3</w:t>
            </w:r>
          </w:p>
        </w:tc>
        <w:tc>
          <w:tcPr>
            <w:tcW w:w="690" w:type="dxa"/>
            <w:tcBorders>
              <w:top w:val="nil"/>
              <w:left w:val="nil"/>
              <w:bottom w:val="nil"/>
              <w:right w:val="nil"/>
            </w:tcBorders>
            <w:vAlign w:val="center"/>
          </w:tcPr>
          <w:p w14:paraId="691A39EE"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1,147.7</w:t>
            </w:r>
          </w:p>
        </w:tc>
        <w:tc>
          <w:tcPr>
            <w:tcW w:w="619" w:type="dxa"/>
            <w:tcBorders>
              <w:top w:val="nil"/>
              <w:left w:val="nil"/>
              <w:bottom w:val="nil"/>
              <w:right w:val="nil"/>
            </w:tcBorders>
            <w:vAlign w:val="center"/>
          </w:tcPr>
          <w:p w14:paraId="2E2D3E2C"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43.6</w:t>
            </w:r>
          </w:p>
        </w:tc>
        <w:tc>
          <w:tcPr>
            <w:tcW w:w="678" w:type="dxa"/>
            <w:tcBorders>
              <w:top w:val="nil"/>
              <w:left w:val="nil"/>
              <w:bottom w:val="nil"/>
              <w:right w:val="nil"/>
            </w:tcBorders>
            <w:vAlign w:val="center"/>
          </w:tcPr>
          <w:p w14:paraId="18B6E83E"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59.11</w:t>
            </w:r>
          </w:p>
        </w:tc>
        <w:tc>
          <w:tcPr>
            <w:tcW w:w="537" w:type="dxa"/>
            <w:tcBorders>
              <w:top w:val="nil"/>
              <w:left w:val="nil"/>
              <w:bottom w:val="nil"/>
              <w:right w:val="nil"/>
            </w:tcBorders>
            <w:vAlign w:val="center"/>
          </w:tcPr>
          <w:p w14:paraId="3BF84639"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54.2</w:t>
            </w:r>
          </w:p>
        </w:tc>
        <w:tc>
          <w:tcPr>
            <w:tcW w:w="678" w:type="dxa"/>
            <w:tcBorders>
              <w:top w:val="nil"/>
              <w:left w:val="nil"/>
              <w:bottom w:val="nil"/>
              <w:right w:val="nil"/>
            </w:tcBorders>
            <w:vAlign w:val="center"/>
          </w:tcPr>
          <w:p w14:paraId="3EAADF49"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406.1</w:t>
            </w:r>
          </w:p>
        </w:tc>
        <w:tc>
          <w:tcPr>
            <w:tcW w:w="694" w:type="dxa"/>
            <w:tcBorders>
              <w:top w:val="nil"/>
              <w:left w:val="nil"/>
              <w:bottom w:val="nil"/>
              <w:right w:val="nil"/>
            </w:tcBorders>
            <w:vAlign w:val="center"/>
          </w:tcPr>
          <w:p w14:paraId="3C44C08C"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301.9</w:t>
            </w:r>
          </w:p>
        </w:tc>
        <w:tc>
          <w:tcPr>
            <w:tcW w:w="622" w:type="dxa"/>
            <w:tcBorders>
              <w:top w:val="nil"/>
              <w:left w:val="nil"/>
              <w:bottom w:val="nil"/>
              <w:right w:val="nil"/>
            </w:tcBorders>
            <w:vAlign w:val="center"/>
          </w:tcPr>
          <w:p w14:paraId="349B8A36"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687.5</w:t>
            </w:r>
          </w:p>
        </w:tc>
        <w:tc>
          <w:tcPr>
            <w:tcW w:w="721" w:type="dxa"/>
            <w:tcBorders>
              <w:top w:val="nil"/>
              <w:left w:val="nil"/>
              <w:bottom w:val="nil"/>
              <w:right w:val="nil"/>
            </w:tcBorders>
            <w:vAlign w:val="bottom"/>
          </w:tcPr>
          <w:p w14:paraId="4E11FACE"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hint="eastAsia"/>
                <w:snapToGrid w:val="0"/>
                <w:spacing w:val="-20"/>
              </w:rPr>
              <w:t>3.66</w:t>
            </w:r>
          </w:p>
        </w:tc>
        <w:tc>
          <w:tcPr>
            <w:tcW w:w="756" w:type="dxa"/>
            <w:tcBorders>
              <w:top w:val="nil"/>
              <w:left w:val="nil"/>
              <w:bottom w:val="nil"/>
              <w:right w:val="nil"/>
            </w:tcBorders>
            <w:vAlign w:val="bottom"/>
          </w:tcPr>
          <w:p w14:paraId="22CF8BBA"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11.81</w:t>
            </w:r>
          </w:p>
        </w:tc>
        <w:tc>
          <w:tcPr>
            <w:tcW w:w="714" w:type="dxa"/>
            <w:tcBorders>
              <w:top w:val="nil"/>
              <w:left w:val="nil"/>
              <w:bottom w:val="nil"/>
              <w:right w:val="nil"/>
            </w:tcBorders>
            <w:vAlign w:val="bottom"/>
          </w:tcPr>
          <w:p w14:paraId="0F301EB6"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3.73</w:t>
            </w:r>
          </w:p>
        </w:tc>
        <w:tc>
          <w:tcPr>
            <w:tcW w:w="693" w:type="dxa"/>
            <w:tcBorders>
              <w:top w:val="nil"/>
              <w:left w:val="nil"/>
              <w:bottom w:val="nil"/>
            </w:tcBorders>
            <w:vAlign w:val="bottom"/>
          </w:tcPr>
          <w:p w14:paraId="4416F22D"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2.20</w:t>
            </w:r>
          </w:p>
        </w:tc>
      </w:tr>
      <w:tr w:rsidR="00510654" w:rsidRPr="00D23DF5" w14:paraId="30670C98" w14:textId="77777777" w:rsidTr="0020538F">
        <w:trPr>
          <w:jc w:val="center"/>
        </w:trPr>
        <w:tc>
          <w:tcPr>
            <w:tcW w:w="1635" w:type="dxa"/>
            <w:tcBorders>
              <w:top w:val="nil"/>
              <w:bottom w:val="nil"/>
              <w:right w:val="single" w:sz="4" w:space="0" w:color="auto"/>
            </w:tcBorders>
            <w:vAlign w:val="center"/>
          </w:tcPr>
          <w:p w14:paraId="4D7BE81A" w14:textId="77777777" w:rsidR="00510654" w:rsidRPr="00D23DF5" w:rsidRDefault="00510654" w:rsidP="0020538F">
            <w:pPr>
              <w:snapToGrid w:val="0"/>
              <w:spacing w:line="320" w:lineRule="exact"/>
              <w:jc w:val="center"/>
              <w:rPr>
                <w:rFonts w:eastAsia="標楷體"/>
              </w:rPr>
            </w:pPr>
            <w:r w:rsidRPr="00D23DF5">
              <w:rPr>
                <w:rFonts w:eastAsia="標楷體" w:hint="eastAsia"/>
              </w:rPr>
              <w:t>1</w:t>
            </w:r>
            <w:r>
              <w:rPr>
                <w:rFonts w:eastAsia="標楷體" w:hint="eastAsia"/>
              </w:rPr>
              <w:t>2</w:t>
            </w:r>
            <w:r w:rsidRPr="00D23DF5">
              <w:rPr>
                <w:rFonts w:eastAsia="標楷體" w:hint="eastAsia"/>
              </w:rPr>
              <w:t>月</w:t>
            </w:r>
          </w:p>
        </w:tc>
        <w:tc>
          <w:tcPr>
            <w:tcW w:w="678" w:type="dxa"/>
            <w:tcBorders>
              <w:top w:val="nil"/>
              <w:left w:val="single" w:sz="4" w:space="0" w:color="auto"/>
              <w:bottom w:val="nil"/>
              <w:right w:val="nil"/>
            </w:tcBorders>
            <w:vAlign w:val="center"/>
          </w:tcPr>
          <w:p w14:paraId="25840BDB"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1,191.</w:t>
            </w:r>
            <w:r>
              <w:rPr>
                <w:rFonts w:eastAsia="標楷體" w:hint="eastAsia"/>
                <w:spacing w:val="-20"/>
              </w:rPr>
              <w:t>4</w:t>
            </w:r>
          </w:p>
        </w:tc>
        <w:tc>
          <w:tcPr>
            <w:tcW w:w="690" w:type="dxa"/>
            <w:tcBorders>
              <w:top w:val="nil"/>
              <w:left w:val="nil"/>
              <w:bottom w:val="nil"/>
              <w:right w:val="nil"/>
            </w:tcBorders>
            <w:vAlign w:val="center"/>
          </w:tcPr>
          <w:p w14:paraId="55C7A54D"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1,14</w:t>
            </w:r>
            <w:r>
              <w:rPr>
                <w:rFonts w:eastAsia="標楷體" w:hint="eastAsia"/>
                <w:spacing w:val="-20"/>
              </w:rPr>
              <w:t>8</w:t>
            </w:r>
            <w:r w:rsidRPr="00D23DF5">
              <w:rPr>
                <w:rFonts w:eastAsia="標楷體" w:hint="eastAsia"/>
                <w:spacing w:val="-20"/>
              </w:rPr>
              <w:t>.</w:t>
            </w:r>
            <w:r>
              <w:rPr>
                <w:rFonts w:eastAsia="標楷體" w:hint="eastAsia"/>
                <w:spacing w:val="-20"/>
              </w:rPr>
              <w:t>0</w:t>
            </w:r>
          </w:p>
        </w:tc>
        <w:tc>
          <w:tcPr>
            <w:tcW w:w="619" w:type="dxa"/>
            <w:tcBorders>
              <w:top w:val="nil"/>
              <w:left w:val="nil"/>
              <w:bottom w:val="nil"/>
              <w:right w:val="nil"/>
            </w:tcBorders>
            <w:vAlign w:val="center"/>
          </w:tcPr>
          <w:p w14:paraId="671D6585"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43.</w:t>
            </w:r>
            <w:r>
              <w:rPr>
                <w:rFonts w:eastAsia="標楷體" w:hint="eastAsia"/>
                <w:spacing w:val="-20"/>
              </w:rPr>
              <w:t>3</w:t>
            </w:r>
          </w:p>
        </w:tc>
        <w:tc>
          <w:tcPr>
            <w:tcW w:w="678" w:type="dxa"/>
            <w:tcBorders>
              <w:top w:val="nil"/>
              <w:left w:val="nil"/>
              <w:bottom w:val="nil"/>
              <w:right w:val="nil"/>
            </w:tcBorders>
            <w:vAlign w:val="center"/>
          </w:tcPr>
          <w:p w14:paraId="6DCC846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59.1</w:t>
            </w:r>
            <w:r>
              <w:rPr>
                <w:rFonts w:eastAsia="標楷體" w:hint="eastAsia"/>
                <w:spacing w:val="-20"/>
              </w:rPr>
              <w:t>6</w:t>
            </w:r>
          </w:p>
        </w:tc>
        <w:tc>
          <w:tcPr>
            <w:tcW w:w="537" w:type="dxa"/>
            <w:tcBorders>
              <w:top w:val="nil"/>
              <w:left w:val="nil"/>
              <w:bottom w:val="nil"/>
              <w:right w:val="nil"/>
            </w:tcBorders>
            <w:vAlign w:val="center"/>
          </w:tcPr>
          <w:p w14:paraId="59FFF1CE"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54.</w:t>
            </w:r>
            <w:r>
              <w:rPr>
                <w:rFonts w:eastAsia="標楷體" w:hint="eastAsia"/>
                <w:spacing w:val="-20"/>
              </w:rPr>
              <w:t>0</w:t>
            </w:r>
          </w:p>
        </w:tc>
        <w:tc>
          <w:tcPr>
            <w:tcW w:w="678" w:type="dxa"/>
            <w:tcBorders>
              <w:top w:val="nil"/>
              <w:left w:val="nil"/>
              <w:bottom w:val="nil"/>
              <w:right w:val="nil"/>
            </w:tcBorders>
            <w:vAlign w:val="center"/>
          </w:tcPr>
          <w:p w14:paraId="4AEC40E1"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406.</w:t>
            </w:r>
            <w:r>
              <w:rPr>
                <w:rFonts w:eastAsia="標楷體" w:hint="eastAsia"/>
                <w:spacing w:val="-20"/>
              </w:rPr>
              <w:t>4</w:t>
            </w:r>
          </w:p>
        </w:tc>
        <w:tc>
          <w:tcPr>
            <w:tcW w:w="694" w:type="dxa"/>
            <w:tcBorders>
              <w:top w:val="nil"/>
              <w:left w:val="nil"/>
              <w:bottom w:val="nil"/>
              <w:right w:val="nil"/>
            </w:tcBorders>
            <w:vAlign w:val="center"/>
          </w:tcPr>
          <w:p w14:paraId="6481D7CB"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30</w:t>
            </w:r>
            <w:r>
              <w:rPr>
                <w:rFonts w:eastAsia="標楷體" w:hint="eastAsia"/>
                <w:spacing w:val="-20"/>
              </w:rPr>
              <w:t>2.5</w:t>
            </w:r>
          </w:p>
        </w:tc>
        <w:tc>
          <w:tcPr>
            <w:tcW w:w="622" w:type="dxa"/>
            <w:tcBorders>
              <w:top w:val="nil"/>
              <w:left w:val="nil"/>
              <w:bottom w:val="nil"/>
              <w:right w:val="nil"/>
            </w:tcBorders>
            <w:vAlign w:val="center"/>
          </w:tcPr>
          <w:p w14:paraId="644081B4"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687.</w:t>
            </w:r>
            <w:r>
              <w:rPr>
                <w:rFonts w:eastAsia="標楷體" w:hint="eastAsia"/>
                <w:spacing w:val="-20"/>
              </w:rPr>
              <w:t>7</w:t>
            </w:r>
          </w:p>
        </w:tc>
        <w:tc>
          <w:tcPr>
            <w:tcW w:w="721" w:type="dxa"/>
            <w:tcBorders>
              <w:top w:val="nil"/>
              <w:left w:val="nil"/>
              <w:bottom w:val="nil"/>
              <w:right w:val="nil"/>
            </w:tcBorders>
            <w:vAlign w:val="bottom"/>
          </w:tcPr>
          <w:p w14:paraId="19BCB301" w14:textId="77777777" w:rsidR="00510654" w:rsidRPr="00D23DF5" w:rsidRDefault="00510654" w:rsidP="0020538F">
            <w:pPr>
              <w:snapToGrid w:val="0"/>
              <w:spacing w:line="320" w:lineRule="exact"/>
              <w:jc w:val="center"/>
              <w:rPr>
                <w:rFonts w:eastAsia="標楷體"/>
                <w:snapToGrid w:val="0"/>
                <w:spacing w:val="-20"/>
              </w:rPr>
            </w:pPr>
            <w:r w:rsidRPr="00D23DF5">
              <w:rPr>
                <w:rFonts w:eastAsia="標楷體" w:hint="eastAsia"/>
                <w:snapToGrid w:val="0"/>
                <w:spacing w:val="-20"/>
              </w:rPr>
              <w:t>3.6</w:t>
            </w:r>
            <w:r>
              <w:rPr>
                <w:rFonts w:eastAsia="標楷體" w:hint="eastAsia"/>
                <w:snapToGrid w:val="0"/>
                <w:spacing w:val="-20"/>
              </w:rPr>
              <w:t>4</w:t>
            </w:r>
          </w:p>
        </w:tc>
        <w:tc>
          <w:tcPr>
            <w:tcW w:w="756" w:type="dxa"/>
            <w:tcBorders>
              <w:top w:val="nil"/>
              <w:left w:val="nil"/>
              <w:bottom w:val="nil"/>
              <w:right w:val="nil"/>
            </w:tcBorders>
            <w:vAlign w:val="bottom"/>
          </w:tcPr>
          <w:p w14:paraId="772BF451"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11.</w:t>
            </w:r>
            <w:r>
              <w:rPr>
                <w:rFonts w:eastAsia="標楷體" w:hint="eastAsia"/>
                <w:spacing w:val="-20"/>
              </w:rPr>
              <w:t>78</w:t>
            </w:r>
          </w:p>
        </w:tc>
        <w:tc>
          <w:tcPr>
            <w:tcW w:w="714" w:type="dxa"/>
            <w:tcBorders>
              <w:top w:val="nil"/>
              <w:left w:val="nil"/>
              <w:bottom w:val="nil"/>
              <w:right w:val="nil"/>
            </w:tcBorders>
            <w:vAlign w:val="bottom"/>
          </w:tcPr>
          <w:p w14:paraId="6C48C826"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3.7</w:t>
            </w:r>
            <w:r>
              <w:rPr>
                <w:rFonts w:eastAsia="標楷體" w:hint="eastAsia"/>
                <w:spacing w:val="-20"/>
              </w:rPr>
              <w:t>2</w:t>
            </w:r>
          </w:p>
        </w:tc>
        <w:tc>
          <w:tcPr>
            <w:tcW w:w="693" w:type="dxa"/>
            <w:tcBorders>
              <w:top w:val="nil"/>
              <w:left w:val="nil"/>
              <w:bottom w:val="nil"/>
            </w:tcBorders>
            <w:vAlign w:val="bottom"/>
          </w:tcPr>
          <w:p w14:paraId="3F335C41" w14:textId="77777777" w:rsidR="00510654" w:rsidRPr="00D23DF5" w:rsidRDefault="00510654" w:rsidP="0020538F">
            <w:pPr>
              <w:snapToGrid w:val="0"/>
              <w:spacing w:line="320" w:lineRule="exact"/>
              <w:jc w:val="center"/>
              <w:rPr>
                <w:rFonts w:eastAsia="標楷體"/>
                <w:spacing w:val="-20"/>
              </w:rPr>
            </w:pPr>
            <w:r w:rsidRPr="00D23DF5">
              <w:rPr>
                <w:rFonts w:eastAsia="標楷體" w:hint="eastAsia"/>
                <w:spacing w:val="-20"/>
              </w:rPr>
              <w:t>2.</w:t>
            </w:r>
            <w:r>
              <w:rPr>
                <w:rFonts w:eastAsia="標楷體" w:hint="eastAsia"/>
                <w:spacing w:val="-20"/>
              </w:rPr>
              <w:t>17</w:t>
            </w:r>
          </w:p>
        </w:tc>
      </w:tr>
      <w:tr w:rsidR="00510654" w:rsidRPr="00D23DF5" w14:paraId="704C771C" w14:textId="77777777" w:rsidTr="0020538F">
        <w:trPr>
          <w:jc w:val="center"/>
        </w:trPr>
        <w:tc>
          <w:tcPr>
            <w:tcW w:w="1635" w:type="dxa"/>
            <w:tcBorders>
              <w:top w:val="nil"/>
              <w:bottom w:val="nil"/>
              <w:right w:val="single" w:sz="4" w:space="0" w:color="auto"/>
            </w:tcBorders>
            <w:vAlign w:val="center"/>
          </w:tcPr>
          <w:p w14:paraId="7C5AFB08" w14:textId="77777777" w:rsidR="00510654" w:rsidRPr="00D23DF5" w:rsidRDefault="00510654" w:rsidP="0020538F">
            <w:pPr>
              <w:snapToGrid w:val="0"/>
              <w:spacing w:line="320" w:lineRule="exact"/>
              <w:ind w:firstLineChars="50" w:firstLine="120"/>
              <w:rPr>
                <w:rFonts w:eastAsia="標楷體"/>
              </w:rPr>
            </w:pPr>
            <w:r>
              <w:rPr>
                <w:rFonts w:eastAsia="標楷體"/>
                <w:b/>
              </w:rPr>
              <w:t>11</w:t>
            </w:r>
            <w:r>
              <w:rPr>
                <w:rFonts w:eastAsia="標楷體" w:hint="eastAsia"/>
                <w:b/>
              </w:rPr>
              <w:t>1</w:t>
            </w:r>
            <w:r w:rsidRPr="00D23DF5">
              <w:rPr>
                <w:rFonts w:eastAsia="標楷體"/>
                <w:b/>
                <w:bCs/>
              </w:rPr>
              <w:t>年</w:t>
            </w:r>
            <w:r>
              <w:rPr>
                <w:rFonts w:eastAsia="標楷體"/>
                <w:b/>
                <w:bCs/>
              </w:rPr>
              <w:t>1~2</w:t>
            </w:r>
            <w:r>
              <w:rPr>
                <w:rFonts w:eastAsia="標楷體"/>
                <w:b/>
                <w:bCs/>
              </w:rPr>
              <w:t>月</w:t>
            </w:r>
          </w:p>
        </w:tc>
        <w:tc>
          <w:tcPr>
            <w:tcW w:w="678" w:type="dxa"/>
            <w:tcBorders>
              <w:top w:val="nil"/>
              <w:left w:val="single" w:sz="4" w:space="0" w:color="auto"/>
              <w:bottom w:val="nil"/>
              <w:right w:val="nil"/>
            </w:tcBorders>
            <w:vAlign w:val="center"/>
          </w:tcPr>
          <w:p w14:paraId="495D5D9D" w14:textId="77777777" w:rsidR="00510654" w:rsidRPr="00D23DF5" w:rsidRDefault="00510654" w:rsidP="0020538F">
            <w:pPr>
              <w:snapToGrid w:val="0"/>
              <w:spacing w:line="320" w:lineRule="exact"/>
              <w:jc w:val="center"/>
              <w:rPr>
                <w:rFonts w:eastAsia="標楷體"/>
                <w:spacing w:val="-20"/>
              </w:rPr>
            </w:pPr>
            <w:r>
              <w:rPr>
                <w:rFonts w:eastAsia="標楷體" w:hint="eastAsia"/>
                <w:spacing w:val="-20"/>
              </w:rPr>
              <w:t>1,189.9</w:t>
            </w:r>
          </w:p>
        </w:tc>
        <w:tc>
          <w:tcPr>
            <w:tcW w:w="690" w:type="dxa"/>
            <w:tcBorders>
              <w:top w:val="nil"/>
              <w:left w:val="nil"/>
              <w:bottom w:val="nil"/>
              <w:right w:val="nil"/>
            </w:tcBorders>
            <w:vAlign w:val="center"/>
          </w:tcPr>
          <w:p w14:paraId="1DDD25AE" w14:textId="77777777" w:rsidR="00510654" w:rsidRPr="00D23DF5" w:rsidRDefault="00510654" w:rsidP="0020538F">
            <w:pPr>
              <w:snapToGrid w:val="0"/>
              <w:spacing w:line="320" w:lineRule="exact"/>
              <w:jc w:val="center"/>
              <w:rPr>
                <w:rFonts w:eastAsia="標楷體"/>
                <w:spacing w:val="-20"/>
              </w:rPr>
            </w:pPr>
            <w:r>
              <w:rPr>
                <w:rFonts w:eastAsia="標楷體"/>
                <w:spacing w:val="-20"/>
              </w:rPr>
              <w:t>1</w:t>
            </w:r>
            <w:r>
              <w:rPr>
                <w:rFonts w:eastAsia="標楷體" w:hint="eastAsia"/>
                <w:spacing w:val="-20"/>
              </w:rPr>
              <w:t>,</w:t>
            </w:r>
            <w:r>
              <w:rPr>
                <w:rFonts w:eastAsia="標楷體"/>
                <w:spacing w:val="-20"/>
              </w:rPr>
              <w:t>146.6</w:t>
            </w:r>
          </w:p>
        </w:tc>
        <w:tc>
          <w:tcPr>
            <w:tcW w:w="619" w:type="dxa"/>
            <w:tcBorders>
              <w:top w:val="nil"/>
              <w:left w:val="nil"/>
              <w:bottom w:val="nil"/>
              <w:right w:val="nil"/>
            </w:tcBorders>
            <w:vAlign w:val="center"/>
          </w:tcPr>
          <w:p w14:paraId="47FB4F4A" w14:textId="77777777" w:rsidR="00510654" w:rsidRPr="00D23DF5" w:rsidRDefault="00510654" w:rsidP="0020538F">
            <w:pPr>
              <w:snapToGrid w:val="0"/>
              <w:spacing w:line="320" w:lineRule="exact"/>
              <w:jc w:val="center"/>
              <w:rPr>
                <w:rFonts w:eastAsia="標楷體"/>
                <w:spacing w:val="-20"/>
              </w:rPr>
            </w:pPr>
            <w:r>
              <w:rPr>
                <w:rFonts w:eastAsia="標楷體" w:hint="eastAsia"/>
                <w:spacing w:val="-20"/>
              </w:rPr>
              <w:t>43.2</w:t>
            </w:r>
          </w:p>
        </w:tc>
        <w:tc>
          <w:tcPr>
            <w:tcW w:w="678" w:type="dxa"/>
            <w:tcBorders>
              <w:top w:val="nil"/>
              <w:left w:val="nil"/>
              <w:bottom w:val="nil"/>
              <w:right w:val="nil"/>
            </w:tcBorders>
            <w:vAlign w:val="center"/>
          </w:tcPr>
          <w:p w14:paraId="0F1DA3E0" w14:textId="77777777" w:rsidR="00510654" w:rsidRPr="00D23DF5" w:rsidRDefault="00510654" w:rsidP="0020538F">
            <w:pPr>
              <w:snapToGrid w:val="0"/>
              <w:spacing w:line="320" w:lineRule="exact"/>
              <w:jc w:val="center"/>
              <w:rPr>
                <w:rFonts w:eastAsia="標楷體"/>
                <w:spacing w:val="-20"/>
              </w:rPr>
            </w:pPr>
            <w:r>
              <w:rPr>
                <w:rFonts w:eastAsia="標楷體"/>
                <w:spacing w:val="-20"/>
              </w:rPr>
              <w:t>59.17</w:t>
            </w:r>
          </w:p>
        </w:tc>
        <w:tc>
          <w:tcPr>
            <w:tcW w:w="537" w:type="dxa"/>
            <w:tcBorders>
              <w:top w:val="nil"/>
              <w:left w:val="nil"/>
              <w:bottom w:val="nil"/>
              <w:right w:val="nil"/>
            </w:tcBorders>
            <w:vAlign w:val="center"/>
          </w:tcPr>
          <w:p w14:paraId="7F24819E" w14:textId="77777777" w:rsidR="00510654" w:rsidRPr="00D23DF5" w:rsidRDefault="00510654" w:rsidP="0020538F">
            <w:pPr>
              <w:snapToGrid w:val="0"/>
              <w:spacing w:line="320" w:lineRule="exact"/>
              <w:jc w:val="center"/>
              <w:rPr>
                <w:rFonts w:eastAsia="標楷體"/>
                <w:spacing w:val="-20"/>
              </w:rPr>
            </w:pPr>
            <w:r>
              <w:rPr>
                <w:rFonts w:eastAsia="標楷體"/>
                <w:spacing w:val="-20"/>
              </w:rPr>
              <w:t>535</w:t>
            </w:r>
          </w:p>
        </w:tc>
        <w:tc>
          <w:tcPr>
            <w:tcW w:w="678" w:type="dxa"/>
            <w:tcBorders>
              <w:top w:val="nil"/>
              <w:left w:val="nil"/>
              <w:bottom w:val="nil"/>
              <w:right w:val="nil"/>
            </w:tcBorders>
            <w:vAlign w:val="center"/>
          </w:tcPr>
          <w:p w14:paraId="368D81E9" w14:textId="77777777" w:rsidR="00510654" w:rsidRPr="00D23DF5" w:rsidRDefault="00510654" w:rsidP="0020538F">
            <w:pPr>
              <w:snapToGrid w:val="0"/>
              <w:spacing w:line="320" w:lineRule="exact"/>
              <w:jc w:val="center"/>
              <w:rPr>
                <w:rFonts w:eastAsia="標楷體"/>
                <w:spacing w:val="-20"/>
              </w:rPr>
            </w:pPr>
            <w:r>
              <w:rPr>
                <w:rFonts w:eastAsia="標楷體"/>
                <w:spacing w:val="-20"/>
              </w:rPr>
              <w:t>405.6</w:t>
            </w:r>
          </w:p>
        </w:tc>
        <w:tc>
          <w:tcPr>
            <w:tcW w:w="694" w:type="dxa"/>
            <w:tcBorders>
              <w:top w:val="nil"/>
              <w:left w:val="nil"/>
              <w:bottom w:val="nil"/>
              <w:right w:val="nil"/>
            </w:tcBorders>
            <w:vAlign w:val="center"/>
          </w:tcPr>
          <w:p w14:paraId="6DBD96B1" w14:textId="77777777" w:rsidR="00510654" w:rsidRPr="00D23DF5" w:rsidRDefault="00510654" w:rsidP="0020538F">
            <w:pPr>
              <w:snapToGrid w:val="0"/>
              <w:spacing w:line="320" w:lineRule="exact"/>
              <w:jc w:val="center"/>
              <w:rPr>
                <w:rFonts w:eastAsia="標楷體"/>
                <w:spacing w:val="-20"/>
              </w:rPr>
            </w:pPr>
            <w:r>
              <w:rPr>
                <w:rFonts w:eastAsia="標楷體"/>
                <w:spacing w:val="-20"/>
              </w:rPr>
              <w:t>302.0</w:t>
            </w:r>
          </w:p>
        </w:tc>
        <w:tc>
          <w:tcPr>
            <w:tcW w:w="622" w:type="dxa"/>
            <w:tcBorders>
              <w:top w:val="nil"/>
              <w:left w:val="nil"/>
              <w:bottom w:val="nil"/>
              <w:right w:val="nil"/>
            </w:tcBorders>
            <w:vAlign w:val="center"/>
          </w:tcPr>
          <w:p w14:paraId="1D4AF658" w14:textId="77777777" w:rsidR="00510654" w:rsidRPr="00D23DF5" w:rsidRDefault="00510654" w:rsidP="0020538F">
            <w:pPr>
              <w:snapToGrid w:val="0"/>
              <w:spacing w:line="320" w:lineRule="exact"/>
              <w:jc w:val="center"/>
              <w:rPr>
                <w:rFonts w:eastAsia="標楷體"/>
                <w:spacing w:val="-20"/>
              </w:rPr>
            </w:pPr>
            <w:r>
              <w:rPr>
                <w:rFonts w:eastAsia="標楷體"/>
                <w:spacing w:val="-20"/>
              </w:rPr>
              <w:t>687.5</w:t>
            </w:r>
          </w:p>
        </w:tc>
        <w:tc>
          <w:tcPr>
            <w:tcW w:w="721" w:type="dxa"/>
            <w:tcBorders>
              <w:top w:val="nil"/>
              <w:left w:val="nil"/>
              <w:bottom w:val="nil"/>
              <w:right w:val="nil"/>
            </w:tcBorders>
            <w:vAlign w:val="bottom"/>
          </w:tcPr>
          <w:p w14:paraId="5FD952FA" w14:textId="77777777" w:rsidR="00510654" w:rsidRPr="00D23DF5" w:rsidRDefault="00510654" w:rsidP="0020538F">
            <w:pPr>
              <w:snapToGrid w:val="0"/>
              <w:spacing w:line="320" w:lineRule="exact"/>
              <w:jc w:val="center"/>
              <w:rPr>
                <w:rFonts w:eastAsia="標楷體"/>
                <w:snapToGrid w:val="0"/>
                <w:spacing w:val="-20"/>
              </w:rPr>
            </w:pPr>
            <w:r>
              <w:rPr>
                <w:rFonts w:eastAsia="標楷體"/>
                <w:snapToGrid w:val="0"/>
                <w:spacing w:val="-20"/>
              </w:rPr>
              <w:t>3.63</w:t>
            </w:r>
          </w:p>
        </w:tc>
        <w:tc>
          <w:tcPr>
            <w:tcW w:w="756" w:type="dxa"/>
            <w:tcBorders>
              <w:top w:val="nil"/>
              <w:left w:val="nil"/>
              <w:bottom w:val="nil"/>
              <w:right w:val="nil"/>
            </w:tcBorders>
            <w:vAlign w:val="bottom"/>
          </w:tcPr>
          <w:p w14:paraId="2F5125D3" w14:textId="77777777" w:rsidR="00510654" w:rsidRPr="00D23DF5" w:rsidRDefault="00510654" w:rsidP="0020538F">
            <w:pPr>
              <w:snapToGrid w:val="0"/>
              <w:spacing w:line="320" w:lineRule="exact"/>
              <w:jc w:val="center"/>
              <w:rPr>
                <w:rFonts w:eastAsia="標楷體"/>
                <w:spacing w:val="-20"/>
              </w:rPr>
            </w:pPr>
            <w:r>
              <w:rPr>
                <w:rFonts w:eastAsia="標楷體"/>
                <w:spacing w:val="-20"/>
              </w:rPr>
              <w:t>11.88</w:t>
            </w:r>
          </w:p>
        </w:tc>
        <w:tc>
          <w:tcPr>
            <w:tcW w:w="714" w:type="dxa"/>
            <w:tcBorders>
              <w:top w:val="nil"/>
              <w:left w:val="nil"/>
              <w:bottom w:val="nil"/>
              <w:right w:val="nil"/>
            </w:tcBorders>
            <w:vAlign w:val="bottom"/>
          </w:tcPr>
          <w:p w14:paraId="5724E3CC" w14:textId="77777777" w:rsidR="00510654" w:rsidRPr="00D23DF5" w:rsidRDefault="00510654" w:rsidP="0020538F">
            <w:pPr>
              <w:snapToGrid w:val="0"/>
              <w:spacing w:line="320" w:lineRule="exact"/>
              <w:jc w:val="center"/>
              <w:rPr>
                <w:rFonts w:eastAsia="標楷體"/>
                <w:spacing w:val="-20"/>
              </w:rPr>
            </w:pPr>
            <w:r>
              <w:rPr>
                <w:rFonts w:eastAsia="標楷體"/>
                <w:spacing w:val="-20"/>
              </w:rPr>
              <w:t>3.68</w:t>
            </w:r>
          </w:p>
        </w:tc>
        <w:tc>
          <w:tcPr>
            <w:tcW w:w="693" w:type="dxa"/>
            <w:tcBorders>
              <w:top w:val="nil"/>
              <w:left w:val="nil"/>
              <w:bottom w:val="nil"/>
            </w:tcBorders>
            <w:vAlign w:val="bottom"/>
          </w:tcPr>
          <w:p w14:paraId="3D43E246" w14:textId="77777777" w:rsidR="00510654" w:rsidRPr="00D23DF5" w:rsidRDefault="00510654" w:rsidP="0020538F">
            <w:pPr>
              <w:snapToGrid w:val="0"/>
              <w:spacing w:line="320" w:lineRule="exact"/>
              <w:jc w:val="center"/>
              <w:rPr>
                <w:rFonts w:eastAsia="標楷體"/>
                <w:spacing w:val="-20"/>
              </w:rPr>
            </w:pPr>
            <w:r>
              <w:rPr>
                <w:rFonts w:eastAsia="標楷體"/>
                <w:spacing w:val="-20"/>
              </w:rPr>
              <w:t>2.20</w:t>
            </w:r>
          </w:p>
        </w:tc>
      </w:tr>
      <w:tr w:rsidR="00510654" w:rsidRPr="00D23DF5" w14:paraId="322E8E51" w14:textId="77777777" w:rsidTr="0020538F">
        <w:trPr>
          <w:jc w:val="center"/>
        </w:trPr>
        <w:tc>
          <w:tcPr>
            <w:tcW w:w="1635" w:type="dxa"/>
            <w:tcBorders>
              <w:top w:val="nil"/>
              <w:bottom w:val="nil"/>
              <w:right w:val="single" w:sz="4" w:space="0" w:color="auto"/>
            </w:tcBorders>
            <w:vAlign w:val="center"/>
          </w:tcPr>
          <w:p w14:paraId="40826BA7" w14:textId="77777777" w:rsidR="00510654" w:rsidRDefault="00510654" w:rsidP="0020538F">
            <w:pPr>
              <w:snapToGrid w:val="0"/>
              <w:spacing w:line="320" w:lineRule="exact"/>
              <w:jc w:val="center"/>
              <w:rPr>
                <w:rFonts w:eastAsia="標楷體"/>
              </w:rPr>
            </w:pPr>
            <w:r>
              <w:rPr>
                <w:rFonts w:eastAsia="標楷體" w:hint="eastAsia"/>
              </w:rPr>
              <w:t>1</w:t>
            </w:r>
            <w:r w:rsidRPr="00D23DF5">
              <w:rPr>
                <w:rFonts w:eastAsia="標楷體"/>
              </w:rPr>
              <w:t>月</w:t>
            </w:r>
          </w:p>
        </w:tc>
        <w:tc>
          <w:tcPr>
            <w:tcW w:w="678" w:type="dxa"/>
            <w:tcBorders>
              <w:top w:val="nil"/>
              <w:left w:val="single" w:sz="4" w:space="0" w:color="auto"/>
              <w:bottom w:val="nil"/>
              <w:right w:val="nil"/>
            </w:tcBorders>
            <w:vAlign w:val="center"/>
          </w:tcPr>
          <w:p w14:paraId="6668B085" w14:textId="77777777" w:rsidR="00510654" w:rsidRDefault="00510654" w:rsidP="0020538F">
            <w:pPr>
              <w:snapToGrid w:val="0"/>
              <w:spacing w:line="320" w:lineRule="exact"/>
              <w:jc w:val="center"/>
              <w:rPr>
                <w:rFonts w:eastAsia="標楷體"/>
                <w:spacing w:val="-20"/>
              </w:rPr>
            </w:pPr>
            <w:r>
              <w:rPr>
                <w:rFonts w:eastAsia="標楷體" w:hint="eastAsia"/>
                <w:spacing w:val="-20"/>
              </w:rPr>
              <w:t>1,190.5</w:t>
            </w:r>
          </w:p>
        </w:tc>
        <w:tc>
          <w:tcPr>
            <w:tcW w:w="690" w:type="dxa"/>
            <w:tcBorders>
              <w:top w:val="nil"/>
              <w:left w:val="nil"/>
              <w:bottom w:val="nil"/>
              <w:right w:val="nil"/>
            </w:tcBorders>
            <w:vAlign w:val="center"/>
          </w:tcPr>
          <w:p w14:paraId="5948C9C3" w14:textId="77777777" w:rsidR="00510654" w:rsidRDefault="00510654" w:rsidP="0020538F">
            <w:pPr>
              <w:snapToGrid w:val="0"/>
              <w:spacing w:line="320" w:lineRule="exact"/>
              <w:jc w:val="center"/>
              <w:rPr>
                <w:rFonts w:eastAsia="標楷體"/>
                <w:spacing w:val="-20"/>
              </w:rPr>
            </w:pPr>
            <w:r>
              <w:rPr>
                <w:rFonts w:eastAsia="標楷體" w:hint="eastAsia"/>
                <w:spacing w:val="-20"/>
              </w:rPr>
              <w:t>1,147.4</w:t>
            </w:r>
          </w:p>
        </w:tc>
        <w:tc>
          <w:tcPr>
            <w:tcW w:w="619" w:type="dxa"/>
            <w:tcBorders>
              <w:top w:val="nil"/>
              <w:left w:val="nil"/>
              <w:bottom w:val="nil"/>
              <w:right w:val="nil"/>
            </w:tcBorders>
            <w:vAlign w:val="center"/>
          </w:tcPr>
          <w:p w14:paraId="587129CF" w14:textId="77777777" w:rsidR="00510654" w:rsidRDefault="00510654" w:rsidP="0020538F">
            <w:pPr>
              <w:snapToGrid w:val="0"/>
              <w:spacing w:line="320" w:lineRule="exact"/>
              <w:jc w:val="center"/>
              <w:rPr>
                <w:rFonts w:eastAsia="標楷體"/>
                <w:spacing w:val="-20"/>
              </w:rPr>
            </w:pPr>
            <w:r>
              <w:rPr>
                <w:rFonts w:eastAsia="標楷體" w:hint="eastAsia"/>
                <w:spacing w:val="-20"/>
              </w:rPr>
              <w:t>43.0</w:t>
            </w:r>
          </w:p>
        </w:tc>
        <w:tc>
          <w:tcPr>
            <w:tcW w:w="678" w:type="dxa"/>
            <w:tcBorders>
              <w:top w:val="nil"/>
              <w:left w:val="nil"/>
              <w:bottom w:val="nil"/>
              <w:right w:val="nil"/>
            </w:tcBorders>
            <w:vAlign w:val="center"/>
          </w:tcPr>
          <w:p w14:paraId="085DE097" w14:textId="77777777" w:rsidR="00510654" w:rsidRPr="006A0D51" w:rsidRDefault="00510654" w:rsidP="0020538F">
            <w:pPr>
              <w:snapToGrid w:val="0"/>
              <w:spacing w:line="320" w:lineRule="exact"/>
              <w:jc w:val="center"/>
              <w:rPr>
                <w:rFonts w:eastAsia="標楷體"/>
                <w:color w:val="000000" w:themeColor="text1"/>
                <w:spacing w:val="-20"/>
              </w:rPr>
            </w:pPr>
            <w:r w:rsidRPr="006A0D51">
              <w:rPr>
                <w:rFonts w:eastAsia="標楷體" w:hint="eastAsia"/>
                <w:color w:val="000000" w:themeColor="text1"/>
                <w:spacing w:val="-20"/>
              </w:rPr>
              <w:t>59.17</w:t>
            </w:r>
          </w:p>
        </w:tc>
        <w:tc>
          <w:tcPr>
            <w:tcW w:w="537" w:type="dxa"/>
            <w:tcBorders>
              <w:top w:val="nil"/>
              <w:left w:val="nil"/>
              <w:bottom w:val="nil"/>
              <w:right w:val="nil"/>
            </w:tcBorders>
            <w:vAlign w:val="center"/>
          </w:tcPr>
          <w:p w14:paraId="147DB409" w14:textId="77777777" w:rsidR="00510654" w:rsidRDefault="00510654" w:rsidP="0020538F">
            <w:pPr>
              <w:snapToGrid w:val="0"/>
              <w:spacing w:line="320" w:lineRule="exact"/>
              <w:jc w:val="center"/>
              <w:rPr>
                <w:rFonts w:eastAsia="標楷體"/>
                <w:spacing w:val="-20"/>
              </w:rPr>
            </w:pPr>
            <w:r>
              <w:rPr>
                <w:rFonts w:eastAsia="標楷體" w:hint="eastAsia"/>
                <w:spacing w:val="-20"/>
              </w:rPr>
              <w:t>53.7</w:t>
            </w:r>
          </w:p>
        </w:tc>
        <w:tc>
          <w:tcPr>
            <w:tcW w:w="678" w:type="dxa"/>
            <w:tcBorders>
              <w:top w:val="nil"/>
              <w:left w:val="nil"/>
              <w:bottom w:val="nil"/>
              <w:right w:val="nil"/>
            </w:tcBorders>
            <w:vAlign w:val="center"/>
          </w:tcPr>
          <w:p w14:paraId="35707312" w14:textId="77777777" w:rsidR="00510654" w:rsidRDefault="00510654" w:rsidP="0020538F">
            <w:pPr>
              <w:snapToGrid w:val="0"/>
              <w:spacing w:line="320" w:lineRule="exact"/>
              <w:jc w:val="center"/>
              <w:rPr>
                <w:rFonts w:eastAsia="標楷體"/>
                <w:spacing w:val="-20"/>
              </w:rPr>
            </w:pPr>
            <w:r>
              <w:rPr>
                <w:rFonts w:eastAsia="標楷體" w:hint="eastAsia"/>
                <w:spacing w:val="-20"/>
              </w:rPr>
              <w:t>406.2</w:t>
            </w:r>
          </w:p>
        </w:tc>
        <w:tc>
          <w:tcPr>
            <w:tcW w:w="694" w:type="dxa"/>
            <w:tcBorders>
              <w:top w:val="nil"/>
              <w:left w:val="nil"/>
              <w:bottom w:val="nil"/>
              <w:right w:val="nil"/>
            </w:tcBorders>
            <w:vAlign w:val="center"/>
          </w:tcPr>
          <w:p w14:paraId="35FB3D0D" w14:textId="77777777" w:rsidR="00510654" w:rsidRDefault="00510654" w:rsidP="0020538F">
            <w:pPr>
              <w:snapToGrid w:val="0"/>
              <w:spacing w:line="320" w:lineRule="exact"/>
              <w:jc w:val="center"/>
              <w:rPr>
                <w:rFonts w:eastAsia="標楷體"/>
                <w:spacing w:val="-20"/>
              </w:rPr>
            </w:pPr>
            <w:r>
              <w:rPr>
                <w:rFonts w:eastAsia="標楷體" w:hint="eastAsia"/>
                <w:spacing w:val="-20"/>
              </w:rPr>
              <w:t>302.4</w:t>
            </w:r>
          </w:p>
        </w:tc>
        <w:tc>
          <w:tcPr>
            <w:tcW w:w="622" w:type="dxa"/>
            <w:tcBorders>
              <w:top w:val="nil"/>
              <w:left w:val="nil"/>
              <w:bottom w:val="nil"/>
              <w:right w:val="nil"/>
            </w:tcBorders>
            <w:vAlign w:val="center"/>
          </w:tcPr>
          <w:p w14:paraId="0261E874" w14:textId="77777777" w:rsidR="00510654" w:rsidRDefault="00510654" w:rsidP="0020538F">
            <w:pPr>
              <w:snapToGrid w:val="0"/>
              <w:spacing w:line="320" w:lineRule="exact"/>
              <w:jc w:val="center"/>
              <w:rPr>
                <w:rFonts w:eastAsia="標楷體"/>
                <w:spacing w:val="-20"/>
              </w:rPr>
            </w:pPr>
            <w:r>
              <w:rPr>
                <w:rFonts w:eastAsia="標楷體" w:hint="eastAsia"/>
                <w:spacing w:val="-20"/>
              </w:rPr>
              <w:t>687.6</w:t>
            </w:r>
          </w:p>
        </w:tc>
        <w:tc>
          <w:tcPr>
            <w:tcW w:w="721" w:type="dxa"/>
            <w:tcBorders>
              <w:top w:val="nil"/>
              <w:left w:val="nil"/>
              <w:bottom w:val="nil"/>
              <w:right w:val="nil"/>
            </w:tcBorders>
            <w:vAlign w:val="bottom"/>
          </w:tcPr>
          <w:p w14:paraId="011F5D9F" w14:textId="77777777" w:rsidR="00510654" w:rsidRDefault="00510654" w:rsidP="0020538F">
            <w:pPr>
              <w:snapToGrid w:val="0"/>
              <w:spacing w:line="320" w:lineRule="exact"/>
              <w:jc w:val="center"/>
              <w:rPr>
                <w:rFonts w:eastAsia="標楷體"/>
                <w:snapToGrid w:val="0"/>
                <w:spacing w:val="-20"/>
              </w:rPr>
            </w:pPr>
            <w:r>
              <w:rPr>
                <w:rFonts w:eastAsia="標楷體" w:hint="eastAsia"/>
                <w:snapToGrid w:val="0"/>
                <w:spacing w:val="-20"/>
              </w:rPr>
              <w:t>3.61</w:t>
            </w:r>
          </w:p>
        </w:tc>
        <w:tc>
          <w:tcPr>
            <w:tcW w:w="756" w:type="dxa"/>
            <w:tcBorders>
              <w:top w:val="nil"/>
              <w:left w:val="nil"/>
              <w:bottom w:val="nil"/>
              <w:right w:val="nil"/>
            </w:tcBorders>
            <w:vAlign w:val="bottom"/>
          </w:tcPr>
          <w:p w14:paraId="2B574813" w14:textId="77777777" w:rsidR="00510654" w:rsidRDefault="00510654" w:rsidP="0020538F">
            <w:pPr>
              <w:snapToGrid w:val="0"/>
              <w:spacing w:line="320" w:lineRule="exact"/>
              <w:jc w:val="center"/>
              <w:rPr>
                <w:rFonts w:eastAsia="標楷體"/>
                <w:spacing w:val="-20"/>
              </w:rPr>
            </w:pPr>
            <w:r>
              <w:rPr>
                <w:rFonts w:eastAsia="標楷體" w:hint="eastAsia"/>
                <w:spacing w:val="-20"/>
              </w:rPr>
              <w:t>11.73</w:t>
            </w:r>
          </w:p>
        </w:tc>
        <w:tc>
          <w:tcPr>
            <w:tcW w:w="714" w:type="dxa"/>
            <w:tcBorders>
              <w:top w:val="nil"/>
              <w:left w:val="nil"/>
              <w:bottom w:val="nil"/>
              <w:right w:val="nil"/>
            </w:tcBorders>
            <w:vAlign w:val="bottom"/>
          </w:tcPr>
          <w:p w14:paraId="4E74CAED" w14:textId="77777777" w:rsidR="00510654" w:rsidRDefault="00510654" w:rsidP="0020538F">
            <w:pPr>
              <w:snapToGrid w:val="0"/>
              <w:spacing w:line="320" w:lineRule="exact"/>
              <w:jc w:val="center"/>
              <w:rPr>
                <w:rFonts w:eastAsia="標楷體"/>
                <w:spacing w:val="-20"/>
              </w:rPr>
            </w:pPr>
            <w:r>
              <w:rPr>
                <w:rFonts w:eastAsia="標楷體" w:hint="eastAsia"/>
                <w:spacing w:val="-20"/>
              </w:rPr>
              <w:t>3.69</w:t>
            </w:r>
          </w:p>
        </w:tc>
        <w:tc>
          <w:tcPr>
            <w:tcW w:w="693" w:type="dxa"/>
            <w:tcBorders>
              <w:top w:val="nil"/>
              <w:left w:val="nil"/>
              <w:bottom w:val="nil"/>
            </w:tcBorders>
            <w:vAlign w:val="bottom"/>
          </w:tcPr>
          <w:p w14:paraId="7199BE83" w14:textId="77777777" w:rsidR="00510654" w:rsidRDefault="00510654" w:rsidP="0020538F">
            <w:pPr>
              <w:snapToGrid w:val="0"/>
              <w:spacing w:line="320" w:lineRule="exact"/>
              <w:jc w:val="center"/>
              <w:rPr>
                <w:rFonts w:eastAsia="標楷體"/>
                <w:spacing w:val="-20"/>
              </w:rPr>
            </w:pPr>
            <w:r>
              <w:rPr>
                <w:rFonts w:eastAsia="標楷體" w:hint="eastAsia"/>
                <w:spacing w:val="-20"/>
              </w:rPr>
              <w:t>2.17</w:t>
            </w:r>
          </w:p>
        </w:tc>
      </w:tr>
      <w:tr w:rsidR="00510654" w:rsidRPr="00D23DF5" w14:paraId="20C4E54F" w14:textId="77777777" w:rsidTr="0020538F">
        <w:trPr>
          <w:jc w:val="center"/>
        </w:trPr>
        <w:tc>
          <w:tcPr>
            <w:tcW w:w="1635" w:type="dxa"/>
            <w:tcBorders>
              <w:top w:val="nil"/>
              <w:bottom w:val="single" w:sz="4" w:space="0" w:color="auto"/>
              <w:right w:val="single" w:sz="4" w:space="0" w:color="auto"/>
            </w:tcBorders>
            <w:vAlign w:val="center"/>
          </w:tcPr>
          <w:p w14:paraId="3F169477" w14:textId="77777777" w:rsidR="00510654" w:rsidRPr="00D23DF5" w:rsidRDefault="00510654" w:rsidP="0020538F">
            <w:pPr>
              <w:snapToGrid w:val="0"/>
              <w:spacing w:line="320" w:lineRule="exact"/>
              <w:jc w:val="center"/>
              <w:rPr>
                <w:rFonts w:eastAsia="標楷體"/>
              </w:rPr>
            </w:pPr>
            <w:r>
              <w:rPr>
                <w:rFonts w:eastAsia="標楷體" w:hint="eastAsia"/>
              </w:rPr>
              <w:t>2</w:t>
            </w:r>
            <w:r w:rsidRPr="00D23DF5">
              <w:rPr>
                <w:rFonts w:eastAsia="標楷體"/>
              </w:rPr>
              <w:t>月</w:t>
            </w:r>
          </w:p>
        </w:tc>
        <w:tc>
          <w:tcPr>
            <w:tcW w:w="678" w:type="dxa"/>
            <w:tcBorders>
              <w:top w:val="nil"/>
              <w:left w:val="single" w:sz="4" w:space="0" w:color="auto"/>
              <w:bottom w:val="single" w:sz="4" w:space="0" w:color="auto"/>
              <w:right w:val="nil"/>
            </w:tcBorders>
            <w:vAlign w:val="center"/>
          </w:tcPr>
          <w:p w14:paraId="604A674E" w14:textId="77777777" w:rsidR="00510654" w:rsidRPr="006A0D51" w:rsidRDefault="00510654" w:rsidP="0020538F">
            <w:pPr>
              <w:snapToGrid w:val="0"/>
              <w:spacing w:line="320" w:lineRule="exact"/>
              <w:jc w:val="center"/>
              <w:rPr>
                <w:rFonts w:eastAsia="標楷體"/>
                <w:color w:val="000000" w:themeColor="text1"/>
                <w:spacing w:val="-20"/>
              </w:rPr>
            </w:pPr>
            <w:r w:rsidRPr="006A0D51">
              <w:rPr>
                <w:rFonts w:eastAsia="標楷體" w:hint="eastAsia"/>
                <w:color w:val="000000" w:themeColor="text1"/>
                <w:spacing w:val="-20"/>
              </w:rPr>
              <w:t>1,189.3</w:t>
            </w:r>
          </w:p>
        </w:tc>
        <w:tc>
          <w:tcPr>
            <w:tcW w:w="690" w:type="dxa"/>
            <w:tcBorders>
              <w:top w:val="nil"/>
              <w:left w:val="nil"/>
              <w:bottom w:val="single" w:sz="4" w:space="0" w:color="auto"/>
              <w:right w:val="nil"/>
            </w:tcBorders>
            <w:vAlign w:val="center"/>
          </w:tcPr>
          <w:p w14:paraId="2169FF84" w14:textId="77777777" w:rsidR="00510654" w:rsidRPr="006A0D51" w:rsidRDefault="00510654" w:rsidP="0020538F">
            <w:pPr>
              <w:snapToGrid w:val="0"/>
              <w:spacing w:line="320" w:lineRule="exact"/>
              <w:jc w:val="center"/>
              <w:rPr>
                <w:rFonts w:eastAsia="標楷體"/>
                <w:color w:val="000000" w:themeColor="text1"/>
                <w:spacing w:val="-20"/>
              </w:rPr>
            </w:pPr>
            <w:r w:rsidRPr="006A0D51">
              <w:rPr>
                <w:rFonts w:eastAsia="標楷體" w:hint="eastAsia"/>
                <w:color w:val="000000" w:themeColor="text1"/>
                <w:spacing w:val="-20"/>
              </w:rPr>
              <w:t>1,145.8</w:t>
            </w:r>
          </w:p>
        </w:tc>
        <w:tc>
          <w:tcPr>
            <w:tcW w:w="619" w:type="dxa"/>
            <w:tcBorders>
              <w:top w:val="nil"/>
              <w:left w:val="nil"/>
              <w:bottom w:val="single" w:sz="4" w:space="0" w:color="auto"/>
              <w:right w:val="nil"/>
            </w:tcBorders>
            <w:vAlign w:val="center"/>
          </w:tcPr>
          <w:p w14:paraId="7A7C3F2B" w14:textId="77777777" w:rsidR="00510654" w:rsidRPr="007B01A4" w:rsidRDefault="00510654" w:rsidP="0020538F">
            <w:pPr>
              <w:snapToGrid w:val="0"/>
              <w:spacing w:line="320" w:lineRule="exact"/>
              <w:jc w:val="center"/>
              <w:rPr>
                <w:rFonts w:eastAsia="標楷體"/>
                <w:color w:val="FF0000"/>
                <w:spacing w:val="-20"/>
              </w:rPr>
            </w:pPr>
            <w:r w:rsidRPr="006A0D51">
              <w:rPr>
                <w:rFonts w:eastAsia="標楷體" w:hint="eastAsia"/>
                <w:color w:val="000000" w:themeColor="text1"/>
                <w:spacing w:val="-20"/>
              </w:rPr>
              <w:t>43.4</w:t>
            </w:r>
          </w:p>
        </w:tc>
        <w:tc>
          <w:tcPr>
            <w:tcW w:w="678" w:type="dxa"/>
            <w:tcBorders>
              <w:top w:val="nil"/>
              <w:left w:val="nil"/>
              <w:bottom w:val="single" w:sz="4" w:space="0" w:color="auto"/>
              <w:right w:val="nil"/>
            </w:tcBorders>
            <w:vAlign w:val="center"/>
          </w:tcPr>
          <w:p w14:paraId="0B905B1F" w14:textId="77777777" w:rsidR="00510654" w:rsidRPr="006A0D51" w:rsidRDefault="00510654" w:rsidP="0020538F">
            <w:pPr>
              <w:snapToGrid w:val="0"/>
              <w:spacing w:line="320" w:lineRule="exact"/>
              <w:jc w:val="center"/>
              <w:rPr>
                <w:rFonts w:eastAsia="標楷體"/>
                <w:color w:val="000000" w:themeColor="text1"/>
                <w:spacing w:val="-20"/>
              </w:rPr>
            </w:pPr>
            <w:r w:rsidRPr="006A0D51">
              <w:rPr>
                <w:rFonts w:eastAsia="標楷體" w:hint="eastAsia"/>
                <w:color w:val="000000" w:themeColor="text1"/>
                <w:spacing w:val="-20"/>
              </w:rPr>
              <w:t>59.17</w:t>
            </w:r>
          </w:p>
        </w:tc>
        <w:tc>
          <w:tcPr>
            <w:tcW w:w="537" w:type="dxa"/>
            <w:tcBorders>
              <w:top w:val="nil"/>
              <w:left w:val="nil"/>
              <w:bottom w:val="single" w:sz="4" w:space="0" w:color="auto"/>
              <w:right w:val="nil"/>
            </w:tcBorders>
            <w:vAlign w:val="center"/>
          </w:tcPr>
          <w:p w14:paraId="3C046989" w14:textId="77777777" w:rsidR="00510654" w:rsidRPr="00097FC2" w:rsidRDefault="00510654" w:rsidP="0020538F">
            <w:pPr>
              <w:snapToGrid w:val="0"/>
              <w:spacing w:line="320" w:lineRule="exact"/>
              <w:jc w:val="center"/>
              <w:rPr>
                <w:rFonts w:eastAsia="標楷體"/>
                <w:color w:val="000000" w:themeColor="text1"/>
                <w:spacing w:val="-20"/>
              </w:rPr>
            </w:pPr>
            <w:r w:rsidRPr="00097FC2">
              <w:rPr>
                <w:rFonts w:eastAsia="標楷體" w:hint="eastAsia"/>
                <w:color w:val="000000" w:themeColor="text1"/>
                <w:spacing w:val="-20"/>
              </w:rPr>
              <w:t>53.4</w:t>
            </w:r>
          </w:p>
        </w:tc>
        <w:tc>
          <w:tcPr>
            <w:tcW w:w="678" w:type="dxa"/>
            <w:tcBorders>
              <w:top w:val="nil"/>
              <w:left w:val="nil"/>
              <w:bottom w:val="single" w:sz="4" w:space="0" w:color="auto"/>
              <w:right w:val="nil"/>
            </w:tcBorders>
            <w:vAlign w:val="center"/>
          </w:tcPr>
          <w:p w14:paraId="10518C3B" w14:textId="77777777" w:rsidR="00510654" w:rsidRPr="00097FC2" w:rsidRDefault="00510654" w:rsidP="0020538F">
            <w:pPr>
              <w:snapToGrid w:val="0"/>
              <w:spacing w:line="320" w:lineRule="exact"/>
              <w:jc w:val="center"/>
              <w:rPr>
                <w:rFonts w:eastAsia="標楷體"/>
                <w:color w:val="000000" w:themeColor="text1"/>
                <w:spacing w:val="-20"/>
              </w:rPr>
            </w:pPr>
            <w:r w:rsidRPr="00097FC2">
              <w:rPr>
                <w:rFonts w:eastAsia="標楷體" w:hint="eastAsia"/>
                <w:color w:val="000000" w:themeColor="text1"/>
                <w:spacing w:val="-20"/>
              </w:rPr>
              <w:t>405.0</w:t>
            </w:r>
          </w:p>
        </w:tc>
        <w:tc>
          <w:tcPr>
            <w:tcW w:w="694" w:type="dxa"/>
            <w:tcBorders>
              <w:top w:val="nil"/>
              <w:left w:val="nil"/>
              <w:bottom w:val="single" w:sz="4" w:space="0" w:color="auto"/>
              <w:right w:val="nil"/>
            </w:tcBorders>
            <w:vAlign w:val="center"/>
          </w:tcPr>
          <w:p w14:paraId="237D76A5" w14:textId="77777777" w:rsidR="00510654" w:rsidRPr="00097FC2" w:rsidRDefault="00510654" w:rsidP="0020538F">
            <w:pPr>
              <w:snapToGrid w:val="0"/>
              <w:spacing w:line="320" w:lineRule="exact"/>
              <w:jc w:val="center"/>
              <w:rPr>
                <w:rFonts w:eastAsia="標楷體"/>
                <w:color w:val="000000" w:themeColor="text1"/>
                <w:spacing w:val="-20"/>
              </w:rPr>
            </w:pPr>
            <w:r w:rsidRPr="00097FC2">
              <w:rPr>
                <w:rFonts w:eastAsia="標楷體" w:hint="eastAsia"/>
                <w:color w:val="000000" w:themeColor="text1"/>
                <w:spacing w:val="-20"/>
              </w:rPr>
              <w:t>301.7</w:t>
            </w:r>
          </w:p>
        </w:tc>
        <w:tc>
          <w:tcPr>
            <w:tcW w:w="622" w:type="dxa"/>
            <w:tcBorders>
              <w:top w:val="nil"/>
              <w:left w:val="nil"/>
              <w:bottom w:val="single" w:sz="4" w:space="0" w:color="auto"/>
              <w:right w:val="nil"/>
            </w:tcBorders>
            <w:vAlign w:val="center"/>
          </w:tcPr>
          <w:p w14:paraId="1F3D6F29" w14:textId="77777777" w:rsidR="00510654" w:rsidRPr="00097FC2" w:rsidRDefault="00510654" w:rsidP="0020538F">
            <w:pPr>
              <w:snapToGrid w:val="0"/>
              <w:spacing w:line="320" w:lineRule="exact"/>
              <w:jc w:val="center"/>
              <w:rPr>
                <w:rFonts w:eastAsia="標楷體"/>
                <w:color w:val="000000" w:themeColor="text1"/>
                <w:spacing w:val="-20"/>
              </w:rPr>
            </w:pPr>
            <w:r w:rsidRPr="00097FC2">
              <w:rPr>
                <w:rFonts w:eastAsia="標楷體" w:hint="eastAsia"/>
                <w:color w:val="000000" w:themeColor="text1"/>
                <w:spacing w:val="-20"/>
              </w:rPr>
              <w:t>687.4</w:t>
            </w:r>
          </w:p>
        </w:tc>
        <w:tc>
          <w:tcPr>
            <w:tcW w:w="721" w:type="dxa"/>
            <w:tcBorders>
              <w:top w:val="nil"/>
              <w:left w:val="nil"/>
              <w:bottom w:val="single" w:sz="4" w:space="0" w:color="auto"/>
              <w:right w:val="nil"/>
            </w:tcBorders>
            <w:vAlign w:val="bottom"/>
          </w:tcPr>
          <w:p w14:paraId="12DE3BDC" w14:textId="77777777" w:rsidR="00510654" w:rsidRPr="007B01A4" w:rsidRDefault="00510654" w:rsidP="0020538F">
            <w:pPr>
              <w:snapToGrid w:val="0"/>
              <w:spacing w:line="320" w:lineRule="exact"/>
              <w:jc w:val="center"/>
              <w:rPr>
                <w:rFonts w:eastAsia="標楷體"/>
                <w:snapToGrid w:val="0"/>
                <w:color w:val="FF0000"/>
                <w:spacing w:val="-20"/>
              </w:rPr>
            </w:pPr>
            <w:r w:rsidRPr="00151689">
              <w:rPr>
                <w:rFonts w:eastAsia="標楷體" w:hint="eastAsia"/>
                <w:snapToGrid w:val="0"/>
                <w:color w:val="000000" w:themeColor="text1"/>
                <w:spacing w:val="-20"/>
              </w:rPr>
              <w:t>3.65</w:t>
            </w:r>
          </w:p>
        </w:tc>
        <w:tc>
          <w:tcPr>
            <w:tcW w:w="756" w:type="dxa"/>
            <w:tcBorders>
              <w:top w:val="nil"/>
              <w:left w:val="nil"/>
              <w:bottom w:val="single" w:sz="4" w:space="0" w:color="auto"/>
              <w:right w:val="nil"/>
            </w:tcBorders>
            <w:vAlign w:val="bottom"/>
          </w:tcPr>
          <w:p w14:paraId="72AB10BB" w14:textId="77777777" w:rsidR="00510654" w:rsidRPr="00F177E3" w:rsidRDefault="00510654" w:rsidP="0020538F">
            <w:pPr>
              <w:snapToGrid w:val="0"/>
              <w:spacing w:line="320" w:lineRule="exact"/>
              <w:jc w:val="center"/>
              <w:rPr>
                <w:rFonts w:eastAsia="標楷體"/>
                <w:color w:val="000000" w:themeColor="text1"/>
                <w:spacing w:val="-20"/>
              </w:rPr>
            </w:pPr>
            <w:r w:rsidRPr="00F177E3">
              <w:rPr>
                <w:rFonts w:eastAsia="標楷體" w:hint="eastAsia"/>
                <w:color w:val="000000" w:themeColor="text1"/>
                <w:spacing w:val="-20"/>
              </w:rPr>
              <w:t>12.03</w:t>
            </w:r>
          </w:p>
        </w:tc>
        <w:tc>
          <w:tcPr>
            <w:tcW w:w="714" w:type="dxa"/>
            <w:tcBorders>
              <w:top w:val="nil"/>
              <w:left w:val="nil"/>
              <w:bottom w:val="single" w:sz="4" w:space="0" w:color="auto"/>
              <w:right w:val="nil"/>
            </w:tcBorders>
            <w:vAlign w:val="bottom"/>
          </w:tcPr>
          <w:p w14:paraId="27ADBD69" w14:textId="77777777" w:rsidR="00510654" w:rsidRPr="00F177E3" w:rsidRDefault="00510654" w:rsidP="0020538F">
            <w:pPr>
              <w:snapToGrid w:val="0"/>
              <w:spacing w:line="320" w:lineRule="exact"/>
              <w:jc w:val="center"/>
              <w:rPr>
                <w:rFonts w:eastAsia="標楷體"/>
                <w:color w:val="000000" w:themeColor="text1"/>
                <w:spacing w:val="-20"/>
              </w:rPr>
            </w:pPr>
            <w:r w:rsidRPr="00F177E3">
              <w:rPr>
                <w:rFonts w:eastAsia="標楷體" w:hint="eastAsia"/>
                <w:color w:val="000000" w:themeColor="text1"/>
                <w:spacing w:val="-20"/>
              </w:rPr>
              <w:t>3.68</w:t>
            </w:r>
          </w:p>
        </w:tc>
        <w:tc>
          <w:tcPr>
            <w:tcW w:w="693" w:type="dxa"/>
            <w:tcBorders>
              <w:top w:val="nil"/>
              <w:left w:val="nil"/>
              <w:bottom w:val="single" w:sz="4" w:space="0" w:color="auto"/>
            </w:tcBorders>
            <w:vAlign w:val="bottom"/>
          </w:tcPr>
          <w:p w14:paraId="4F483923" w14:textId="77777777" w:rsidR="00510654" w:rsidRPr="00F177E3" w:rsidRDefault="00510654" w:rsidP="0020538F">
            <w:pPr>
              <w:snapToGrid w:val="0"/>
              <w:spacing w:line="320" w:lineRule="exact"/>
              <w:jc w:val="center"/>
              <w:rPr>
                <w:rFonts w:eastAsia="標楷體"/>
                <w:color w:val="000000" w:themeColor="text1"/>
                <w:spacing w:val="-20"/>
              </w:rPr>
            </w:pPr>
            <w:r w:rsidRPr="00F177E3">
              <w:rPr>
                <w:rFonts w:eastAsia="標楷體" w:hint="eastAsia"/>
                <w:color w:val="000000" w:themeColor="text1"/>
                <w:spacing w:val="-20"/>
              </w:rPr>
              <w:t>2.23</w:t>
            </w:r>
          </w:p>
        </w:tc>
      </w:tr>
      <w:tr w:rsidR="00510654" w:rsidRPr="00D23DF5" w14:paraId="4D7008B0" w14:textId="77777777" w:rsidTr="0020538F">
        <w:trPr>
          <w:jc w:val="center"/>
        </w:trPr>
        <w:tc>
          <w:tcPr>
            <w:tcW w:w="1635" w:type="dxa"/>
            <w:tcBorders>
              <w:top w:val="single" w:sz="4" w:space="0" w:color="auto"/>
              <w:bottom w:val="single" w:sz="4" w:space="0" w:color="auto"/>
              <w:right w:val="single" w:sz="4" w:space="0" w:color="auto"/>
            </w:tcBorders>
            <w:vAlign w:val="center"/>
          </w:tcPr>
          <w:p w14:paraId="3C9DC943" w14:textId="77777777" w:rsidR="00510654" w:rsidRPr="00D23DF5" w:rsidRDefault="00510654" w:rsidP="0020538F">
            <w:pPr>
              <w:snapToGrid w:val="0"/>
              <w:spacing w:line="280" w:lineRule="exact"/>
              <w:jc w:val="center"/>
              <w:rPr>
                <w:rFonts w:eastAsia="標楷體"/>
                <w:w w:val="95"/>
                <w:sz w:val="22"/>
                <w:szCs w:val="22"/>
              </w:rPr>
            </w:pPr>
            <w:r w:rsidRPr="00D23DF5">
              <w:rPr>
                <w:rFonts w:eastAsia="標楷體"/>
                <w:w w:val="95"/>
                <w:sz w:val="22"/>
                <w:szCs w:val="22"/>
              </w:rPr>
              <w:t>較</w:t>
            </w:r>
            <w:r>
              <w:rPr>
                <w:rFonts w:eastAsia="標楷體"/>
                <w:w w:val="95"/>
                <w:sz w:val="22"/>
                <w:szCs w:val="22"/>
              </w:rPr>
              <w:t>1</w:t>
            </w:r>
            <w:r>
              <w:rPr>
                <w:rFonts w:eastAsia="標楷體" w:hint="eastAsia"/>
                <w:w w:val="95"/>
                <w:sz w:val="22"/>
                <w:szCs w:val="22"/>
              </w:rPr>
              <w:t>10</w:t>
            </w:r>
            <w:r w:rsidRPr="00D23DF5">
              <w:rPr>
                <w:rFonts w:eastAsia="標楷體"/>
                <w:w w:val="95"/>
                <w:sz w:val="22"/>
                <w:szCs w:val="22"/>
              </w:rPr>
              <w:t>年同月變動</w:t>
            </w:r>
            <w:r w:rsidRPr="00D23DF5">
              <w:rPr>
                <w:rFonts w:eastAsia="標楷體"/>
                <w:w w:val="95"/>
                <w:sz w:val="22"/>
                <w:szCs w:val="22"/>
              </w:rPr>
              <w:t>(%</w:t>
            </w:r>
            <w:r w:rsidRPr="00D23DF5">
              <w:rPr>
                <w:rFonts w:eastAsia="標楷體"/>
                <w:w w:val="95"/>
                <w:sz w:val="22"/>
                <w:szCs w:val="22"/>
              </w:rPr>
              <w:t>或百分點</w:t>
            </w:r>
            <w:r w:rsidRPr="00D23DF5">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0C3EE6B6" w14:textId="77777777" w:rsidR="00510654" w:rsidRPr="007B01A4" w:rsidRDefault="00510654" w:rsidP="0020538F">
            <w:pPr>
              <w:jc w:val="center"/>
              <w:rPr>
                <w:rFonts w:eastAsia="標楷體"/>
                <w:color w:val="FF0000"/>
                <w:spacing w:val="-20"/>
              </w:rPr>
            </w:pPr>
            <w:r w:rsidRPr="00FC0C74">
              <w:rPr>
                <w:rFonts w:eastAsia="標楷體" w:hint="eastAsia"/>
                <w:color w:val="000000" w:themeColor="text1"/>
                <w:spacing w:val="-20"/>
              </w:rPr>
              <w:t>-0.54</w:t>
            </w:r>
          </w:p>
        </w:tc>
        <w:tc>
          <w:tcPr>
            <w:tcW w:w="690" w:type="dxa"/>
            <w:tcBorders>
              <w:top w:val="single" w:sz="4" w:space="0" w:color="auto"/>
              <w:left w:val="nil"/>
              <w:bottom w:val="single" w:sz="4" w:space="0" w:color="auto"/>
              <w:right w:val="nil"/>
            </w:tcBorders>
            <w:vAlign w:val="center"/>
          </w:tcPr>
          <w:p w14:paraId="64257FA6" w14:textId="77777777" w:rsidR="00510654" w:rsidRPr="006A0D51" w:rsidRDefault="00510654" w:rsidP="0020538F">
            <w:pPr>
              <w:jc w:val="center"/>
              <w:rPr>
                <w:rFonts w:eastAsia="標楷體"/>
                <w:color w:val="000000" w:themeColor="text1"/>
                <w:spacing w:val="-20"/>
              </w:rPr>
            </w:pPr>
            <w:r w:rsidRPr="006A0D51">
              <w:rPr>
                <w:rFonts w:eastAsia="標楷體" w:hint="eastAsia"/>
                <w:color w:val="000000" w:themeColor="text1"/>
                <w:spacing w:val="-20"/>
              </w:rPr>
              <w:t>-0.49</w:t>
            </w:r>
          </w:p>
        </w:tc>
        <w:tc>
          <w:tcPr>
            <w:tcW w:w="619" w:type="dxa"/>
            <w:tcBorders>
              <w:top w:val="single" w:sz="4" w:space="0" w:color="auto"/>
              <w:left w:val="nil"/>
              <w:bottom w:val="single" w:sz="4" w:space="0" w:color="auto"/>
              <w:right w:val="nil"/>
            </w:tcBorders>
            <w:vAlign w:val="center"/>
          </w:tcPr>
          <w:p w14:paraId="0D9EF19A" w14:textId="77777777" w:rsidR="00510654" w:rsidRPr="00FC0C74" w:rsidRDefault="00510654" w:rsidP="0020538F">
            <w:pPr>
              <w:jc w:val="center"/>
              <w:rPr>
                <w:rFonts w:eastAsia="標楷體"/>
                <w:color w:val="000000" w:themeColor="text1"/>
                <w:spacing w:val="-20"/>
              </w:rPr>
            </w:pPr>
            <w:r w:rsidRPr="00FC0C74">
              <w:rPr>
                <w:rFonts w:eastAsia="標楷體" w:hint="eastAsia"/>
                <w:color w:val="000000" w:themeColor="text1"/>
                <w:spacing w:val="-20"/>
              </w:rPr>
              <w:t>-1.94</w:t>
            </w:r>
          </w:p>
        </w:tc>
        <w:tc>
          <w:tcPr>
            <w:tcW w:w="678" w:type="dxa"/>
            <w:tcBorders>
              <w:top w:val="single" w:sz="4" w:space="0" w:color="auto"/>
              <w:left w:val="nil"/>
              <w:bottom w:val="single" w:sz="4" w:space="0" w:color="auto"/>
              <w:right w:val="nil"/>
            </w:tcBorders>
            <w:vAlign w:val="center"/>
          </w:tcPr>
          <w:p w14:paraId="25A762CF" w14:textId="77777777" w:rsidR="00510654" w:rsidRPr="006A0D51" w:rsidRDefault="00510654" w:rsidP="0020538F">
            <w:pPr>
              <w:jc w:val="center"/>
              <w:rPr>
                <w:rFonts w:eastAsia="標楷體"/>
                <w:color w:val="000000" w:themeColor="text1"/>
                <w:spacing w:val="-20"/>
              </w:rPr>
            </w:pPr>
            <w:r w:rsidRPr="006A0D51">
              <w:rPr>
                <w:rFonts w:eastAsia="標楷體"/>
                <w:color w:val="000000" w:themeColor="text1"/>
                <w:spacing w:val="-20"/>
              </w:rPr>
              <w:t xml:space="preserve"> 0.06*</w:t>
            </w:r>
          </w:p>
        </w:tc>
        <w:tc>
          <w:tcPr>
            <w:tcW w:w="537" w:type="dxa"/>
            <w:tcBorders>
              <w:top w:val="single" w:sz="4" w:space="0" w:color="auto"/>
              <w:left w:val="nil"/>
              <w:bottom w:val="single" w:sz="4" w:space="0" w:color="auto"/>
              <w:right w:val="nil"/>
            </w:tcBorders>
            <w:vAlign w:val="center"/>
          </w:tcPr>
          <w:p w14:paraId="21866C14" w14:textId="77777777" w:rsidR="00510654" w:rsidRPr="00097FC2" w:rsidRDefault="00510654" w:rsidP="0020538F">
            <w:pPr>
              <w:jc w:val="center"/>
              <w:rPr>
                <w:rFonts w:eastAsia="標楷體"/>
                <w:color w:val="000000" w:themeColor="text1"/>
                <w:spacing w:val="-20"/>
              </w:rPr>
            </w:pPr>
            <w:r w:rsidRPr="00097FC2">
              <w:rPr>
                <w:rFonts w:eastAsia="標楷體"/>
                <w:color w:val="000000" w:themeColor="text1"/>
                <w:spacing w:val="-20"/>
              </w:rPr>
              <w:t>-</w:t>
            </w:r>
            <w:r w:rsidRPr="00097FC2">
              <w:rPr>
                <w:rFonts w:eastAsia="標楷體" w:hint="eastAsia"/>
                <w:color w:val="000000" w:themeColor="text1"/>
                <w:spacing w:val="-20"/>
              </w:rPr>
              <w:t>1.48</w:t>
            </w:r>
          </w:p>
        </w:tc>
        <w:tc>
          <w:tcPr>
            <w:tcW w:w="678" w:type="dxa"/>
            <w:tcBorders>
              <w:top w:val="single" w:sz="4" w:space="0" w:color="auto"/>
              <w:left w:val="nil"/>
              <w:bottom w:val="single" w:sz="4" w:space="0" w:color="auto"/>
              <w:right w:val="nil"/>
            </w:tcBorders>
            <w:vAlign w:val="center"/>
          </w:tcPr>
          <w:p w14:paraId="3CECFCAE" w14:textId="77777777" w:rsidR="00510654" w:rsidRPr="006A0D51" w:rsidRDefault="00510654" w:rsidP="0020538F">
            <w:pPr>
              <w:jc w:val="center"/>
              <w:rPr>
                <w:rFonts w:eastAsia="標楷體"/>
                <w:color w:val="000000" w:themeColor="text1"/>
                <w:spacing w:val="-20"/>
              </w:rPr>
            </w:pPr>
            <w:r w:rsidRPr="006A0D51">
              <w:rPr>
                <w:rFonts w:eastAsia="標楷體"/>
                <w:color w:val="000000" w:themeColor="text1"/>
                <w:spacing w:val="-20"/>
              </w:rPr>
              <w:t>-0</w:t>
            </w:r>
            <w:r w:rsidRPr="006A0D51">
              <w:rPr>
                <w:rFonts w:eastAsia="標楷體" w:hint="eastAsia"/>
                <w:color w:val="000000" w:themeColor="text1"/>
                <w:spacing w:val="-20"/>
              </w:rPr>
              <w:t>.62</w:t>
            </w:r>
          </w:p>
        </w:tc>
        <w:tc>
          <w:tcPr>
            <w:tcW w:w="694" w:type="dxa"/>
            <w:tcBorders>
              <w:top w:val="single" w:sz="4" w:space="0" w:color="auto"/>
              <w:left w:val="nil"/>
              <w:bottom w:val="single" w:sz="4" w:space="0" w:color="auto"/>
              <w:right w:val="nil"/>
            </w:tcBorders>
            <w:vAlign w:val="center"/>
          </w:tcPr>
          <w:p w14:paraId="6AA668A3" w14:textId="77777777" w:rsidR="00510654" w:rsidRPr="00097FC2" w:rsidRDefault="00510654" w:rsidP="0020538F">
            <w:pPr>
              <w:jc w:val="center"/>
              <w:rPr>
                <w:rFonts w:eastAsia="標楷體"/>
                <w:color w:val="000000" w:themeColor="text1"/>
                <w:spacing w:val="-20"/>
              </w:rPr>
            </w:pPr>
            <w:r w:rsidRPr="00097FC2">
              <w:rPr>
                <w:rFonts w:eastAsia="標楷體"/>
                <w:color w:val="000000" w:themeColor="text1"/>
                <w:spacing w:val="-20"/>
              </w:rPr>
              <w:t>-0.</w:t>
            </w:r>
            <w:r w:rsidRPr="00097FC2">
              <w:rPr>
                <w:rFonts w:eastAsia="標楷體" w:hint="eastAsia"/>
                <w:color w:val="000000" w:themeColor="text1"/>
                <w:spacing w:val="-20"/>
              </w:rPr>
              <w:t>37</w:t>
            </w:r>
          </w:p>
        </w:tc>
        <w:tc>
          <w:tcPr>
            <w:tcW w:w="622" w:type="dxa"/>
            <w:tcBorders>
              <w:top w:val="single" w:sz="4" w:space="0" w:color="auto"/>
              <w:left w:val="nil"/>
              <w:bottom w:val="single" w:sz="4" w:space="0" w:color="auto"/>
              <w:right w:val="nil"/>
            </w:tcBorders>
            <w:vAlign w:val="center"/>
          </w:tcPr>
          <w:p w14:paraId="0D0935B8" w14:textId="77777777" w:rsidR="00510654" w:rsidRPr="00097FC2" w:rsidRDefault="00510654" w:rsidP="0020538F">
            <w:pPr>
              <w:jc w:val="center"/>
              <w:rPr>
                <w:rFonts w:eastAsia="標楷體"/>
                <w:color w:val="000000" w:themeColor="text1"/>
                <w:spacing w:val="-20"/>
              </w:rPr>
            </w:pPr>
            <w:r w:rsidRPr="00097FC2">
              <w:rPr>
                <w:rFonts w:eastAsia="標楷體"/>
                <w:color w:val="000000" w:themeColor="text1"/>
                <w:spacing w:val="-20"/>
              </w:rPr>
              <w:t>-</w:t>
            </w:r>
            <w:r w:rsidRPr="00097FC2">
              <w:rPr>
                <w:rFonts w:eastAsia="標楷體" w:hint="eastAsia"/>
                <w:color w:val="000000" w:themeColor="text1"/>
                <w:spacing w:val="-20"/>
              </w:rPr>
              <w:t>0.33</w:t>
            </w:r>
          </w:p>
        </w:tc>
        <w:tc>
          <w:tcPr>
            <w:tcW w:w="721" w:type="dxa"/>
            <w:tcBorders>
              <w:top w:val="single" w:sz="4" w:space="0" w:color="auto"/>
              <w:left w:val="nil"/>
              <w:bottom w:val="single" w:sz="4" w:space="0" w:color="auto"/>
              <w:right w:val="nil"/>
            </w:tcBorders>
            <w:vAlign w:val="center"/>
          </w:tcPr>
          <w:p w14:paraId="355E9B07" w14:textId="77777777" w:rsidR="00510654" w:rsidRPr="006A0D51" w:rsidRDefault="00510654" w:rsidP="0020538F">
            <w:pPr>
              <w:jc w:val="center"/>
              <w:rPr>
                <w:rFonts w:eastAsia="標楷體"/>
                <w:color w:val="000000" w:themeColor="text1"/>
                <w:spacing w:val="-20"/>
              </w:rPr>
            </w:pPr>
            <w:r w:rsidRPr="006A0D51">
              <w:rPr>
                <w:rFonts w:eastAsia="標楷體"/>
                <w:color w:val="000000" w:themeColor="text1"/>
                <w:spacing w:val="-20"/>
              </w:rPr>
              <w:t>-0.0</w:t>
            </w:r>
            <w:r w:rsidRPr="006A0D51">
              <w:rPr>
                <w:rFonts w:eastAsia="標楷體" w:hint="eastAsia"/>
                <w:color w:val="000000" w:themeColor="text1"/>
                <w:spacing w:val="-20"/>
              </w:rPr>
              <w:t>5</w:t>
            </w:r>
            <w:r w:rsidRPr="006A0D51">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14:paraId="096E2474" w14:textId="77777777" w:rsidR="00510654" w:rsidRPr="00F177E3" w:rsidRDefault="00510654" w:rsidP="0020538F">
            <w:pPr>
              <w:jc w:val="center"/>
              <w:rPr>
                <w:rFonts w:eastAsia="標楷體"/>
                <w:color w:val="000000" w:themeColor="text1"/>
                <w:spacing w:val="-20"/>
              </w:rPr>
            </w:pPr>
            <w:r w:rsidRPr="00F177E3">
              <w:rPr>
                <w:rFonts w:eastAsia="標楷體"/>
                <w:color w:val="000000" w:themeColor="text1"/>
                <w:spacing w:val="-20"/>
              </w:rPr>
              <w:t>0.</w:t>
            </w:r>
            <w:r w:rsidRPr="00F177E3">
              <w:rPr>
                <w:rFonts w:eastAsia="標楷體" w:hint="eastAsia"/>
                <w:color w:val="000000" w:themeColor="text1"/>
                <w:spacing w:val="-20"/>
              </w:rPr>
              <w:t>51</w:t>
            </w:r>
            <w:r w:rsidRPr="00F177E3">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14:paraId="61791F80" w14:textId="77777777" w:rsidR="00510654" w:rsidRPr="00F177E3" w:rsidRDefault="00510654" w:rsidP="0020538F">
            <w:pPr>
              <w:jc w:val="center"/>
              <w:rPr>
                <w:rFonts w:eastAsia="標楷體"/>
                <w:color w:val="000000" w:themeColor="text1"/>
                <w:spacing w:val="-20"/>
              </w:rPr>
            </w:pPr>
            <w:r w:rsidRPr="00F177E3">
              <w:rPr>
                <w:rFonts w:eastAsia="標楷體"/>
                <w:color w:val="000000" w:themeColor="text1"/>
                <w:spacing w:val="-20"/>
              </w:rPr>
              <w:t>-0.</w:t>
            </w:r>
            <w:r w:rsidRPr="00F177E3">
              <w:rPr>
                <w:rFonts w:eastAsia="標楷體" w:hint="eastAsia"/>
                <w:color w:val="000000" w:themeColor="text1"/>
                <w:spacing w:val="-20"/>
              </w:rPr>
              <w:t>11</w:t>
            </w:r>
            <w:r w:rsidRPr="00F177E3">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14:paraId="7EBA5587" w14:textId="77777777" w:rsidR="00510654" w:rsidRPr="00F177E3" w:rsidRDefault="00510654" w:rsidP="0020538F">
            <w:pPr>
              <w:jc w:val="center"/>
              <w:rPr>
                <w:rFonts w:eastAsia="標楷體"/>
                <w:color w:val="000000" w:themeColor="text1"/>
                <w:spacing w:val="-20"/>
              </w:rPr>
            </w:pPr>
            <w:r w:rsidRPr="00F177E3">
              <w:rPr>
                <w:rFonts w:eastAsia="標楷體" w:hint="eastAsia"/>
                <w:color w:val="000000" w:themeColor="text1"/>
                <w:spacing w:val="-20"/>
              </w:rPr>
              <w:t>0</w:t>
            </w:r>
            <w:r w:rsidRPr="00F177E3">
              <w:rPr>
                <w:rFonts w:eastAsia="標楷體"/>
                <w:color w:val="000000" w:themeColor="text1"/>
                <w:spacing w:val="-20"/>
              </w:rPr>
              <w:t>.</w:t>
            </w:r>
            <w:r w:rsidRPr="00F177E3">
              <w:rPr>
                <w:rFonts w:eastAsia="標楷體" w:hint="eastAsia"/>
                <w:color w:val="000000" w:themeColor="text1"/>
                <w:spacing w:val="-20"/>
              </w:rPr>
              <w:t>04</w:t>
            </w:r>
            <w:r w:rsidRPr="00F177E3">
              <w:rPr>
                <w:rFonts w:eastAsia="標楷體"/>
                <w:color w:val="000000" w:themeColor="text1"/>
                <w:spacing w:val="-20"/>
              </w:rPr>
              <w:t>*</w:t>
            </w:r>
          </w:p>
        </w:tc>
      </w:tr>
      <w:tr w:rsidR="00510654" w:rsidRPr="00D23DF5" w14:paraId="32B0726A" w14:textId="77777777" w:rsidTr="0020538F">
        <w:trPr>
          <w:jc w:val="center"/>
        </w:trPr>
        <w:tc>
          <w:tcPr>
            <w:tcW w:w="1635" w:type="dxa"/>
            <w:tcBorders>
              <w:top w:val="single" w:sz="4" w:space="0" w:color="auto"/>
              <w:bottom w:val="single" w:sz="4" w:space="0" w:color="auto"/>
              <w:right w:val="single" w:sz="4" w:space="0" w:color="auto"/>
            </w:tcBorders>
            <w:vAlign w:val="center"/>
          </w:tcPr>
          <w:p w14:paraId="5E0A3050" w14:textId="77777777" w:rsidR="00510654" w:rsidRPr="00D23DF5" w:rsidRDefault="00510654" w:rsidP="0020538F">
            <w:pPr>
              <w:snapToGrid w:val="0"/>
              <w:spacing w:line="280" w:lineRule="exact"/>
              <w:jc w:val="center"/>
              <w:rPr>
                <w:rFonts w:eastAsia="標楷體"/>
                <w:w w:val="95"/>
                <w:sz w:val="22"/>
                <w:szCs w:val="22"/>
              </w:rPr>
            </w:pPr>
            <w:r w:rsidRPr="00D23DF5">
              <w:rPr>
                <w:rFonts w:eastAsia="標楷體"/>
                <w:w w:val="95"/>
                <w:sz w:val="22"/>
                <w:szCs w:val="22"/>
              </w:rPr>
              <w:t>較</w:t>
            </w:r>
            <w:r>
              <w:rPr>
                <w:rFonts w:eastAsia="標楷體"/>
                <w:w w:val="95"/>
                <w:sz w:val="22"/>
                <w:szCs w:val="22"/>
              </w:rPr>
              <w:t>1</w:t>
            </w:r>
            <w:r>
              <w:rPr>
                <w:rFonts w:eastAsia="標楷體" w:hint="eastAsia"/>
                <w:w w:val="95"/>
                <w:sz w:val="22"/>
                <w:szCs w:val="22"/>
              </w:rPr>
              <w:t>10</w:t>
            </w:r>
            <w:r>
              <w:rPr>
                <w:rFonts w:eastAsia="標楷體"/>
                <w:w w:val="95"/>
                <w:sz w:val="22"/>
                <w:szCs w:val="22"/>
              </w:rPr>
              <w:t>年同期</w:t>
            </w:r>
            <w:r w:rsidRPr="00D23DF5">
              <w:rPr>
                <w:rFonts w:eastAsia="標楷體"/>
                <w:w w:val="95"/>
                <w:sz w:val="22"/>
                <w:szCs w:val="22"/>
              </w:rPr>
              <w:t>變動</w:t>
            </w:r>
            <w:r w:rsidRPr="00D23DF5">
              <w:rPr>
                <w:rFonts w:eastAsia="標楷體"/>
                <w:w w:val="95"/>
                <w:sz w:val="22"/>
                <w:szCs w:val="22"/>
              </w:rPr>
              <w:t>(%</w:t>
            </w:r>
            <w:r w:rsidRPr="00D23DF5">
              <w:rPr>
                <w:rFonts w:eastAsia="標楷體"/>
                <w:w w:val="95"/>
                <w:sz w:val="22"/>
                <w:szCs w:val="22"/>
              </w:rPr>
              <w:t>或百分點</w:t>
            </w:r>
            <w:r w:rsidRPr="00D23DF5">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47EC47E0" w14:textId="77777777" w:rsidR="00510654" w:rsidRPr="006A0D51" w:rsidRDefault="00510654" w:rsidP="0020538F">
            <w:pPr>
              <w:jc w:val="center"/>
              <w:rPr>
                <w:rFonts w:eastAsia="標楷體"/>
                <w:color w:val="000000" w:themeColor="text1"/>
                <w:spacing w:val="-20"/>
              </w:rPr>
            </w:pPr>
            <w:r w:rsidRPr="006A0D51">
              <w:rPr>
                <w:rFonts w:eastAsia="標楷體" w:hint="eastAsia"/>
                <w:color w:val="000000" w:themeColor="text1"/>
                <w:spacing w:val="-20"/>
              </w:rPr>
              <w:t>-0.52</w:t>
            </w:r>
          </w:p>
        </w:tc>
        <w:tc>
          <w:tcPr>
            <w:tcW w:w="690" w:type="dxa"/>
            <w:tcBorders>
              <w:top w:val="single" w:sz="4" w:space="0" w:color="auto"/>
              <w:left w:val="nil"/>
              <w:bottom w:val="single" w:sz="4" w:space="0" w:color="auto"/>
              <w:right w:val="nil"/>
            </w:tcBorders>
            <w:vAlign w:val="center"/>
          </w:tcPr>
          <w:p w14:paraId="4E8E3BE8" w14:textId="77777777" w:rsidR="00510654" w:rsidRPr="006A0D51" w:rsidRDefault="00510654" w:rsidP="0020538F">
            <w:pPr>
              <w:jc w:val="center"/>
              <w:rPr>
                <w:rFonts w:eastAsia="標楷體"/>
                <w:color w:val="000000" w:themeColor="text1"/>
                <w:spacing w:val="-20"/>
              </w:rPr>
            </w:pPr>
            <w:r w:rsidRPr="006A0D51">
              <w:rPr>
                <w:rFonts w:eastAsia="標楷體" w:hint="eastAsia"/>
                <w:color w:val="000000" w:themeColor="text1"/>
                <w:spacing w:val="-20"/>
              </w:rPr>
              <w:t>-0.47</w:t>
            </w:r>
          </w:p>
        </w:tc>
        <w:tc>
          <w:tcPr>
            <w:tcW w:w="619" w:type="dxa"/>
            <w:tcBorders>
              <w:top w:val="single" w:sz="4" w:space="0" w:color="auto"/>
              <w:left w:val="nil"/>
              <w:bottom w:val="single" w:sz="4" w:space="0" w:color="auto"/>
              <w:right w:val="nil"/>
            </w:tcBorders>
            <w:vAlign w:val="center"/>
          </w:tcPr>
          <w:p w14:paraId="419D23D3" w14:textId="77777777" w:rsidR="00510654" w:rsidRPr="006A0D51" w:rsidRDefault="00510654" w:rsidP="0020538F">
            <w:pPr>
              <w:jc w:val="center"/>
              <w:rPr>
                <w:rFonts w:eastAsia="標楷體"/>
                <w:color w:val="000000" w:themeColor="text1"/>
                <w:spacing w:val="-20"/>
              </w:rPr>
            </w:pPr>
            <w:r w:rsidRPr="006A0D51">
              <w:rPr>
                <w:rFonts w:eastAsia="標楷體" w:hint="eastAsia"/>
                <w:color w:val="000000" w:themeColor="text1"/>
                <w:spacing w:val="-20"/>
              </w:rPr>
              <w:t>-1.89</w:t>
            </w:r>
          </w:p>
        </w:tc>
        <w:tc>
          <w:tcPr>
            <w:tcW w:w="678" w:type="dxa"/>
            <w:tcBorders>
              <w:top w:val="single" w:sz="4" w:space="0" w:color="auto"/>
              <w:left w:val="nil"/>
              <w:bottom w:val="single" w:sz="4" w:space="0" w:color="auto"/>
              <w:right w:val="nil"/>
            </w:tcBorders>
            <w:vAlign w:val="center"/>
          </w:tcPr>
          <w:p w14:paraId="447428BF" w14:textId="77777777" w:rsidR="00510654" w:rsidRPr="006A0D51" w:rsidRDefault="00510654" w:rsidP="0020538F">
            <w:pPr>
              <w:jc w:val="center"/>
              <w:rPr>
                <w:rFonts w:eastAsia="標楷體"/>
                <w:color w:val="000000" w:themeColor="text1"/>
                <w:spacing w:val="-20"/>
              </w:rPr>
            </w:pPr>
            <w:r w:rsidRPr="006A0D51">
              <w:rPr>
                <w:rFonts w:eastAsia="標楷體"/>
                <w:color w:val="000000" w:themeColor="text1"/>
                <w:spacing w:val="-20"/>
              </w:rPr>
              <w:t xml:space="preserve"> 0.0</w:t>
            </w:r>
            <w:r w:rsidRPr="006A0D51">
              <w:rPr>
                <w:rFonts w:eastAsia="標楷體" w:hint="eastAsia"/>
                <w:color w:val="000000" w:themeColor="text1"/>
                <w:spacing w:val="-20"/>
              </w:rPr>
              <w:t>5</w:t>
            </w:r>
            <w:r w:rsidRPr="006A0D51">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14:paraId="374C1216" w14:textId="77777777" w:rsidR="00510654" w:rsidRPr="00097FC2" w:rsidRDefault="00510654" w:rsidP="0020538F">
            <w:pPr>
              <w:jc w:val="center"/>
              <w:rPr>
                <w:rFonts w:eastAsia="標楷體"/>
                <w:color w:val="000000" w:themeColor="text1"/>
                <w:spacing w:val="-20"/>
              </w:rPr>
            </w:pPr>
            <w:r w:rsidRPr="00097FC2">
              <w:rPr>
                <w:rFonts w:eastAsia="標楷體"/>
                <w:color w:val="000000" w:themeColor="text1"/>
                <w:spacing w:val="-20"/>
              </w:rPr>
              <w:t>-</w:t>
            </w:r>
            <w:r w:rsidRPr="00097FC2">
              <w:rPr>
                <w:rFonts w:eastAsia="標楷體" w:hint="eastAsia"/>
                <w:color w:val="000000" w:themeColor="text1"/>
                <w:spacing w:val="-20"/>
              </w:rPr>
              <w:t>1.48</w:t>
            </w:r>
          </w:p>
        </w:tc>
        <w:tc>
          <w:tcPr>
            <w:tcW w:w="678" w:type="dxa"/>
            <w:tcBorders>
              <w:top w:val="single" w:sz="4" w:space="0" w:color="auto"/>
              <w:left w:val="nil"/>
              <w:bottom w:val="single" w:sz="4" w:space="0" w:color="auto"/>
              <w:right w:val="nil"/>
            </w:tcBorders>
            <w:vAlign w:val="center"/>
          </w:tcPr>
          <w:p w14:paraId="7C5EA2A4" w14:textId="77777777" w:rsidR="00510654" w:rsidRPr="006A0D51" w:rsidRDefault="00510654" w:rsidP="0020538F">
            <w:pPr>
              <w:jc w:val="center"/>
              <w:rPr>
                <w:rFonts w:eastAsia="標楷體"/>
                <w:color w:val="000000" w:themeColor="text1"/>
                <w:spacing w:val="-20"/>
              </w:rPr>
            </w:pPr>
            <w:r w:rsidRPr="006A0D51">
              <w:rPr>
                <w:rFonts w:eastAsia="標楷體"/>
                <w:color w:val="000000" w:themeColor="text1"/>
                <w:spacing w:val="-20"/>
              </w:rPr>
              <w:t>-0</w:t>
            </w:r>
            <w:r w:rsidRPr="006A0D51">
              <w:rPr>
                <w:rFonts w:eastAsia="標楷體" w:hint="eastAsia"/>
                <w:color w:val="000000" w:themeColor="text1"/>
                <w:spacing w:val="-20"/>
              </w:rPr>
              <w:t>.53</w:t>
            </w:r>
          </w:p>
        </w:tc>
        <w:tc>
          <w:tcPr>
            <w:tcW w:w="694" w:type="dxa"/>
            <w:tcBorders>
              <w:top w:val="single" w:sz="4" w:space="0" w:color="auto"/>
              <w:left w:val="nil"/>
              <w:bottom w:val="single" w:sz="4" w:space="0" w:color="auto"/>
              <w:right w:val="nil"/>
            </w:tcBorders>
            <w:vAlign w:val="center"/>
          </w:tcPr>
          <w:p w14:paraId="559266D0" w14:textId="77777777" w:rsidR="00510654" w:rsidRPr="00097FC2" w:rsidRDefault="00510654" w:rsidP="0020538F">
            <w:pPr>
              <w:jc w:val="center"/>
              <w:rPr>
                <w:rFonts w:eastAsia="標楷體"/>
                <w:color w:val="000000" w:themeColor="text1"/>
                <w:spacing w:val="-20"/>
              </w:rPr>
            </w:pPr>
            <w:r w:rsidRPr="00097FC2">
              <w:rPr>
                <w:rFonts w:eastAsia="標楷體"/>
                <w:color w:val="000000" w:themeColor="text1"/>
                <w:spacing w:val="-20"/>
              </w:rPr>
              <w:t>-0.</w:t>
            </w:r>
            <w:r w:rsidRPr="00097FC2">
              <w:rPr>
                <w:rFonts w:eastAsia="標楷體" w:hint="eastAsia"/>
                <w:color w:val="000000" w:themeColor="text1"/>
                <w:spacing w:val="-20"/>
              </w:rPr>
              <w:t>35</w:t>
            </w:r>
          </w:p>
        </w:tc>
        <w:tc>
          <w:tcPr>
            <w:tcW w:w="622" w:type="dxa"/>
            <w:tcBorders>
              <w:top w:val="single" w:sz="4" w:space="0" w:color="auto"/>
              <w:left w:val="nil"/>
              <w:bottom w:val="single" w:sz="4" w:space="0" w:color="auto"/>
              <w:right w:val="nil"/>
            </w:tcBorders>
            <w:vAlign w:val="center"/>
          </w:tcPr>
          <w:p w14:paraId="6C7F0F5A" w14:textId="77777777" w:rsidR="00510654" w:rsidRPr="00097FC2" w:rsidRDefault="00510654" w:rsidP="0020538F">
            <w:pPr>
              <w:jc w:val="center"/>
              <w:rPr>
                <w:rFonts w:eastAsia="標楷體"/>
                <w:color w:val="000000" w:themeColor="text1"/>
                <w:spacing w:val="-20"/>
              </w:rPr>
            </w:pPr>
            <w:r w:rsidRPr="00097FC2">
              <w:rPr>
                <w:rFonts w:eastAsia="標楷體"/>
                <w:color w:val="000000" w:themeColor="text1"/>
                <w:spacing w:val="-20"/>
              </w:rPr>
              <w:t>-</w:t>
            </w:r>
            <w:r w:rsidRPr="00097FC2">
              <w:rPr>
                <w:rFonts w:eastAsia="標楷體" w:hint="eastAsia"/>
                <w:color w:val="000000" w:themeColor="text1"/>
                <w:spacing w:val="-20"/>
              </w:rPr>
              <w:t>0.36</w:t>
            </w:r>
          </w:p>
        </w:tc>
        <w:tc>
          <w:tcPr>
            <w:tcW w:w="721" w:type="dxa"/>
            <w:tcBorders>
              <w:top w:val="single" w:sz="4" w:space="0" w:color="auto"/>
              <w:left w:val="nil"/>
              <w:bottom w:val="single" w:sz="4" w:space="0" w:color="auto"/>
              <w:right w:val="nil"/>
            </w:tcBorders>
            <w:vAlign w:val="center"/>
          </w:tcPr>
          <w:p w14:paraId="617CEF12" w14:textId="77777777" w:rsidR="00510654" w:rsidRPr="006A0D51" w:rsidRDefault="00510654" w:rsidP="0020538F">
            <w:pPr>
              <w:jc w:val="center"/>
              <w:rPr>
                <w:rFonts w:eastAsia="標楷體"/>
                <w:color w:val="000000" w:themeColor="text1"/>
                <w:spacing w:val="-20"/>
              </w:rPr>
            </w:pPr>
            <w:r w:rsidRPr="006A0D51">
              <w:rPr>
                <w:rFonts w:eastAsia="標楷體"/>
                <w:color w:val="000000" w:themeColor="text1"/>
                <w:spacing w:val="-20"/>
              </w:rPr>
              <w:t>-0.0</w:t>
            </w:r>
            <w:r w:rsidRPr="006A0D51">
              <w:rPr>
                <w:rFonts w:eastAsia="標楷體" w:hint="eastAsia"/>
                <w:color w:val="000000" w:themeColor="text1"/>
                <w:spacing w:val="-20"/>
              </w:rPr>
              <w:t>5</w:t>
            </w:r>
            <w:r w:rsidRPr="006A0D51">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14:paraId="10EC7DA7" w14:textId="77777777" w:rsidR="00510654" w:rsidRPr="00F177E3" w:rsidRDefault="00510654" w:rsidP="0020538F">
            <w:pPr>
              <w:jc w:val="center"/>
              <w:rPr>
                <w:rFonts w:eastAsia="標楷體"/>
                <w:color w:val="000000" w:themeColor="text1"/>
                <w:spacing w:val="-20"/>
              </w:rPr>
            </w:pPr>
            <w:r w:rsidRPr="00F177E3">
              <w:rPr>
                <w:rFonts w:eastAsia="標楷體"/>
                <w:color w:val="000000" w:themeColor="text1"/>
                <w:spacing w:val="-20"/>
              </w:rPr>
              <w:t>0.</w:t>
            </w:r>
            <w:r w:rsidRPr="00F177E3">
              <w:rPr>
                <w:rFonts w:eastAsia="標楷體" w:hint="eastAsia"/>
                <w:color w:val="000000" w:themeColor="text1"/>
                <w:spacing w:val="-20"/>
              </w:rPr>
              <w:t>34</w:t>
            </w:r>
            <w:r w:rsidRPr="00F177E3">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14:paraId="5B9D29A9" w14:textId="77777777" w:rsidR="00510654" w:rsidRPr="00F177E3" w:rsidRDefault="00510654" w:rsidP="0020538F">
            <w:pPr>
              <w:jc w:val="center"/>
              <w:rPr>
                <w:rFonts w:eastAsia="標楷體"/>
                <w:color w:val="000000" w:themeColor="text1"/>
                <w:spacing w:val="-20"/>
              </w:rPr>
            </w:pPr>
            <w:r w:rsidRPr="00F177E3">
              <w:rPr>
                <w:rFonts w:eastAsia="標楷體"/>
                <w:color w:val="000000" w:themeColor="text1"/>
                <w:spacing w:val="-20"/>
              </w:rPr>
              <w:t>-0.</w:t>
            </w:r>
            <w:r w:rsidRPr="00F177E3">
              <w:rPr>
                <w:rFonts w:eastAsia="標楷體" w:hint="eastAsia"/>
                <w:color w:val="000000" w:themeColor="text1"/>
                <w:spacing w:val="-20"/>
              </w:rPr>
              <w:t>07</w:t>
            </w:r>
            <w:r w:rsidRPr="00F177E3">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14:paraId="375428DD" w14:textId="77777777" w:rsidR="00510654" w:rsidRPr="00F177E3" w:rsidRDefault="00510654" w:rsidP="0020538F">
            <w:pPr>
              <w:jc w:val="center"/>
              <w:rPr>
                <w:rFonts w:eastAsia="標楷體"/>
                <w:color w:val="000000" w:themeColor="text1"/>
                <w:spacing w:val="-20"/>
              </w:rPr>
            </w:pPr>
            <w:r w:rsidRPr="00F177E3">
              <w:rPr>
                <w:rFonts w:eastAsia="標楷體" w:hint="eastAsia"/>
                <w:color w:val="000000" w:themeColor="text1"/>
                <w:spacing w:val="-20"/>
              </w:rPr>
              <w:t>0</w:t>
            </w:r>
            <w:r w:rsidRPr="00F177E3">
              <w:rPr>
                <w:rFonts w:eastAsia="標楷體"/>
                <w:color w:val="000000" w:themeColor="text1"/>
                <w:spacing w:val="-20"/>
              </w:rPr>
              <w:t>.</w:t>
            </w:r>
            <w:r w:rsidRPr="00F177E3">
              <w:rPr>
                <w:rFonts w:eastAsia="標楷體" w:hint="eastAsia"/>
                <w:color w:val="000000" w:themeColor="text1"/>
                <w:spacing w:val="-20"/>
              </w:rPr>
              <w:t>02</w:t>
            </w:r>
            <w:r w:rsidRPr="00F177E3">
              <w:rPr>
                <w:rFonts w:eastAsia="標楷體"/>
                <w:color w:val="000000" w:themeColor="text1"/>
                <w:spacing w:val="-20"/>
              </w:rPr>
              <w:t>*</w:t>
            </w:r>
          </w:p>
        </w:tc>
      </w:tr>
    </w:tbl>
    <w:p w14:paraId="362214F7" w14:textId="77777777" w:rsidR="00510654" w:rsidRPr="00D23DF5" w:rsidRDefault="00510654" w:rsidP="00510654">
      <w:pPr>
        <w:snapToGrid w:val="0"/>
        <w:spacing w:line="240" w:lineRule="atLeast"/>
        <w:ind w:leftChars="-118" w:left="1" w:right="-465" w:hangingChars="129" w:hanging="284"/>
        <w:rPr>
          <w:rFonts w:eastAsia="標楷體"/>
          <w:sz w:val="22"/>
          <w:szCs w:val="22"/>
        </w:rPr>
      </w:pPr>
      <w:proofErr w:type="gramStart"/>
      <w:r w:rsidRPr="00D23DF5">
        <w:rPr>
          <w:rFonts w:eastAsia="標楷體"/>
          <w:sz w:val="22"/>
          <w:szCs w:val="22"/>
        </w:rPr>
        <w:t>註</w:t>
      </w:r>
      <w:proofErr w:type="gramEnd"/>
      <w:r w:rsidRPr="00D23DF5">
        <w:rPr>
          <w:rFonts w:eastAsia="標楷體"/>
          <w:sz w:val="22"/>
          <w:szCs w:val="22"/>
        </w:rPr>
        <w:t>：</w:t>
      </w:r>
      <w:r w:rsidRPr="00D23DF5">
        <w:rPr>
          <w:rFonts w:eastAsia="標楷體"/>
          <w:sz w:val="22"/>
          <w:szCs w:val="22"/>
        </w:rPr>
        <w:t>*</w:t>
      </w:r>
      <w:r w:rsidRPr="00D23DF5">
        <w:rPr>
          <w:rFonts w:eastAsia="標楷體"/>
          <w:sz w:val="22"/>
          <w:szCs w:val="22"/>
        </w:rPr>
        <w:t>數字表示增減百分點</w:t>
      </w:r>
    </w:p>
    <w:p w14:paraId="548B1402" w14:textId="77777777" w:rsidR="00510654" w:rsidRPr="00C034ED" w:rsidRDefault="00510654" w:rsidP="00510654">
      <w:pPr>
        <w:snapToGrid w:val="0"/>
        <w:spacing w:line="240" w:lineRule="atLeast"/>
        <w:ind w:leftChars="-118" w:left="1" w:right="-465" w:hangingChars="129" w:hanging="284"/>
        <w:rPr>
          <w:rFonts w:eastAsia="標楷體"/>
          <w:b/>
          <w:bCs/>
          <w:color w:val="000000" w:themeColor="text1"/>
          <w:sz w:val="28"/>
          <w:szCs w:val="28"/>
        </w:rPr>
      </w:pPr>
      <w:r w:rsidRPr="00D23DF5">
        <w:rPr>
          <w:rFonts w:eastAsia="標楷體"/>
          <w:sz w:val="22"/>
          <w:szCs w:val="22"/>
        </w:rPr>
        <w:t>資料來源：行政院主計總處「人力資源統計月報」。</w:t>
      </w:r>
      <w:r w:rsidRPr="00C034ED">
        <w:rPr>
          <w:rFonts w:eastAsia="標楷體"/>
          <w:b/>
          <w:bCs/>
          <w:color w:val="000000" w:themeColor="text1"/>
          <w:sz w:val="28"/>
          <w:szCs w:val="28"/>
        </w:rPr>
        <w:br w:type="page"/>
      </w:r>
    </w:p>
    <w:p w14:paraId="768B671E" w14:textId="77777777" w:rsidR="00510654" w:rsidRPr="00D23DF5" w:rsidRDefault="00510654" w:rsidP="00510654">
      <w:pPr>
        <w:tabs>
          <w:tab w:val="left" w:pos="540"/>
        </w:tabs>
        <w:snapToGrid w:val="0"/>
        <w:spacing w:beforeLines="50" w:before="120" w:line="300" w:lineRule="auto"/>
        <w:rPr>
          <w:rFonts w:eastAsia="標楷體"/>
          <w:b/>
          <w:bCs/>
          <w:sz w:val="28"/>
          <w:szCs w:val="28"/>
        </w:rPr>
      </w:pPr>
      <w:r w:rsidRPr="00D23DF5">
        <w:rPr>
          <w:rFonts w:eastAsia="標楷體"/>
          <w:b/>
          <w:bCs/>
          <w:sz w:val="28"/>
          <w:szCs w:val="28"/>
        </w:rPr>
        <w:lastRenderedPageBreak/>
        <w:t>２、國際比較</w:t>
      </w:r>
    </w:p>
    <w:p w14:paraId="5CFFD44C" w14:textId="77777777" w:rsidR="00510654" w:rsidRPr="00CE3D9D" w:rsidRDefault="00510654" w:rsidP="00510654">
      <w:pPr>
        <w:snapToGrid w:val="0"/>
        <w:spacing w:beforeLines="50" w:before="120" w:line="300" w:lineRule="auto"/>
        <w:ind w:leftChars="118" w:left="283" w:rightChars="-59" w:right="-142" w:firstLineChars="202" w:firstLine="566"/>
        <w:jc w:val="both"/>
        <w:rPr>
          <w:rFonts w:eastAsia="標楷體"/>
          <w:color w:val="000000" w:themeColor="text1"/>
          <w:sz w:val="28"/>
          <w:szCs w:val="32"/>
        </w:rPr>
      </w:pPr>
      <w:r>
        <w:rPr>
          <w:rFonts w:eastAsia="標楷體"/>
          <w:sz w:val="28"/>
          <w:szCs w:val="32"/>
        </w:rPr>
        <w:t>11</w:t>
      </w:r>
      <w:r>
        <w:rPr>
          <w:rFonts w:eastAsia="標楷體" w:hint="eastAsia"/>
          <w:sz w:val="28"/>
          <w:szCs w:val="32"/>
        </w:rPr>
        <w:t>1</w:t>
      </w:r>
      <w:r w:rsidRPr="00D23DF5">
        <w:rPr>
          <w:rFonts w:eastAsia="標楷體"/>
          <w:sz w:val="28"/>
          <w:szCs w:val="32"/>
        </w:rPr>
        <w:t>年</w:t>
      </w:r>
      <w:r>
        <w:rPr>
          <w:rFonts w:eastAsia="標楷體" w:hint="eastAsia"/>
          <w:sz w:val="28"/>
          <w:szCs w:val="32"/>
        </w:rPr>
        <w:t>2</w:t>
      </w:r>
      <w:r w:rsidRPr="00D23DF5">
        <w:rPr>
          <w:rFonts w:eastAsia="標楷體"/>
          <w:sz w:val="28"/>
          <w:szCs w:val="32"/>
        </w:rPr>
        <w:t>月國內經季節調整</w:t>
      </w:r>
      <w:r w:rsidRPr="00CE3D9D">
        <w:rPr>
          <w:rFonts w:eastAsia="標楷體"/>
          <w:color w:val="000000" w:themeColor="text1"/>
          <w:sz w:val="28"/>
          <w:szCs w:val="32"/>
        </w:rPr>
        <w:t>後之失業率為</w:t>
      </w:r>
      <w:r w:rsidRPr="00CE3D9D">
        <w:rPr>
          <w:rFonts w:eastAsia="標楷體" w:hint="eastAsia"/>
          <w:color w:val="000000" w:themeColor="text1"/>
          <w:sz w:val="28"/>
          <w:szCs w:val="32"/>
        </w:rPr>
        <w:t>3.67</w:t>
      </w:r>
      <w:r w:rsidRPr="00CE3D9D">
        <w:rPr>
          <w:rFonts w:eastAsia="標楷體"/>
          <w:color w:val="000000" w:themeColor="text1"/>
          <w:sz w:val="28"/>
          <w:szCs w:val="32"/>
        </w:rPr>
        <w:t>%</w:t>
      </w:r>
      <w:r w:rsidRPr="00CE3D9D">
        <w:rPr>
          <w:rFonts w:eastAsia="標楷體"/>
          <w:color w:val="000000" w:themeColor="text1"/>
          <w:sz w:val="28"/>
          <w:szCs w:val="32"/>
        </w:rPr>
        <w:t>，低於美國、加拿大及香港。</w:t>
      </w:r>
    </w:p>
    <w:p w14:paraId="5D803EC0" w14:textId="77777777" w:rsidR="00510654" w:rsidRPr="00D23DF5" w:rsidRDefault="00510654" w:rsidP="00510654">
      <w:pPr>
        <w:snapToGrid w:val="0"/>
        <w:spacing w:beforeLines="50" w:before="120" w:line="300" w:lineRule="auto"/>
        <w:ind w:leftChars="118" w:left="283" w:rightChars="-59" w:right="-142" w:firstLineChars="202" w:firstLine="566"/>
        <w:jc w:val="both"/>
        <w:rPr>
          <w:rFonts w:eastAsia="標楷體"/>
          <w:sz w:val="28"/>
          <w:szCs w:val="32"/>
        </w:rPr>
      </w:pPr>
    </w:p>
    <w:p w14:paraId="1BF42F1C" w14:textId="77777777" w:rsidR="00510654" w:rsidRPr="00D23DF5" w:rsidRDefault="00510654" w:rsidP="00510654">
      <w:pPr>
        <w:snapToGrid w:val="0"/>
        <w:spacing w:before="120"/>
        <w:jc w:val="center"/>
        <w:rPr>
          <w:rFonts w:eastAsia="標楷體"/>
          <w:b/>
          <w:bCs/>
          <w:sz w:val="28"/>
        </w:rPr>
      </w:pPr>
      <w:r w:rsidRPr="00D23DF5">
        <w:rPr>
          <w:rFonts w:eastAsia="標楷體"/>
          <w:b/>
          <w:bCs/>
          <w:sz w:val="28"/>
        </w:rPr>
        <w:t>表</w:t>
      </w:r>
      <w:r w:rsidRPr="00D23DF5">
        <w:rPr>
          <w:rFonts w:eastAsia="標楷體"/>
          <w:b/>
          <w:bCs/>
          <w:sz w:val="28"/>
        </w:rPr>
        <w:t xml:space="preserve">2-9-2  </w:t>
      </w:r>
      <w:r w:rsidRPr="00D23DF5">
        <w:rPr>
          <w:rFonts w:eastAsia="標楷體"/>
          <w:b/>
          <w:bCs/>
          <w:sz w:val="28"/>
        </w:rPr>
        <w:t>主要國家失業率比較</w:t>
      </w:r>
    </w:p>
    <w:p w14:paraId="01BFF31B" w14:textId="77777777" w:rsidR="00510654" w:rsidRPr="00D23DF5" w:rsidRDefault="00510654" w:rsidP="00510654">
      <w:pPr>
        <w:widowControl/>
        <w:snapToGrid w:val="0"/>
        <w:spacing w:line="300" w:lineRule="atLeast"/>
        <w:ind w:right="-816"/>
        <w:rPr>
          <w:rFonts w:eastAsia="標楷體"/>
          <w:kern w:val="0"/>
          <w:sz w:val="22"/>
          <w:szCs w:val="22"/>
        </w:rPr>
      </w:pPr>
      <w:r w:rsidRPr="00D23DF5">
        <w:rPr>
          <w:rFonts w:eastAsia="標楷體"/>
          <w:kern w:val="0"/>
          <w:sz w:val="22"/>
        </w:rPr>
        <w:t xml:space="preserve">                                                                      </w:t>
      </w:r>
      <w:r w:rsidRPr="00D23DF5">
        <w:rPr>
          <w:rFonts w:eastAsia="標楷體"/>
          <w:kern w:val="0"/>
          <w:sz w:val="22"/>
          <w:szCs w:val="22"/>
        </w:rPr>
        <w:t>單位：</w:t>
      </w:r>
      <w:r w:rsidRPr="00D23DF5">
        <w:rPr>
          <w:rFonts w:eastAsia="標楷體"/>
          <w:kern w:val="0"/>
          <w:sz w:val="22"/>
          <w:szCs w:val="22"/>
        </w:rPr>
        <w:t>%</w:t>
      </w:r>
    </w:p>
    <w:tbl>
      <w:tblPr>
        <w:tblW w:w="10705" w:type="dxa"/>
        <w:jc w:val="center"/>
        <w:tblInd w:w="37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598"/>
        <w:gridCol w:w="599"/>
        <w:gridCol w:w="599"/>
        <w:gridCol w:w="599"/>
        <w:gridCol w:w="599"/>
        <w:gridCol w:w="599"/>
        <w:gridCol w:w="598"/>
        <w:gridCol w:w="599"/>
        <w:gridCol w:w="599"/>
        <w:gridCol w:w="599"/>
        <w:gridCol w:w="599"/>
        <w:gridCol w:w="599"/>
        <w:gridCol w:w="558"/>
        <w:gridCol w:w="667"/>
        <w:gridCol w:w="1304"/>
      </w:tblGrid>
      <w:tr w:rsidR="00510654" w:rsidRPr="00D23DF5" w14:paraId="285BD347" w14:textId="77777777" w:rsidTr="0020538F">
        <w:trPr>
          <w:cantSplit/>
          <w:trHeight w:val="344"/>
          <w:jc w:val="center"/>
        </w:trPr>
        <w:tc>
          <w:tcPr>
            <w:tcW w:w="990" w:type="dxa"/>
            <w:vMerge w:val="restart"/>
            <w:tcBorders>
              <w:top w:val="single" w:sz="4" w:space="0" w:color="auto"/>
              <w:left w:val="nil"/>
              <w:tl2br w:val="single" w:sz="4" w:space="0" w:color="auto"/>
            </w:tcBorders>
          </w:tcPr>
          <w:p w14:paraId="3BDE138C"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7186" w:type="dxa"/>
            <w:gridSpan w:val="12"/>
            <w:tcBorders>
              <w:top w:val="single" w:sz="4" w:space="0" w:color="auto"/>
              <w:left w:val="single" w:sz="4" w:space="0" w:color="auto"/>
              <w:right w:val="single" w:sz="4" w:space="0" w:color="auto"/>
            </w:tcBorders>
            <w:vAlign w:val="center"/>
          </w:tcPr>
          <w:p w14:paraId="51A0B94D" w14:textId="77777777" w:rsidR="00510654" w:rsidRPr="00D23DF5" w:rsidRDefault="00510654" w:rsidP="0020538F">
            <w:pPr>
              <w:snapToGrid w:val="0"/>
              <w:spacing w:line="240" w:lineRule="atLeast"/>
              <w:jc w:val="center"/>
              <w:rPr>
                <w:rFonts w:eastAsia="標楷體"/>
                <w:spacing w:val="-24"/>
                <w:sz w:val="20"/>
              </w:rPr>
            </w:pPr>
            <w:r w:rsidRPr="00D23DF5">
              <w:rPr>
                <w:rFonts w:eastAsia="標楷體"/>
                <w:spacing w:val="-24"/>
                <w:sz w:val="20"/>
              </w:rPr>
              <w:t>110</w:t>
            </w:r>
            <w:r w:rsidRPr="00D23DF5">
              <w:rPr>
                <w:rFonts w:eastAsia="標楷體"/>
                <w:spacing w:val="-24"/>
                <w:sz w:val="20"/>
              </w:rPr>
              <w:t>年</w:t>
            </w:r>
          </w:p>
        </w:tc>
        <w:tc>
          <w:tcPr>
            <w:tcW w:w="1225" w:type="dxa"/>
            <w:gridSpan w:val="2"/>
            <w:tcBorders>
              <w:top w:val="single" w:sz="4" w:space="0" w:color="auto"/>
              <w:left w:val="single" w:sz="4" w:space="0" w:color="auto"/>
              <w:right w:val="single" w:sz="4" w:space="0" w:color="auto"/>
            </w:tcBorders>
            <w:vAlign w:val="center"/>
          </w:tcPr>
          <w:p w14:paraId="1DF1AED8" w14:textId="77777777" w:rsidR="00510654" w:rsidRPr="00D23DF5" w:rsidRDefault="00510654" w:rsidP="0020538F">
            <w:pPr>
              <w:snapToGrid w:val="0"/>
              <w:spacing w:line="240" w:lineRule="atLeast"/>
              <w:jc w:val="center"/>
              <w:rPr>
                <w:rFonts w:eastAsia="標楷體"/>
                <w:spacing w:val="-24"/>
                <w:sz w:val="20"/>
              </w:rPr>
            </w:pPr>
            <w:r>
              <w:rPr>
                <w:rFonts w:eastAsia="標楷體"/>
                <w:spacing w:val="-24"/>
                <w:sz w:val="20"/>
              </w:rPr>
              <w:t>111</w:t>
            </w:r>
            <w:r w:rsidRPr="00D23DF5">
              <w:rPr>
                <w:rFonts w:eastAsia="標楷體"/>
                <w:spacing w:val="-24"/>
                <w:sz w:val="20"/>
              </w:rPr>
              <w:t>年</w:t>
            </w:r>
          </w:p>
        </w:tc>
        <w:tc>
          <w:tcPr>
            <w:tcW w:w="1304" w:type="dxa"/>
            <w:vMerge w:val="restart"/>
            <w:tcBorders>
              <w:top w:val="single" w:sz="4" w:space="0" w:color="auto"/>
              <w:left w:val="single" w:sz="4" w:space="0" w:color="auto"/>
              <w:right w:val="nil"/>
            </w:tcBorders>
            <w:vAlign w:val="center"/>
          </w:tcPr>
          <w:p w14:paraId="5BCD4F36" w14:textId="77777777" w:rsidR="00510654" w:rsidRPr="00D23DF5" w:rsidRDefault="00510654" w:rsidP="0020538F">
            <w:pPr>
              <w:snapToGrid w:val="0"/>
              <w:spacing w:line="240" w:lineRule="atLeast"/>
              <w:ind w:rightChars="210" w:right="504"/>
              <w:jc w:val="center"/>
              <w:rPr>
                <w:rFonts w:eastAsia="標楷體"/>
                <w:spacing w:val="-24"/>
                <w:sz w:val="20"/>
              </w:rPr>
            </w:pPr>
            <w:r w:rsidRPr="00D23DF5">
              <w:rPr>
                <w:rFonts w:eastAsia="標楷體"/>
                <w:spacing w:val="-24"/>
                <w:sz w:val="20"/>
              </w:rPr>
              <w:t>上年當月</w:t>
            </w:r>
          </w:p>
          <w:p w14:paraId="6E64B40A" w14:textId="77777777" w:rsidR="00510654" w:rsidRPr="00D23DF5" w:rsidRDefault="00510654" w:rsidP="0020538F">
            <w:pPr>
              <w:snapToGrid w:val="0"/>
              <w:spacing w:line="240" w:lineRule="atLeast"/>
              <w:jc w:val="center"/>
              <w:rPr>
                <w:rFonts w:eastAsia="標楷體"/>
                <w:spacing w:val="-24"/>
                <w:sz w:val="20"/>
              </w:rPr>
            </w:pPr>
            <w:r w:rsidRPr="00D23DF5">
              <w:rPr>
                <w:rFonts w:eastAsia="標楷體"/>
                <w:spacing w:val="-24"/>
                <w:sz w:val="20"/>
              </w:rPr>
              <w:t>(</w:t>
            </w:r>
            <w:r w:rsidRPr="00D23DF5">
              <w:rPr>
                <w:rFonts w:eastAsia="標楷體"/>
                <w:spacing w:val="-24"/>
                <w:sz w:val="20"/>
              </w:rPr>
              <w:t>變動百分點</w:t>
            </w:r>
            <w:r w:rsidRPr="00D23DF5">
              <w:rPr>
                <w:rFonts w:eastAsia="標楷體"/>
                <w:spacing w:val="-24"/>
                <w:sz w:val="20"/>
              </w:rPr>
              <w:t>*</w:t>
            </w:r>
            <w:proofErr w:type="gramStart"/>
            <w:r w:rsidRPr="00D23DF5">
              <w:rPr>
                <w:rFonts w:eastAsia="標楷體"/>
                <w:spacing w:val="-24"/>
                <w:sz w:val="20"/>
              </w:rPr>
              <w:t>）</w:t>
            </w:r>
            <w:proofErr w:type="gramEnd"/>
          </w:p>
        </w:tc>
      </w:tr>
      <w:tr w:rsidR="00510654" w:rsidRPr="00D23DF5" w14:paraId="233A39F6" w14:textId="77777777" w:rsidTr="0020538F">
        <w:trPr>
          <w:cantSplit/>
          <w:trHeight w:val="325"/>
          <w:jc w:val="center"/>
        </w:trPr>
        <w:tc>
          <w:tcPr>
            <w:tcW w:w="990" w:type="dxa"/>
            <w:vMerge/>
            <w:tcBorders>
              <w:left w:val="nil"/>
              <w:bottom w:val="single" w:sz="4" w:space="0" w:color="auto"/>
              <w:tl2br w:val="single" w:sz="4" w:space="0" w:color="auto"/>
            </w:tcBorders>
          </w:tcPr>
          <w:p w14:paraId="65C516FE"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98" w:type="dxa"/>
            <w:tcBorders>
              <w:left w:val="single" w:sz="4" w:space="0" w:color="auto"/>
              <w:bottom w:val="single" w:sz="4" w:space="0" w:color="auto"/>
              <w:right w:val="single" w:sz="4" w:space="0" w:color="auto"/>
            </w:tcBorders>
          </w:tcPr>
          <w:p w14:paraId="5510040F"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2</w:t>
            </w:r>
            <w:r w:rsidRPr="00D23DF5">
              <w:rPr>
                <w:rFonts w:eastAsia="標楷體"/>
                <w:spacing w:val="-24"/>
                <w:sz w:val="20"/>
              </w:rPr>
              <w:t>月</w:t>
            </w:r>
          </w:p>
        </w:tc>
        <w:tc>
          <w:tcPr>
            <w:tcW w:w="599" w:type="dxa"/>
            <w:tcBorders>
              <w:left w:val="single" w:sz="4" w:space="0" w:color="auto"/>
              <w:bottom w:val="single" w:sz="4" w:space="0" w:color="auto"/>
              <w:right w:val="single" w:sz="4" w:space="0" w:color="auto"/>
            </w:tcBorders>
          </w:tcPr>
          <w:p w14:paraId="6278A1F7"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3</w:t>
            </w:r>
            <w:r w:rsidRPr="00D23DF5">
              <w:rPr>
                <w:rFonts w:eastAsia="標楷體"/>
                <w:spacing w:val="-24"/>
                <w:sz w:val="20"/>
              </w:rPr>
              <w:t>月</w:t>
            </w:r>
          </w:p>
        </w:tc>
        <w:tc>
          <w:tcPr>
            <w:tcW w:w="599" w:type="dxa"/>
            <w:tcBorders>
              <w:left w:val="single" w:sz="4" w:space="0" w:color="auto"/>
              <w:bottom w:val="single" w:sz="4" w:space="0" w:color="auto"/>
              <w:right w:val="single" w:sz="4" w:space="0" w:color="auto"/>
            </w:tcBorders>
          </w:tcPr>
          <w:p w14:paraId="48EA7DDC"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4</w:t>
            </w:r>
            <w:r w:rsidRPr="00D23DF5">
              <w:rPr>
                <w:rFonts w:eastAsia="標楷體"/>
                <w:spacing w:val="-24"/>
                <w:sz w:val="20"/>
              </w:rPr>
              <w:t>月</w:t>
            </w:r>
          </w:p>
        </w:tc>
        <w:tc>
          <w:tcPr>
            <w:tcW w:w="599" w:type="dxa"/>
            <w:tcBorders>
              <w:left w:val="single" w:sz="4" w:space="0" w:color="auto"/>
              <w:bottom w:val="single" w:sz="4" w:space="0" w:color="auto"/>
              <w:right w:val="single" w:sz="4" w:space="0" w:color="auto"/>
            </w:tcBorders>
          </w:tcPr>
          <w:p w14:paraId="66EB47CC"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5</w:t>
            </w:r>
            <w:r w:rsidRPr="00D23DF5">
              <w:rPr>
                <w:rFonts w:eastAsia="標楷體"/>
                <w:spacing w:val="-24"/>
                <w:sz w:val="20"/>
              </w:rPr>
              <w:t>月</w:t>
            </w:r>
          </w:p>
        </w:tc>
        <w:tc>
          <w:tcPr>
            <w:tcW w:w="599" w:type="dxa"/>
            <w:tcBorders>
              <w:left w:val="single" w:sz="4" w:space="0" w:color="auto"/>
              <w:bottom w:val="single" w:sz="4" w:space="0" w:color="auto"/>
              <w:right w:val="single" w:sz="4" w:space="0" w:color="auto"/>
            </w:tcBorders>
          </w:tcPr>
          <w:p w14:paraId="6B2E4602"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6</w:t>
            </w:r>
            <w:r w:rsidRPr="00D23DF5">
              <w:rPr>
                <w:rFonts w:eastAsia="標楷體"/>
                <w:spacing w:val="-24"/>
                <w:sz w:val="20"/>
              </w:rPr>
              <w:t>月</w:t>
            </w:r>
          </w:p>
        </w:tc>
        <w:tc>
          <w:tcPr>
            <w:tcW w:w="599" w:type="dxa"/>
            <w:tcBorders>
              <w:left w:val="single" w:sz="4" w:space="0" w:color="auto"/>
              <w:bottom w:val="single" w:sz="4" w:space="0" w:color="auto"/>
              <w:right w:val="single" w:sz="4" w:space="0" w:color="auto"/>
            </w:tcBorders>
          </w:tcPr>
          <w:p w14:paraId="69409FF4"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7</w:t>
            </w:r>
            <w:r w:rsidRPr="00D23DF5">
              <w:rPr>
                <w:rFonts w:eastAsia="標楷體" w:hint="eastAsia"/>
                <w:spacing w:val="-24"/>
                <w:sz w:val="20"/>
              </w:rPr>
              <w:t>月</w:t>
            </w:r>
          </w:p>
        </w:tc>
        <w:tc>
          <w:tcPr>
            <w:tcW w:w="598" w:type="dxa"/>
            <w:tcBorders>
              <w:left w:val="single" w:sz="4" w:space="0" w:color="auto"/>
              <w:bottom w:val="single" w:sz="4" w:space="0" w:color="auto"/>
              <w:right w:val="single" w:sz="4" w:space="0" w:color="auto"/>
            </w:tcBorders>
          </w:tcPr>
          <w:p w14:paraId="6F453CC3"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8</w:t>
            </w:r>
            <w:r w:rsidRPr="00D23DF5">
              <w:rPr>
                <w:rFonts w:eastAsia="標楷體"/>
                <w:spacing w:val="-24"/>
                <w:sz w:val="20"/>
              </w:rPr>
              <w:t>月</w:t>
            </w:r>
          </w:p>
        </w:tc>
        <w:tc>
          <w:tcPr>
            <w:tcW w:w="599" w:type="dxa"/>
            <w:tcBorders>
              <w:left w:val="single" w:sz="4" w:space="0" w:color="auto"/>
              <w:bottom w:val="single" w:sz="4" w:space="0" w:color="auto"/>
              <w:right w:val="single" w:sz="4" w:space="0" w:color="auto"/>
            </w:tcBorders>
          </w:tcPr>
          <w:p w14:paraId="4E38FEF9"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9</w:t>
            </w:r>
            <w:r w:rsidRPr="00D23DF5">
              <w:rPr>
                <w:rFonts w:eastAsia="標楷體"/>
                <w:spacing w:val="-24"/>
                <w:sz w:val="20"/>
              </w:rPr>
              <w:t>月</w:t>
            </w:r>
          </w:p>
        </w:tc>
        <w:tc>
          <w:tcPr>
            <w:tcW w:w="599" w:type="dxa"/>
            <w:tcBorders>
              <w:left w:val="single" w:sz="4" w:space="0" w:color="auto"/>
              <w:bottom w:val="single" w:sz="4" w:space="0" w:color="auto"/>
              <w:right w:val="single" w:sz="4" w:space="0" w:color="auto"/>
            </w:tcBorders>
          </w:tcPr>
          <w:p w14:paraId="7B9A7324"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10</w:t>
            </w:r>
            <w:r w:rsidRPr="00D23DF5">
              <w:rPr>
                <w:rFonts w:eastAsia="標楷體"/>
                <w:spacing w:val="-24"/>
                <w:sz w:val="20"/>
              </w:rPr>
              <w:t>月</w:t>
            </w:r>
          </w:p>
        </w:tc>
        <w:tc>
          <w:tcPr>
            <w:tcW w:w="599" w:type="dxa"/>
            <w:tcBorders>
              <w:left w:val="single" w:sz="4" w:space="0" w:color="auto"/>
              <w:bottom w:val="single" w:sz="4" w:space="0" w:color="auto"/>
              <w:right w:val="nil"/>
            </w:tcBorders>
          </w:tcPr>
          <w:p w14:paraId="6F40205D"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11</w:t>
            </w:r>
            <w:r w:rsidRPr="00D23DF5">
              <w:rPr>
                <w:rFonts w:eastAsia="標楷體"/>
                <w:spacing w:val="-24"/>
                <w:sz w:val="20"/>
              </w:rPr>
              <w:t>月</w:t>
            </w:r>
          </w:p>
        </w:tc>
        <w:tc>
          <w:tcPr>
            <w:tcW w:w="599" w:type="dxa"/>
            <w:tcBorders>
              <w:left w:val="single" w:sz="4" w:space="0" w:color="auto"/>
              <w:bottom w:val="single" w:sz="4" w:space="0" w:color="auto"/>
              <w:right w:val="single" w:sz="4" w:space="0" w:color="auto"/>
            </w:tcBorders>
          </w:tcPr>
          <w:p w14:paraId="0A268C65"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w:t>
            </w:r>
            <w:r>
              <w:rPr>
                <w:rFonts w:eastAsia="標楷體"/>
                <w:spacing w:val="-24"/>
                <w:sz w:val="20"/>
              </w:rPr>
              <w:t>2</w:t>
            </w:r>
            <w:r w:rsidRPr="00D23DF5">
              <w:rPr>
                <w:rFonts w:eastAsia="標楷體"/>
                <w:spacing w:val="-24"/>
                <w:sz w:val="20"/>
              </w:rPr>
              <w:t>月</w:t>
            </w:r>
          </w:p>
        </w:tc>
        <w:tc>
          <w:tcPr>
            <w:tcW w:w="599" w:type="dxa"/>
            <w:tcBorders>
              <w:left w:val="single" w:sz="4" w:space="0" w:color="auto"/>
              <w:bottom w:val="single" w:sz="4" w:space="0" w:color="auto"/>
              <w:right w:val="single" w:sz="4" w:space="0" w:color="auto"/>
            </w:tcBorders>
          </w:tcPr>
          <w:p w14:paraId="03E4B4DE"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Pr>
                <w:rFonts w:eastAsia="標楷體" w:hint="eastAsia"/>
                <w:spacing w:val="-24"/>
                <w:sz w:val="20"/>
              </w:rPr>
              <w:t>全年</w:t>
            </w:r>
          </w:p>
        </w:tc>
        <w:tc>
          <w:tcPr>
            <w:tcW w:w="558" w:type="dxa"/>
            <w:tcBorders>
              <w:left w:val="single" w:sz="4" w:space="0" w:color="auto"/>
              <w:bottom w:val="single" w:sz="4" w:space="0" w:color="auto"/>
              <w:right w:val="single" w:sz="4" w:space="0" w:color="auto"/>
            </w:tcBorders>
          </w:tcPr>
          <w:p w14:paraId="77FB68A2" w14:textId="77777777" w:rsidR="00510654" w:rsidRPr="00D23DF5"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w:t>
            </w:r>
            <w:r w:rsidRPr="00D23DF5">
              <w:rPr>
                <w:rFonts w:eastAsia="標楷體"/>
                <w:spacing w:val="-24"/>
                <w:sz w:val="20"/>
              </w:rPr>
              <w:t>月</w:t>
            </w:r>
          </w:p>
        </w:tc>
        <w:tc>
          <w:tcPr>
            <w:tcW w:w="667" w:type="dxa"/>
            <w:tcBorders>
              <w:left w:val="single" w:sz="4" w:space="0" w:color="auto"/>
              <w:bottom w:val="single" w:sz="4" w:space="0" w:color="auto"/>
              <w:right w:val="single" w:sz="4" w:space="0" w:color="auto"/>
            </w:tcBorders>
          </w:tcPr>
          <w:p w14:paraId="02EA13B4" w14:textId="77777777" w:rsidR="00510654" w:rsidRPr="00CE3D9D" w:rsidRDefault="00510654" w:rsidP="002053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CE3D9D">
              <w:rPr>
                <w:rFonts w:eastAsia="標楷體"/>
                <w:color w:val="000000" w:themeColor="text1"/>
                <w:spacing w:val="-24"/>
                <w:sz w:val="20"/>
              </w:rPr>
              <w:t>2</w:t>
            </w:r>
            <w:r w:rsidRPr="00CE3D9D">
              <w:rPr>
                <w:rFonts w:eastAsia="標楷體"/>
                <w:color w:val="000000" w:themeColor="text1"/>
                <w:spacing w:val="-24"/>
                <w:sz w:val="20"/>
              </w:rPr>
              <w:t>月</w:t>
            </w:r>
          </w:p>
        </w:tc>
        <w:tc>
          <w:tcPr>
            <w:tcW w:w="1304" w:type="dxa"/>
            <w:vMerge/>
            <w:tcBorders>
              <w:left w:val="single" w:sz="4" w:space="0" w:color="auto"/>
              <w:bottom w:val="single" w:sz="4" w:space="0" w:color="auto"/>
              <w:right w:val="nil"/>
            </w:tcBorders>
            <w:vAlign w:val="center"/>
          </w:tcPr>
          <w:p w14:paraId="690295D0" w14:textId="77777777" w:rsidR="00510654" w:rsidRPr="00CE3D9D" w:rsidRDefault="00510654" w:rsidP="0020538F">
            <w:pPr>
              <w:snapToGrid w:val="0"/>
              <w:spacing w:line="240" w:lineRule="atLeast"/>
              <w:ind w:rightChars="170" w:right="408"/>
              <w:rPr>
                <w:rFonts w:eastAsia="標楷體"/>
                <w:color w:val="000000" w:themeColor="text1"/>
                <w:spacing w:val="-24"/>
                <w:sz w:val="20"/>
              </w:rPr>
            </w:pPr>
          </w:p>
        </w:tc>
      </w:tr>
      <w:tr w:rsidR="00510654" w:rsidRPr="00D23DF5" w14:paraId="3944698F" w14:textId="77777777" w:rsidTr="0020538F">
        <w:trPr>
          <w:cantSplit/>
          <w:trHeight w:val="317"/>
          <w:jc w:val="center"/>
        </w:trPr>
        <w:tc>
          <w:tcPr>
            <w:tcW w:w="990" w:type="dxa"/>
            <w:tcBorders>
              <w:left w:val="nil"/>
              <w:bottom w:val="nil"/>
            </w:tcBorders>
          </w:tcPr>
          <w:p w14:paraId="0BCE6458" w14:textId="77777777" w:rsidR="00510654" w:rsidRPr="00D23DF5" w:rsidRDefault="00510654"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臺灣</w:t>
            </w:r>
          </w:p>
        </w:tc>
        <w:tc>
          <w:tcPr>
            <w:tcW w:w="598" w:type="dxa"/>
            <w:tcBorders>
              <w:left w:val="single" w:sz="4" w:space="0" w:color="auto"/>
              <w:bottom w:val="nil"/>
              <w:right w:val="single" w:sz="4" w:space="0" w:color="auto"/>
            </w:tcBorders>
          </w:tcPr>
          <w:p w14:paraId="07EC2C82"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3.73</w:t>
            </w:r>
          </w:p>
        </w:tc>
        <w:tc>
          <w:tcPr>
            <w:tcW w:w="599" w:type="dxa"/>
            <w:tcBorders>
              <w:left w:val="single" w:sz="4" w:space="0" w:color="auto"/>
              <w:bottom w:val="nil"/>
              <w:right w:val="single" w:sz="4" w:space="0" w:color="auto"/>
            </w:tcBorders>
          </w:tcPr>
          <w:p w14:paraId="0A7434F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w:t>
            </w:r>
            <w:r>
              <w:rPr>
                <w:rFonts w:eastAsia="標楷體"/>
                <w:sz w:val="20"/>
              </w:rPr>
              <w:t>1</w:t>
            </w:r>
          </w:p>
        </w:tc>
        <w:tc>
          <w:tcPr>
            <w:tcW w:w="599" w:type="dxa"/>
            <w:tcBorders>
              <w:left w:val="single" w:sz="4" w:space="0" w:color="auto"/>
              <w:bottom w:val="nil"/>
              <w:right w:val="single" w:sz="4" w:space="0" w:color="auto"/>
            </w:tcBorders>
          </w:tcPr>
          <w:p w14:paraId="2720DB5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69</w:t>
            </w:r>
          </w:p>
        </w:tc>
        <w:tc>
          <w:tcPr>
            <w:tcW w:w="599" w:type="dxa"/>
            <w:tcBorders>
              <w:left w:val="single" w:sz="4" w:space="0" w:color="auto"/>
              <w:bottom w:val="nil"/>
              <w:right w:val="single" w:sz="4" w:space="0" w:color="auto"/>
            </w:tcBorders>
          </w:tcPr>
          <w:p w14:paraId="328BA33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4.1</w:t>
            </w:r>
            <w:r>
              <w:rPr>
                <w:rFonts w:eastAsia="標楷體"/>
                <w:sz w:val="20"/>
              </w:rPr>
              <w:t>9</w:t>
            </w:r>
          </w:p>
        </w:tc>
        <w:tc>
          <w:tcPr>
            <w:tcW w:w="599" w:type="dxa"/>
            <w:tcBorders>
              <w:left w:val="single" w:sz="4" w:space="0" w:color="auto"/>
              <w:bottom w:val="nil"/>
              <w:right w:val="single" w:sz="4" w:space="0" w:color="auto"/>
            </w:tcBorders>
          </w:tcPr>
          <w:p w14:paraId="32019CE5"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4.76</w:t>
            </w:r>
          </w:p>
        </w:tc>
        <w:tc>
          <w:tcPr>
            <w:tcW w:w="599" w:type="dxa"/>
            <w:tcBorders>
              <w:left w:val="single" w:sz="4" w:space="0" w:color="auto"/>
              <w:bottom w:val="nil"/>
              <w:right w:val="single" w:sz="4" w:space="0" w:color="auto"/>
            </w:tcBorders>
          </w:tcPr>
          <w:p w14:paraId="02ECD935"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4.3</w:t>
            </w:r>
            <w:r>
              <w:rPr>
                <w:rFonts w:eastAsia="標楷體" w:hint="eastAsia"/>
                <w:sz w:val="20"/>
              </w:rPr>
              <w:t>9</w:t>
            </w:r>
          </w:p>
        </w:tc>
        <w:tc>
          <w:tcPr>
            <w:tcW w:w="598" w:type="dxa"/>
            <w:tcBorders>
              <w:left w:val="single" w:sz="4" w:space="0" w:color="auto"/>
              <w:bottom w:val="nil"/>
              <w:right w:val="single" w:sz="4" w:space="0" w:color="auto"/>
            </w:tcBorders>
          </w:tcPr>
          <w:p w14:paraId="53557BD4"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4.08</w:t>
            </w:r>
          </w:p>
        </w:tc>
        <w:tc>
          <w:tcPr>
            <w:tcW w:w="599" w:type="dxa"/>
            <w:tcBorders>
              <w:left w:val="single" w:sz="4" w:space="0" w:color="auto"/>
              <w:bottom w:val="nil"/>
              <w:right w:val="single" w:sz="4" w:space="0" w:color="auto"/>
            </w:tcBorders>
          </w:tcPr>
          <w:p w14:paraId="117C48FD"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3.9</w:t>
            </w:r>
            <w:r>
              <w:rPr>
                <w:rFonts w:eastAsia="標楷體" w:hint="eastAsia"/>
                <w:sz w:val="20"/>
              </w:rPr>
              <w:t>3</w:t>
            </w:r>
          </w:p>
        </w:tc>
        <w:tc>
          <w:tcPr>
            <w:tcW w:w="599" w:type="dxa"/>
            <w:tcBorders>
              <w:left w:val="single" w:sz="4" w:space="0" w:color="auto"/>
              <w:bottom w:val="nil"/>
              <w:right w:val="single" w:sz="4" w:space="0" w:color="auto"/>
            </w:tcBorders>
          </w:tcPr>
          <w:p w14:paraId="6808DBA3"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3.8</w:t>
            </w:r>
            <w:r>
              <w:rPr>
                <w:rFonts w:eastAsia="標楷體" w:hint="eastAsia"/>
                <w:sz w:val="20"/>
              </w:rPr>
              <w:t>1</w:t>
            </w:r>
          </w:p>
        </w:tc>
        <w:tc>
          <w:tcPr>
            <w:tcW w:w="599" w:type="dxa"/>
            <w:tcBorders>
              <w:left w:val="single" w:sz="4" w:space="0" w:color="auto"/>
              <w:bottom w:val="nil"/>
              <w:right w:val="nil"/>
            </w:tcBorders>
          </w:tcPr>
          <w:p w14:paraId="36DEF23A"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w:t>
            </w:r>
            <w:r>
              <w:rPr>
                <w:rFonts w:eastAsia="標楷體" w:hint="eastAsia"/>
                <w:sz w:val="20"/>
              </w:rPr>
              <w:t>69</w:t>
            </w:r>
          </w:p>
        </w:tc>
        <w:tc>
          <w:tcPr>
            <w:tcW w:w="599" w:type="dxa"/>
            <w:tcBorders>
              <w:left w:val="single" w:sz="4" w:space="0" w:color="auto"/>
              <w:bottom w:val="nil"/>
              <w:right w:val="single" w:sz="4" w:space="0" w:color="auto"/>
            </w:tcBorders>
          </w:tcPr>
          <w:p w14:paraId="21FF7822"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r>
              <w:rPr>
                <w:rFonts w:eastAsia="標楷體" w:hint="eastAsia"/>
                <w:sz w:val="20"/>
              </w:rPr>
              <w:t>0</w:t>
            </w:r>
          </w:p>
        </w:tc>
        <w:tc>
          <w:tcPr>
            <w:tcW w:w="599" w:type="dxa"/>
            <w:tcBorders>
              <w:left w:val="single" w:sz="4" w:space="0" w:color="auto"/>
              <w:bottom w:val="nil"/>
              <w:right w:val="single" w:sz="4" w:space="0" w:color="auto"/>
            </w:tcBorders>
          </w:tcPr>
          <w:p w14:paraId="60B07AC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w:t>
            </w:r>
            <w:r>
              <w:rPr>
                <w:rFonts w:eastAsia="標楷體" w:hint="eastAsia"/>
                <w:sz w:val="20"/>
              </w:rPr>
              <w:t>95</w:t>
            </w:r>
          </w:p>
        </w:tc>
        <w:tc>
          <w:tcPr>
            <w:tcW w:w="558" w:type="dxa"/>
            <w:tcBorders>
              <w:left w:val="single" w:sz="4" w:space="0" w:color="auto"/>
              <w:bottom w:val="nil"/>
              <w:right w:val="single" w:sz="4" w:space="0" w:color="auto"/>
            </w:tcBorders>
          </w:tcPr>
          <w:p w14:paraId="6D62261C"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r>
              <w:rPr>
                <w:rFonts w:eastAsia="標楷體" w:hint="eastAsia"/>
                <w:sz w:val="20"/>
              </w:rPr>
              <w:t>0</w:t>
            </w:r>
          </w:p>
        </w:tc>
        <w:tc>
          <w:tcPr>
            <w:tcW w:w="667" w:type="dxa"/>
            <w:tcBorders>
              <w:left w:val="single" w:sz="4" w:space="0" w:color="auto"/>
              <w:bottom w:val="nil"/>
              <w:right w:val="single" w:sz="4" w:space="0" w:color="auto"/>
            </w:tcBorders>
          </w:tcPr>
          <w:p w14:paraId="695D04DE"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hint="eastAsia"/>
                <w:color w:val="000000" w:themeColor="text1"/>
                <w:sz w:val="20"/>
              </w:rPr>
              <w:t>3.67</w:t>
            </w:r>
          </w:p>
        </w:tc>
        <w:tc>
          <w:tcPr>
            <w:tcW w:w="1304" w:type="dxa"/>
            <w:tcBorders>
              <w:left w:val="single" w:sz="4" w:space="0" w:color="auto"/>
              <w:bottom w:val="nil"/>
              <w:right w:val="nil"/>
            </w:tcBorders>
            <w:vAlign w:val="center"/>
          </w:tcPr>
          <w:p w14:paraId="3090ACDD"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hint="eastAsia"/>
                <w:color w:val="000000" w:themeColor="text1"/>
                <w:sz w:val="20"/>
              </w:rPr>
              <w:t>3.73</w:t>
            </w:r>
            <w:r w:rsidRPr="00CE3D9D">
              <w:rPr>
                <w:rFonts w:eastAsia="標楷體"/>
                <w:color w:val="000000" w:themeColor="text1"/>
                <w:sz w:val="20"/>
              </w:rPr>
              <w:t>(↓0.06)</w:t>
            </w:r>
          </w:p>
        </w:tc>
      </w:tr>
      <w:tr w:rsidR="00510654" w:rsidRPr="00D23DF5" w14:paraId="4CE7FA02" w14:textId="77777777" w:rsidTr="0020538F">
        <w:trPr>
          <w:cantSplit/>
          <w:trHeight w:val="329"/>
          <w:jc w:val="center"/>
        </w:trPr>
        <w:tc>
          <w:tcPr>
            <w:tcW w:w="990" w:type="dxa"/>
            <w:tcBorders>
              <w:top w:val="nil"/>
              <w:left w:val="nil"/>
              <w:bottom w:val="nil"/>
            </w:tcBorders>
          </w:tcPr>
          <w:p w14:paraId="10927389" w14:textId="77777777" w:rsidR="00510654" w:rsidRPr="00D23DF5" w:rsidRDefault="00510654"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香港</w:t>
            </w:r>
          </w:p>
        </w:tc>
        <w:tc>
          <w:tcPr>
            <w:tcW w:w="598" w:type="dxa"/>
            <w:tcBorders>
              <w:top w:val="nil"/>
              <w:left w:val="single" w:sz="4" w:space="0" w:color="auto"/>
              <w:bottom w:val="nil"/>
              <w:right w:val="single" w:sz="4" w:space="0" w:color="auto"/>
            </w:tcBorders>
          </w:tcPr>
          <w:p w14:paraId="5D67076A"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7.2</w:t>
            </w:r>
          </w:p>
        </w:tc>
        <w:tc>
          <w:tcPr>
            <w:tcW w:w="599" w:type="dxa"/>
            <w:tcBorders>
              <w:top w:val="nil"/>
              <w:left w:val="single" w:sz="4" w:space="0" w:color="auto"/>
              <w:bottom w:val="nil"/>
              <w:right w:val="single" w:sz="4" w:space="0" w:color="auto"/>
            </w:tcBorders>
          </w:tcPr>
          <w:p w14:paraId="549453A2"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6.8</w:t>
            </w:r>
          </w:p>
        </w:tc>
        <w:tc>
          <w:tcPr>
            <w:tcW w:w="599" w:type="dxa"/>
            <w:tcBorders>
              <w:top w:val="nil"/>
              <w:left w:val="single" w:sz="4" w:space="0" w:color="auto"/>
              <w:bottom w:val="nil"/>
              <w:right w:val="single" w:sz="4" w:space="0" w:color="auto"/>
            </w:tcBorders>
          </w:tcPr>
          <w:p w14:paraId="59595DCB"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6.4</w:t>
            </w:r>
          </w:p>
        </w:tc>
        <w:tc>
          <w:tcPr>
            <w:tcW w:w="599" w:type="dxa"/>
            <w:tcBorders>
              <w:top w:val="nil"/>
              <w:left w:val="single" w:sz="4" w:space="0" w:color="auto"/>
              <w:bottom w:val="nil"/>
              <w:right w:val="single" w:sz="4" w:space="0" w:color="auto"/>
            </w:tcBorders>
          </w:tcPr>
          <w:p w14:paraId="54701CD2"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6.0</w:t>
            </w:r>
          </w:p>
        </w:tc>
        <w:tc>
          <w:tcPr>
            <w:tcW w:w="599" w:type="dxa"/>
            <w:tcBorders>
              <w:top w:val="nil"/>
              <w:left w:val="single" w:sz="4" w:space="0" w:color="auto"/>
              <w:bottom w:val="nil"/>
              <w:right w:val="single" w:sz="4" w:space="0" w:color="auto"/>
            </w:tcBorders>
          </w:tcPr>
          <w:p w14:paraId="6C0E8997"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5.5</w:t>
            </w:r>
          </w:p>
        </w:tc>
        <w:tc>
          <w:tcPr>
            <w:tcW w:w="599" w:type="dxa"/>
            <w:tcBorders>
              <w:top w:val="nil"/>
              <w:left w:val="single" w:sz="4" w:space="0" w:color="auto"/>
              <w:bottom w:val="nil"/>
              <w:right w:val="single" w:sz="4" w:space="0" w:color="auto"/>
            </w:tcBorders>
          </w:tcPr>
          <w:p w14:paraId="04C155E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5.0</w:t>
            </w:r>
          </w:p>
        </w:tc>
        <w:tc>
          <w:tcPr>
            <w:tcW w:w="598" w:type="dxa"/>
            <w:tcBorders>
              <w:top w:val="nil"/>
              <w:left w:val="single" w:sz="4" w:space="0" w:color="auto"/>
              <w:bottom w:val="nil"/>
              <w:right w:val="single" w:sz="4" w:space="0" w:color="auto"/>
            </w:tcBorders>
          </w:tcPr>
          <w:p w14:paraId="08083B22"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4.7</w:t>
            </w:r>
          </w:p>
        </w:tc>
        <w:tc>
          <w:tcPr>
            <w:tcW w:w="599" w:type="dxa"/>
            <w:tcBorders>
              <w:top w:val="nil"/>
              <w:left w:val="single" w:sz="4" w:space="0" w:color="auto"/>
              <w:bottom w:val="nil"/>
              <w:right w:val="single" w:sz="4" w:space="0" w:color="auto"/>
            </w:tcBorders>
          </w:tcPr>
          <w:p w14:paraId="3ED14924"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4.5</w:t>
            </w:r>
          </w:p>
        </w:tc>
        <w:tc>
          <w:tcPr>
            <w:tcW w:w="599" w:type="dxa"/>
            <w:tcBorders>
              <w:top w:val="nil"/>
              <w:left w:val="single" w:sz="4" w:space="0" w:color="auto"/>
              <w:bottom w:val="nil"/>
              <w:right w:val="single" w:sz="4" w:space="0" w:color="auto"/>
            </w:tcBorders>
          </w:tcPr>
          <w:p w14:paraId="7DEFAFFC"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4.3</w:t>
            </w:r>
          </w:p>
        </w:tc>
        <w:tc>
          <w:tcPr>
            <w:tcW w:w="599" w:type="dxa"/>
            <w:tcBorders>
              <w:top w:val="nil"/>
              <w:left w:val="single" w:sz="4" w:space="0" w:color="auto"/>
              <w:bottom w:val="nil"/>
              <w:right w:val="nil"/>
            </w:tcBorders>
          </w:tcPr>
          <w:p w14:paraId="6F3F427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4.1</w:t>
            </w:r>
          </w:p>
        </w:tc>
        <w:tc>
          <w:tcPr>
            <w:tcW w:w="599" w:type="dxa"/>
            <w:tcBorders>
              <w:top w:val="nil"/>
              <w:left w:val="single" w:sz="4" w:space="0" w:color="auto"/>
              <w:bottom w:val="nil"/>
              <w:right w:val="single" w:sz="4" w:space="0" w:color="auto"/>
            </w:tcBorders>
          </w:tcPr>
          <w:p w14:paraId="68E4D878"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599" w:type="dxa"/>
            <w:tcBorders>
              <w:top w:val="nil"/>
              <w:left w:val="single" w:sz="4" w:space="0" w:color="auto"/>
              <w:bottom w:val="nil"/>
              <w:right w:val="single" w:sz="4" w:space="0" w:color="auto"/>
            </w:tcBorders>
          </w:tcPr>
          <w:p w14:paraId="2E515155"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558" w:type="dxa"/>
            <w:tcBorders>
              <w:top w:val="nil"/>
              <w:left w:val="single" w:sz="4" w:space="0" w:color="auto"/>
              <w:bottom w:val="nil"/>
              <w:right w:val="single" w:sz="4" w:space="0" w:color="auto"/>
            </w:tcBorders>
          </w:tcPr>
          <w:p w14:paraId="00A9E646"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667" w:type="dxa"/>
            <w:tcBorders>
              <w:top w:val="nil"/>
              <w:left w:val="single" w:sz="4" w:space="0" w:color="auto"/>
              <w:bottom w:val="nil"/>
              <w:right w:val="single" w:sz="4" w:space="0" w:color="auto"/>
            </w:tcBorders>
          </w:tcPr>
          <w:p w14:paraId="10F3CE58"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hint="eastAsia"/>
                <w:color w:val="000000" w:themeColor="text1"/>
                <w:sz w:val="20"/>
              </w:rPr>
              <w:t>4.5</w:t>
            </w:r>
          </w:p>
        </w:tc>
        <w:tc>
          <w:tcPr>
            <w:tcW w:w="1304" w:type="dxa"/>
            <w:tcBorders>
              <w:top w:val="nil"/>
              <w:left w:val="single" w:sz="4" w:space="0" w:color="auto"/>
              <w:bottom w:val="nil"/>
              <w:right w:val="nil"/>
            </w:tcBorders>
            <w:vAlign w:val="center"/>
          </w:tcPr>
          <w:p w14:paraId="743FC14F"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hint="eastAsia"/>
                <w:color w:val="000000" w:themeColor="text1"/>
                <w:sz w:val="20"/>
              </w:rPr>
              <w:t>7.2</w:t>
            </w:r>
            <w:r w:rsidRPr="00CE3D9D">
              <w:rPr>
                <w:rFonts w:eastAsia="標楷體"/>
                <w:color w:val="000000" w:themeColor="text1"/>
                <w:sz w:val="20"/>
              </w:rPr>
              <w:t>(↓2.7)</w:t>
            </w:r>
          </w:p>
        </w:tc>
      </w:tr>
      <w:tr w:rsidR="00510654" w:rsidRPr="00D23DF5" w14:paraId="1BD85989" w14:textId="77777777" w:rsidTr="0020538F">
        <w:trPr>
          <w:cantSplit/>
          <w:trHeight w:val="317"/>
          <w:jc w:val="center"/>
        </w:trPr>
        <w:tc>
          <w:tcPr>
            <w:tcW w:w="990" w:type="dxa"/>
            <w:tcBorders>
              <w:top w:val="nil"/>
              <w:left w:val="nil"/>
              <w:bottom w:val="nil"/>
            </w:tcBorders>
          </w:tcPr>
          <w:p w14:paraId="7A6EFC02" w14:textId="77777777" w:rsidR="00510654" w:rsidRPr="00D23DF5" w:rsidRDefault="00510654"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日本</w:t>
            </w:r>
          </w:p>
        </w:tc>
        <w:tc>
          <w:tcPr>
            <w:tcW w:w="598" w:type="dxa"/>
            <w:tcBorders>
              <w:top w:val="nil"/>
              <w:left w:val="single" w:sz="4" w:space="0" w:color="auto"/>
              <w:bottom w:val="nil"/>
              <w:right w:val="single" w:sz="4" w:space="0" w:color="auto"/>
            </w:tcBorders>
          </w:tcPr>
          <w:p w14:paraId="0EC6DE67"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2.9</w:t>
            </w:r>
          </w:p>
        </w:tc>
        <w:tc>
          <w:tcPr>
            <w:tcW w:w="599" w:type="dxa"/>
            <w:tcBorders>
              <w:top w:val="nil"/>
              <w:left w:val="single" w:sz="4" w:space="0" w:color="auto"/>
              <w:bottom w:val="nil"/>
              <w:right w:val="single" w:sz="4" w:space="0" w:color="auto"/>
            </w:tcBorders>
          </w:tcPr>
          <w:p w14:paraId="7E4ECAB0"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2.6</w:t>
            </w:r>
          </w:p>
        </w:tc>
        <w:tc>
          <w:tcPr>
            <w:tcW w:w="599" w:type="dxa"/>
            <w:tcBorders>
              <w:top w:val="nil"/>
              <w:left w:val="single" w:sz="4" w:space="0" w:color="auto"/>
              <w:bottom w:val="nil"/>
              <w:right w:val="single" w:sz="4" w:space="0" w:color="auto"/>
            </w:tcBorders>
          </w:tcPr>
          <w:p w14:paraId="2FC2C7C3"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599" w:type="dxa"/>
            <w:tcBorders>
              <w:top w:val="nil"/>
              <w:left w:val="single" w:sz="4" w:space="0" w:color="auto"/>
              <w:bottom w:val="nil"/>
              <w:right w:val="single" w:sz="4" w:space="0" w:color="auto"/>
            </w:tcBorders>
          </w:tcPr>
          <w:p w14:paraId="5E76470D"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3.0</w:t>
            </w:r>
          </w:p>
        </w:tc>
        <w:tc>
          <w:tcPr>
            <w:tcW w:w="599" w:type="dxa"/>
            <w:tcBorders>
              <w:top w:val="nil"/>
              <w:left w:val="single" w:sz="4" w:space="0" w:color="auto"/>
              <w:bottom w:val="nil"/>
              <w:right w:val="single" w:sz="4" w:space="0" w:color="auto"/>
            </w:tcBorders>
          </w:tcPr>
          <w:p w14:paraId="7A9094F0"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2.9</w:t>
            </w:r>
          </w:p>
        </w:tc>
        <w:tc>
          <w:tcPr>
            <w:tcW w:w="599" w:type="dxa"/>
            <w:tcBorders>
              <w:top w:val="nil"/>
              <w:left w:val="single" w:sz="4" w:space="0" w:color="auto"/>
              <w:bottom w:val="nil"/>
              <w:right w:val="single" w:sz="4" w:space="0" w:color="auto"/>
            </w:tcBorders>
          </w:tcPr>
          <w:p w14:paraId="17AEA583"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598" w:type="dxa"/>
            <w:tcBorders>
              <w:top w:val="nil"/>
              <w:left w:val="single" w:sz="4" w:space="0" w:color="auto"/>
              <w:bottom w:val="nil"/>
              <w:right w:val="single" w:sz="4" w:space="0" w:color="auto"/>
            </w:tcBorders>
          </w:tcPr>
          <w:p w14:paraId="221062D7"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599" w:type="dxa"/>
            <w:tcBorders>
              <w:top w:val="nil"/>
              <w:left w:val="single" w:sz="4" w:space="0" w:color="auto"/>
              <w:bottom w:val="nil"/>
              <w:right w:val="single" w:sz="4" w:space="0" w:color="auto"/>
            </w:tcBorders>
          </w:tcPr>
          <w:p w14:paraId="69AC9A2F"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599" w:type="dxa"/>
            <w:tcBorders>
              <w:top w:val="nil"/>
              <w:left w:val="single" w:sz="4" w:space="0" w:color="auto"/>
              <w:bottom w:val="nil"/>
              <w:right w:val="single" w:sz="4" w:space="0" w:color="auto"/>
            </w:tcBorders>
          </w:tcPr>
          <w:p w14:paraId="1DA3F33D"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2.7</w:t>
            </w:r>
          </w:p>
        </w:tc>
        <w:tc>
          <w:tcPr>
            <w:tcW w:w="599" w:type="dxa"/>
            <w:tcBorders>
              <w:top w:val="nil"/>
              <w:left w:val="single" w:sz="4" w:space="0" w:color="auto"/>
              <w:bottom w:val="nil"/>
              <w:right w:val="nil"/>
            </w:tcBorders>
          </w:tcPr>
          <w:p w14:paraId="35B72FCC"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599" w:type="dxa"/>
            <w:tcBorders>
              <w:top w:val="nil"/>
              <w:left w:val="single" w:sz="4" w:space="0" w:color="auto"/>
              <w:bottom w:val="nil"/>
              <w:right w:val="single" w:sz="4" w:space="0" w:color="auto"/>
            </w:tcBorders>
          </w:tcPr>
          <w:p w14:paraId="4FB16745"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2.7</w:t>
            </w:r>
          </w:p>
        </w:tc>
        <w:tc>
          <w:tcPr>
            <w:tcW w:w="599" w:type="dxa"/>
            <w:tcBorders>
              <w:top w:val="nil"/>
              <w:left w:val="single" w:sz="4" w:space="0" w:color="auto"/>
              <w:bottom w:val="nil"/>
              <w:right w:val="single" w:sz="4" w:space="0" w:color="auto"/>
            </w:tcBorders>
          </w:tcPr>
          <w:p w14:paraId="63D3AAD0"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558" w:type="dxa"/>
            <w:tcBorders>
              <w:top w:val="nil"/>
              <w:left w:val="single" w:sz="4" w:space="0" w:color="auto"/>
              <w:bottom w:val="nil"/>
              <w:right w:val="single" w:sz="4" w:space="0" w:color="auto"/>
            </w:tcBorders>
          </w:tcPr>
          <w:p w14:paraId="4A4CEB38"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667" w:type="dxa"/>
            <w:tcBorders>
              <w:top w:val="nil"/>
              <w:left w:val="single" w:sz="4" w:space="0" w:color="auto"/>
              <w:bottom w:val="nil"/>
              <w:right w:val="single" w:sz="4" w:space="0" w:color="auto"/>
            </w:tcBorders>
          </w:tcPr>
          <w:p w14:paraId="03E88E47"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w:t>
            </w:r>
          </w:p>
        </w:tc>
        <w:tc>
          <w:tcPr>
            <w:tcW w:w="1304" w:type="dxa"/>
            <w:tcBorders>
              <w:top w:val="nil"/>
              <w:left w:val="single" w:sz="4" w:space="0" w:color="auto"/>
              <w:bottom w:val="nil"/>
              <w:right w:val="nil"/>
            </w:tcBorders>
            <w:vAlign w:val="center"/>
          </w:tcPr>
          <w:p w14:paraId="0BA6DF7C"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2.9</w:t>
            </w:r>
            <w:r w:rsidRPr="00CE3D9D">
              <w:rPr>
                <w:rFonts w:eastAsia="標楷體"/>
                <w:color w:val="000000" w:themeColor="text1"/>
                <w:spacing w:val="-24"/>
                <w:sz w:val="20"/>
              </w:rPr>
              <w:t>*</w:t>
            </w:r>
            <w:r w:rsidRPr="00CE3D9D">
              <w:rPr>
                <w:rFonts w:eastAsia="標楷體"/>
                <w:color w:val="000000" w:themeColor="text1"/>
                <w:sz w:val="20"/>
              </w:rPr>
              <w:t xml:space="preserve"> (↓0.1)</w:t>
            </w:r>
          </w:p>
        </w:tc>
      </w:tr>
      <w:tr w:rsidR="00510654" w:rsidRPr="00D23DF5" w14:paraId="219A746F" w14:textId="77777777" w:rsidTr="0020538F">
        <w:trPr>
          <w:cantSplit/>
          <w:trHeight w:val="317"/>
          <w:jc w:val="center"/>
        </w:trPr>
        <w:tc>
          <w:tcPr>
            <w:tcW w:w="990" w:type="dxa"/>
            <w:tcBorders>
              <w:top w:val="nil"/>
              <w:left w:val="nil"/>
              <w:bottom w:val="nil"/>
            </w:tcBorders>
          </w:tcPr>
          <w:p w14:paraId="55EFAD2B" w14:textId="77777777" w:rsidR="00510654" w:rsidRPr="00D23DF5" w:rsidRDefault="00510654"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南韓</w:t>
            </w:r>
          </w:p>
        </w:tc>
        <w:tc>
          <w:tcPr>
            <w:tcW w:w="598" w:type="dxa"/>
            <w:tcBorders>
              <w:top w:val="nil"/>
              <w:left w:val="single" w:sz="4" w:space="0" w:color="auto"/>
              <w:bottom w:val="nil"/>
              <w:right w:val="single" w:sz="4" w:space="0" w:color="auto"/>
            </w:tcBorders>
          </w:tcPr>
          <w:p w14:paraId="66D320A3"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w:t>
            </w:r>
            <w:r w:rsidRPr="00D23DF5">
              <w:rPr>
                <w:rFonts w:eastAsia="標楷體"/>
                <w:sz w:val="20"/>
              </w:rPr>
              <w:t>.</w:t>
            </w:r>
            <w:r>
              <w:rPr>
                <w:rFonts w:eastAsia="標楷體"/>
                <w:sz w:val="20"/>
              </w:rPr>
              <w:t>9</w:t>
            </w:r>
          </w:p>
        </w:tc>
        <w:tc>
          <w:tcPr>
            <w:tcW w:w="599" w:type="dxa"/>
            <w:tcBorders>
              <w:top w:val="nil"/>
              <w:left w:val="single" w:sz="4" w:space="0" w:color="auto"/>
              <w:bottom w:val="nil"/>
              <w:right w:val="single" w:sz="4" w:space="0" w:color="auto"/>
            </w:tcBorders>
          </w:tcPr>
          <w:p w14:paraId="4C97FB22"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8</w:t>
            </w:r>
          </w:p>
        </w:tc>
        <w:tc>
          <w:tcPr>
            <w:tcW w:w="599" w:type="dxa"/>
            <w:tcBorders>
              <w:top w:val="nil"/>
              <w:left w:val="single" w:sz="4" w:space="0" w:color="auto"/>
              <w:bottom w:val="nil"/>
              <w:right w:val="single" w:sz="4" w:space="0" w:color="auto"/>
            </w:tcBorders>
          </w:tcPr>
          <w:p w14:paraId="7D8A3318"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sidRPr="00D23DF5">
              <w:rPr>
                <w:rFonts w:eastAsia="標楷體" w:hint="eastAsia"/>
                <w:sz w:val="20"/>
              </w:rPr>
              <w:t>7</w:t>
            </w:r>
          </w:p>
        </w:tc>
        <w:tc>
          <w:tcPr>
            <w:tcW w:w="599" w:type="dxa"/>
            <w:tcBorders>
              <w:top w:val="nil"/>
              <w:left w:val="single" w:sz="4" w:space="0" w:color="auto"/>
              <w:bottom w:val="nil"/>
              <w:right w:val="single" w:sz="4" w:space="0" w:color="auto"/>
            </w:tcBorders>
          </w:tcPr>
          <w:p w14:paraId="39D72790"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7</w:t>
            </w:r>
          </w:p>
        </w:tc>
        <w:tc>
          <w:tcPr>
            <w:tcW w:w="599" w:type="dxa"/>
            <w:tcBorders>
              <w:top w:val="nil"/>
              <w:left w:val="single" w:sz="4" w:space="0" w:color="auto"/>
              <w:bottom w:val="nil"/>
              <w:right w:val="single" w:sz="4" w:space="0" w:color="auto"/>
            </w:tcBorders>
          </w:tcPr>
          <w:p w14:paraId="0E15A54B"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6</w:t>
            </w:r>
          </w:p>
        </w:tc>
        <w:tc>
          <w:tcPr>
            <w:tcW w:w="599" w:type="dxa"/>
            <w:tcBorders>
              <w:top w:val="nil"/>
              <w:left w:val="single" w:sz="4" w:space="0" w:color="auto"/>
              <w:bottom w:val="nil"/>
              <w:right w:val="single" w:sz="4" w:space="0" w:color="auto"/>
            </w:tcBorders>
          </w:tcPr>
          <w:p w14:paraId="6F72E9E3"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3.3</w:t>
            </w:r>
          </w:p>
        </w:tc>
        <w:tc>
          <w:tcPr>
            <w:tcW w:w="598" w:type="dxa"/>
            <w:tcBorders>
              <w:top w:val="nil"/>
              <w:left w:val="single" w:sz="4" w:space="0" w:color="auto"/>
              <w:bottom w:val="nil"/>
              <w:right w:val="single" w:sz="4" w:space="0" w:color="auto"/>
            </w:tcBorders>
          </w:tcPr>
          <w:p w14:paraId="268399C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w:t>
            </w:r>
            <w:r w:rsidRPr="00D23DF5">
              <w:rPr>
                <w:rFonts w:eastAsia="標楷體"/>
                <w:sz w:val="20"/>
              </w:rPr>
              <w:t>.</w:t>
            </w:r>
            <w:r>
              <w:rPr>
                <w:rFonts w:eastAsia="標楷體"/>
                <w:sz w:val="20"/>
              </w:rPr>
              <w:t>1</w:t>
            </w:r>
          </w:p>
        </w:tc>
        <w:tc>
          <w:tcPr>
            <w:tcW w:w="599" w:type="dxa"/>
            <w:tcBorders>
              <w:top w:val="nil"/>
              <w:left w:val="single" w:sz="4" w:space="0" w:color="auto"/>
              <w:bottom w:val="nil"/>
              <w:right w:val="single" w:sz="4" w:space="0" w:color="auto"/>
            </w:tcBorders>
          </w:tcPr>
          <w:p w14:paraId="21AF724A"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1</w:t>
            </w:r>
          </w:p>
        </w:tc>
        <w:tc>
          <w:tcPr>
            <w:tcW w:w="599" w:type="dxa"/>
            <w:tcBorders>
              <w:top w:val="nil"/>
              <w:left w:val="single" w:sz="4" w:space="0" w:color="auto"/>
              <w:bottom w:val="nil"/>
              <w:right w:val="single" w:sz="4" w:space="0" w:color="auto"/>
            </w:tcBorders>
          </w:tcPr>
          <w:p w14:paraId="62C0322F"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3.2</w:t>
            </w:r>
          </w:p>
        </w:tc>
        <w:tc>
          <w:tcPr>
            <w:tcW w:w="599" w:type="dxa"/>
            <w:tcBorders>
              <w:top w:val="nil"/>
              <w:left w:val="single" w:sz="4" w:space="0" w:color="auto"/>
              <w:bottom w:val="nil"/>
              <w:right w:val="nil"/>
            </w:tcBorders>
          </w:tcPr>
          <w:p w14:paraId="025222D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2</w:t>
            </w:r>
          </w:p>
        </w:tc>
        <w:tc>
          <w:tcPr>
            <w:tcW w:w="599" w:type="dxa"/>
            <w:tcBorders>
              <w:top w:val="nil"/>
              <w:left w:val="single" w:sz="4" w:space="0" w:color="auto"/>
              <w:bottom w:val="nil"/>
              <w:right w:val="single" w:sz="4" w:space="0" w:color="auto"/>
            </w:tcBorders>
          </w:tcPr>
          <w:p w14:paraId="240F9648"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8</w:t>
            </w:r>
          </w:p>
        </w:tc>
        <w:tc>
          <w:tcPr>
            <w:tcW w:w="599" w:type="dxa"/>
            <w:tcBorders>
              <w:top w:val="nil"/>
              <w:left w:val="single" w:sz="4" w:space="0" w:color="auto"/>
              <w:bottom w:val="nil"/>
              <w:right w:val="single" w:sz="4" w:space="0" w:color="auto"/>
            </w:tcBorders>
          </w:tcPr>
          <w:p w14:paraId="05050B86"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7</w:t>
            </w:r>
          </w:p>
        </w:tc>
        <w:tc>
          <w:tcPr>
            <w:tcW w:w="558" w:type="dxa"/>
            <w:tcBorders>
              <w:top w:val="nil"/>
              <w:left w:val="single" w:sz="4" w:space="0" w:color="auto"/>
              <w:bottom w:val="nil"/>
              <w:right w:val="single" w:sz="4" w:space="0" w:color="auto"/>
            </w:tcBorders>
          </w:tcPr>
          <w:p w14:paraId="2D97C31C"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6</w:t>
            </w:r>
          </w:p>
        </w:tc>
        <w:tc>
          <w:tcPr>
            <w:tcW w:w="667" w:type="dxa"/>
            <w:tcBorders>
              <w:top w:val="nil"/>
              <w:left w:val="single" w:sz="4" w:space="0" w:color="auto"/>
              <w:bottom w:val="nil"/>
              <w:right w:val="single" w:sz="4" w:space="0" w:color="auto"/>
            </w:tcBorders>
            <w:shd w:val="clear" w:color="auto" w:fill="auto"/>
          </w:tcPr>
          <w:p w14:paraId="3224E230"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2.7</w:t>
            </w:r>
          </w:p>
        </w:tc>
        <w:tc>
          <w:tcPr>
            <w:tcW w:w="1304" w:type="dxa"/>
            <w:tcBorders>
              <w:top w:val="nil"/>
              <w:left w:val="single" w:sz="4" w:space="0" w:color="auto"/>
              <w:bottom w:val="nil"/>
              <w:right w:val="nil"/>
            </w:tcBorders>
            <w:vAlign w:val="center"/>
          </w:tcPr>
          <w:p w14:paraId="4C061D2F"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3.9(↓1.2)</w:t>
            </w:r>
          </w:p>
        </w:tc>
      </w:tr>
      <w:tr w:rsidR="00510654" w:rsidRPr="00D23DF5" w14:paraId="51C5F899" w14:textId="77777777" w:rsidTr="0020538F">
        <w:trPr>
          <w:cantSplit/>
          <w:trHeight w:val="329"/>
          <w:jc w:val="center"/>
        </w:trPr>
        <w:tc>
          <w:tcPr>
            <w:tcW w:w="990" w:type="dxa"/>
            <w:tcBorders>
              <w:top w:val="nil"/>
              <w:left w:val="nil"/>
              <w:bottom w:val="nil"/>
            </w:tcBorders>
          </w:tcPr>
          <w:p w14:paraId="3D71906E" w14:textId="77777777" w:rsidR="00510654" w:rsidRPr="00D23DF5" w:rsidRDefault="00510654"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新加坡</w:t>
            </w:r>
          </w:p>
        </w:tc>
        <w:tc>
          <w:tcPr>
            <w:tcW w:w="598" w:type="dxa"/>
            <w:tcBorders>
              <w:top w:val="nil"/>
              <w:left w:val="single" w:sz="4" w:space="0" w:color="auto"/>
              <w:bottom w:val="nil"/>
              <w:right w:val="single" w:sz="4" w:space="0" w:color="auto"/>
            </w:tcBorders>
          </w:tcPr>
          <w:p w14:paraId="48BE9816"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99" w:type="dxa"/>
            <w:tcBorders>
              <w:top w:val="nil"/>
              <w:left w:val="single" w:sz="4" w:space="0" w:color="auto"/>
              <w:bottom w:val="nil"/>
              <w:right w:val="single" w:sz="4" w:space="0" w:color="auto"/>
            </w:tcBorders>
          </w:tcPr>
          <w:p w14:paraId="52DD72CF"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4.0</w:t>
            </w:r>
          </w:p>
        </w:tc>
        <w:tc>
          <w:tcPr>
            <w:tcW w:w="599" w:type="dxa"/>
            <w:tcBorders>
              <w:top w:val="nil"/>
              <w:left w:val="single" w:sz="4" w:space="0" w:color="auto"/>
              <w:bottom w:val="nil"/>
              <w:right w:val="single" w:sz="4" w:space="0" w:color="auto"/>
            </w:tcBorders>
          </w:tcPr>
          <w:p w14:paraId="148A61D8"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99" w:type="dxa"/>
            <w:tcBorders>
              <w:top w:val="nil"/>
              <w:left w:val="single" w:sz="4" w:space="0" w:color="auto"/>
              <w:bottom w:val="nil"/>
              <w:right w:val="single" w:sz="4" w:space="0" w:color="auto"/>
            </w:tcBorders>
          </w:tcPr>
          <w:p w14:paraId="1BD84B80"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99" w:type="dxa"/>
            <w:tcBorders>
              <w:top w:val="nil"/>
              <w:left w:val="single" w:sz="4" w:space="0" w:color="auto"/>
              <w:bottom w:val="nil"/>
              <w:right w:val="single" w:sz="4" w:space="0" w:color="auto"/>
            </w:tcBorders>
          </w:tcPr>
          <w:p w14:paraId="53D5318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3.5</w:t>
            </w:r>
          </w:p>
        </w:tc>
        <w:tc>
          <w:tcPr>
            <w:tcW w:w="599" w:type="dxa"/>
            <w:tcBorders>
              <w:top w:val="nil"/>
              <w:left w:val="single" w:sz="4" w:space="0" w:color="auto"/>
              <w:bottom w:val="nil"/>
              <w:right w:val="single" w:sz="4" w:space="0" w:color="auto"/>
            </w:tcBorders>
          </w:tcPr>
          <w:p w14:paraId="34DA2BEA"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98" w:type="dxa"/>
            <w:tcBorders>
              <w:top w:val="nil"/>
              <w:left w:val="single" w:sz="4" w:space="0" w:color="auto"/>
              <w:bottom w:val="nil"/>
              <w:right w:val="single" w:sz="4" w:space="0" w:color="auto"/>
            </w:tcBorders>
          </w:tcPr>
          <w:p w14:paraId="30D36D00"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99" w:type="dxa"/>
            <w:tcBorders>
              <w:top w:val="nil"/>
              <w:left w:val="single" w:sz="4" w:space="0" w:color="auto"/>
              <w:bottom w:val="nil"/>
              <w:right w:val="single" w:sz="4" w:space="0" w:color="auto"/>
            </w:tcBorders>
          </w:tcPr>
          <w:p w14:paraId="3A096D4C"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3.5</w:t>
            </w:r>
          </w:p>
        </w:tc>
        <w:tc>
          <w:tcPr>
            <w:tcW w:w="599" w:type="dxa"/>
            <w:tcBorders>
              <w:top w:val="nil"/>
              <w:left w:val="single" w:sz="4" w:space="0" w:color="auto"/>
              <w:bottom w:val="nil"/>
              <w:right w:val="single" w:sz="4" w:space="0" w:color="auto"/>
            </w:tcBorders>
          </w:tcPr>
          <w:p w14:paraId="16B2BD5A"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99" w:type="dxa"/>
            <w:tcBorders>
              <w:top w:val="nil"/>
              <w:left w:val="single" w:sz="4" w:space="0" w:color="auto"/>
              <w:bottom w:val="nil"/>
              <w:right w:val="nil"/>
            </w:tcBorders>
          </w:tcPr>
          <w:p w14:paraId="6216D6C6"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99" w:type="dxa"/>
            <w:tcBorders>
              <w:top w:val="nil"/>
              <w:left w:val="single" w:sz="4" w:space="0" w:color="auto"/>
              <w:bottom w:val="nil"/>
              <w:right w:val="single" w:sz="4" w:space="0" w:color="auto"/>
            </w:tcBorders>
          </w:tcPr>
          <w:p w14:paraId="213A42CC"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3.2</w:t>
            </w:r>
          </w:p>
        </w:tc>
        <w:tc>
          <w:tcPr>
            <w:tcW w:w="599" w:type="dxa"/>
            <w:tcBorders>
              <w:top w:val="nil"/>
              <w:left w:val="single" w:sz="4" w:space="0" w:color="auto"/>
              <w:bottom w:val="nil"/>
              <w:right w:val="single" w:sz="4" w:space="0" w:color="auto"/>
            </w:tcBorders>
          </w:tcPr>
          <w:p w14:paraId="53214FEB"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3.5</w:t>
            </w:r>
          </w:p>
        </w:tc>
        <w:tc>
          <w:tcPr>
            <w:tcW w:w="558" w:type="dxa"/>
            <w:tcBorders>
              <w:top w:val="nil"/>
              <w:left w:val="single" w:sz="4" w:space="0" w:color="auto"/>
              <w:bottom w:val="nil"/>
              <w:right w:val="single" w:sz="4" w:space="0" w:color="auto"/>
            </w:tcBorders>
          </w:tcPr>
          <w:p w14:paraId="4003D2F9"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w:t>
            </w:r>
          </w:p>
        </w:tc>
        <w:tc>
          <w:tcPr>
            <w:tcW w:w="667" w:type="dxa"/>
            <w:tcBorders>
              <w:top w:val="nil"/>
              <w:left w:val="single" w:sz="4" w:space="0" w:color="auto"/>
              <w:bottom w:val="nil"/>
              <w:right w:val="single" w:sz="4" w:space="0" w:color="auto"/>
            </w:tcBorders>
          </w:tcPr>
          <w:p w14:paraId="6DC163CF"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w:t>
            </w:r>
          </w:p>
        </w:tc>
        <w:tc>
          <w:tcPr>
            <w:tcW w:w="1304" w:type="dxa"/>
            <w:tcBorders>
              <w:top w:val="nil"/>
              <w:left w:val="single" w:sz="4" w:space="0" w:color="auto"/>
              <w:bottom w:val="nil"/>
              <w:right w:val="nil"/>
            </w:tcBorders>
            <w:vAlign w:val="center"/>
          </w:tcPr>
          <w:p w14:paraId="2F1EF5BC"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4.4</w:t>
            </w:r>
            <w:r w:rsidRPr="00CE3D9D">
              <w:rPr>
                <w:rFonts w:eastAsia="標楷體"/>
                <w:color w:val="000000" w:themeColor="text1"/>
                <w:spacing w:val="-24"/>
                <w:sz w:val="20"/>
              </w:rPr>
              <w:t>*</w:t>
            </w:r>
            <w:r w:rsidRPr="00CE3D9D">
              <w:rPr>
                <w:rFonts w:eastAsia="標楷體"/>
                <w:color w:val="000000" w:themeColor="text1"/>
                <w:sz w:val="20"/>
              </w:rPr>
              <w:t xml:space="preserve"> (↓1.2)</w:t>
            </w:r>
          </w:p>
        </w:tc>
      </w:tr>
      <w:tr w:rsidR="00510654" w:rsidRPr="00D23DF5" w14:paraId="7C34B12F" w14:textId="77777777" w:rsidTr="0020538F">
        <w:trPr>
          <w:cantSplit/>
          <w:trHeight w:val="317"/>
          <w:jc w:val="center"/>
        </w:trPr>
        <w:tc>
          <w:tcPr>
            <w:tcW w:w="990" w:type="dxa"/>
            <w:tcBorders>
              <w:top w:val="nil"/>
              <w:left w:val="nil"/>
              <w:bottom w:val="nil"/>
            </w:tcBorders>
          </w:tcPr>
          <w:p w14:paraId="32DEF47A" w14:textId="77777777" w:rsidR="00510654" w:rsidRPr="00D23DF5" w:rsidRDefault="00510654"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美國</w:t>
            </w:r>
          </w:p>
        </w:tc>
        <w:tc>
          <w:tcPr>
            <w:tcW w:w="598" w:type="dxa"/>
            <w:tcBorders>
              <w:top w:val="nil"/>
              <w:left w:val="single" w:sz="4" w:space="0" w:color="auto"/>
              <w:bottom w:val="nil"/>
              <w:right w:val="single" w:sz="4" w:space="0" w:color="auto"/>
            </w:tcBorders>
          </w:tcPr>
          <w:p w14:paraId="2E55BF9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6.2</w:t>
            </w:r>
          </w:p>
        </w:tc>
        <w:tc>
          <w:tcPr>
            <w:tcW w:w="599" w:type="dxa"/>
            <w:tcBorders>
              <w:top w:val="nil"/>
              <w:left w:val="single" w:sz="4" w:space="0" w:color="auto"/>
              <w:bottom w:val="nil"/>
              <w:right w:val="single" w:sz="4" w:space="0" w:color="auto"/>
            </w:tcBorders>
          </w:tcPr>
          <w:p w14:paraId="2AA2EFF3"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6.0</w:t>
            </w:r>
          </w:p>
        </w:tc>
        <w:tc>
          <w:tcPr>
            <w:tcW w:w="599" w:type="dxa"/>
            <w:tcBorders>
              <w:top w:val="nil"/>
              <w:left w:val="single" w:sz="4" w:space="0" w:color="auto"/>
              <w:bottom w:val="nil"/>
              <w:right w:val="single" w:sz="4" w:space="0" w:color="auto"/>
            </w:tcBorders>
          </w:tcPr>
          <w:p w14:paraId="47DC01B0"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w:t>
            </w:r>
            <w:r w:rsidRPr="00D23DF5">
              <w:rPr>
                <w:rFonts w:eastAsia="標楷體" w:hint="eastAsia"/>
                <w:sz w:val="20"/>
              </w:rPr>
              <w:t>1</w:t>
            </w:r>
          </w:p>
        </w:tc>
        <w:tc>
          <w:tcPr>
            <w:tcW w:w="599" w:type="dxa"/>
            <w:tcBorders>
              <w:top w:val="nil"/>
              <w:left w:val="single" w:sz="4" w:space="0" w:color="auto"/>
              <w:bottom w:val="nil"/>
              <w:right w:val="single" w:sz="4" w:space="0" w:color="auto"/>
            </w:tcBorders>
          </w:tcPr>
          <w:p w14:paraId="5E39908E"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5.8</w:t>
            </w:r>
          </w:p>
        </w:tc>
        <w:tc>
          <w:tcPr>
            <w:tcW w:w="599" w:type="dxa"/>
            <w:tcBorders>
              <w:top w:val="nil"/>
              <w:left w:val="single" w:sz="4" w:space="0" w:color="auto"/>
              <w:bottom w:val="nil"/>
              <w:right w:val="single" w:sz="4" w:space="0" w:color="auto"/>
            </w:tcBorders>
          </w:tcPr>
          <w:p w14:paraId="616B8CB2"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5.</w:t>
            </w:r>
            <w:r w:rsidRPr="00D23DF5">
              <w:rPr>
                <w:rFonts w:eastAsia="標楷體" w:hint="eastAsia"/>
                <w:sz w:val="20"/>
              </w:rPr>
              <w:t>9</w:t>
            </w:r>
          </w:p>
        </w:tc>
        <w:tc>
          <w:tcPr>
            <w:tcW w:w="599" w:type="dxa"/>
            <w:tcBorders>
              <w:top w:val="nil"/>
              <w:left w:val="single" w:sz="4" w:space="0" w:color="auto"/>
              <w:bottom w:val="nil"/>
              <w:right w:val="single" w:sz="4" w:space="0" w:color="auto"/>
            </w:tcBorders>
          </w:tcPr>
          <w:p w14:paraId="7601853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5.4</w:t>
            </w:r>
          </w:p>
        </w:tc>
        <w:tc>
          <w:tcPr>
            <w:tcW w:w="598" w:type="dxa"/>
            <w:tcBorders>
              <w:top w:val="nil"/>
              <w:left w:val="single" w:sz="4" w:space="0" w:color="auto"/>
              <w:bottom w:val="nil"/>
              <w:right w:val="single" w:sz="4" w:space="0" w:color="auto"/>
            </w:tcBorders>
          </w:tcPr>
          <w:p w14:paraId="335FA4A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5.2</w:t>
            </w:r>
          </w:p>
        </w:tc>
        <w:tc>
          <w:tcPr>
            <w:tcW w:w="599" w:type="dxa"/>
            <w:tcBorders>
              <w:top w:val="nil"/>
              <w:left w:val="single" w:sz="4" w:space="0" w:color="auto"/>
              <w:bottom w:val="nil"/>
              <w:right w:val="single" w:sz="4" w:space="0" w:color="auto"/>
            </w:tcBorders>
          </w:tcPr>
          <w:p w14:paraId="773CA49C"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4.8</w:t>
            </w:r>
          </w:p>
        </w:tc>
        <w:tc>
          <w:tcPr>
            <w:tcW w:w="599" w:type="dxa"/>
            <w:tcBorders>
              <w:top w:val="nil"/>
              <w:left w:val="single" w:sz="4" w:space="0" w:color="auto"/>
              <w:bottom w:val="nil"/>
              <w:right w:val="single" w:sz="4" w:space="0" w:color="auto"/>
            </w:tcBorders>
          </w:tcPr>
          <w:p w14:paraId="6C83DDDE"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4.6</w:t>
            </w:r>
          </w:p>
        </w:tc>
        <w:tc>
          <w:tcPr>
            <w:tcW w:w="599" w:type="dxa"/>
            <w:tcBorders>
              <w:top w:val="nil"/>
              <w:left w:val="single" w:sz="4" w:space="0" w:color="auto"/>
              <w:bottom w:val="nil"/>
              <w:right w:val="nil"/>
            </w:tcBorders>
          </w:tcPr>
          <w:p w14:paraId="19E38EC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4.2</w:t>
            </w:r>
          </w:p>
        </w:tc>
        <w:tc>
          <w:tcPr>
            <w:tcW w:w="599" w:type="dxa"/>
            <w:tcBorders>
              <w:top w:val="nil"/>
              <w:left w:val="single" w:sz="4" w:space="0" w:color="auto"/>
              <w:bottom w:val="nil"/>
              <w:right w:val="single" w:sz="4" w:space="0" w:color="auto"/>
            </w:tcBorders>
          </w:tcPr>
          <w:p w14:paraId="49E83464"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599" w:type="dxa"/>
            <w:tcBorders>
              <w:top w:val="nil"/>
              <w:left w:val="single" w:sz="4" w:space="0" w:color="auto"/>
              <w:bottom w:val="nil"/>
              <w:right w:val="single" w:sz="4" w:space="0" w:color="auto"/>
            </w:tcBorders>
          </w:tcPr>
          <w:p w14:paraId="6C2EB598"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5.4</w:t>
            </w:r>
          </w:p>
        </w:tc>
        <w:tc>
          <w:tcPr>
            <w:tcW w:w="558" w:type="dxa"/>
            <w:tcBorders>
              <w:top w:val="nil"/>
              <w:left w:val="single" w:sz="4" w:space="0" w:color="auto"/>
              <w:bottom w:val="nil"/>
              <w:right w:val="single" w:sz="4" w:space="0" w:color="auto"/>
            </w:tcBorders>
          </w:tcPr>
          <w:p w14:paraId="56F97D2E"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667" w:type="dxa"/>
            <w:tcBorders>
              <w:top w:val="nil"/>
              <w:left w:val="single" w:sz="4" w:space="0" w:color="auto"/>
              <w:bottom w:val="nil"/>
              <w:right w:val="single" w:sz="4" w:space="0" w:color="auto"/>
            </w:tcBorders>
          </w:tcPr>
          <w:p w14:paraId="3C443C61"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hint="eastAsia"/>
                <w:color w:val="000000" w:themeColor="text1"/>
                <w:sz w:val="20"/>
              </w:rPr>
              <w:t>3.8</w:t>
            </w:r>
          </w:p>
        </w:tc>
        <w:tc>
          <w:tcPr>
            <w:tcW w:w="1304" w:type="dxa"/>
            <w:tcBorders>
              <w:top w:val="nil"/>
              <w:left w:val="single" w:sz="4" w:space="0" w:color="auto"/>
              <w:bottom w:val="nil"/>
              <w:right w:val="nil"/>
            </w:tcBorders>
            <w:vAlign w:val="center"/>
          </w:tcPr>
          <w:p w14:paraId="20CD39F2"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6.2(↓2.4)</w:t>
            </w:r>
          </w:p>
        </w:tc>
      </w:tr>
      <w:tr w:rsidR="00510654" w:rsidRPr="00D23DF5" w14:paraId="38DBD234" w14:textId="77777777" w:rsidTr="0020538F">
        <w:trPr>
          <w:cantSplit/>
          <w:trHeight w:val="317"/>
          <w:jc w:val="center"/>
        </w:trPr>
        <w:tc>
          <w:tcPr>
            <w:tcW w:w="990" w:type="dxa"/>
            <w:tcBorders>
              <w:top w:val="nil"/>
              <w:left w:val="nil"/>
              <w:bottom w:val="nil"/>
            </w:tcBorders>
          </w:tcPr>
          <w:p w14:paraId="0C7E41BA" w14:textId="77777777" w:rsidR="00510654" w:rsidRPr="00D23DF5" w:rsidRDefault="00510654"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加拿大</w:t>
            </w:r>
          </w:p>
        </w:tc>
        <w:tc>
          <w:tcPr>
            <w:tcW w:w="598" w:type="dxa"/>
            <w:tcBorders>
              <w:top w:val="nil"/>
              <w:left w:val="single" w:sz="4" w:space="0" w:color="auto"/>
              <w:bottom w:val="nil"/>
              <w:right w:val="single" w:sz="4" w:space="0" w:color="auto"/>
            </w:tcBorders>
          </w:tcPr>
          <w:p w14:paraId="62AC3464"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8.</w:t>
            </w:r>
            <w:r>
              <w:rPr>
                <w:rFonts w:eastAsia="標楷體"/>
                <w:sz w:val="20"/>
              </w:rPr>
              <w:t>3</w:t>
            </w:r>
          </w:p>
        </w:tc>
        <w:tc>
          <w:tcPr>
            <w:tcW w:w="599" w:type="dxa"/>
            <w:tcBorders>
              <w:top w:val="nil"/>
              <w:left w:val="single" w:sz="4" w:space="0" w:color="auto"/>
              <w:bottom w:val="nil"/>
              <w:right w:val="single" w:sz="4" w:space="0" w:color="auto"/>
            </w:tcBorders>
          </w:tcPr>
          <w:p w14:paraId="0362C68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7.</w:t>
            </w:r>
            <w:r w:rsidRPr="00D23DF5">
              <w:rPr>
                <w:rFonts w:eastAsia="標楷體" w:hint="eastAsia"/>
                <w:sz w:val="20"/>
              </w:rPr>
              <w:t>5</w:t>
            </w:r>
          </w:p>
        </w:tc>
        <w:tc>
          <w:tcPr>
            <w:tcW w:w="599" w:type="dxa"/>
            <w:tcBorders>
              <w:top w:val="nil"/>
              <w:left w:val="single" w:sz="4" w:space="0" w:color="auto"/>
              <w:bottom w:val="nil"/>
              <w:right w:val="single" w:sz="4" w:space="0" w:color="auto"/>
            </w:tcBorders>
          </w:tcPr>
          <w:p w14:paraId="7F671FF3"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8</w:t>
            </w:r>
            <w:r w:rsidRPr="00D23DF5">
              <w:rPr>
                <w:rFonts w:eastAsia="標楷體"/>
                <w:sz w:val="20"/>
              </w:rPr>
              <w:t>.</w:t>
            </w:r>
            <w:r>
              <w:rPr>
                <w:rFonts w:eastAsia="標楷體" w:hint="eastAsia"/>
                <w:sz w:val="20"/>
              </w:rPr>
              <w:t>0</w:t>
            </w:r>
          </w:p>
        </w:tc>
        <w:tc>
          <w:tcPr>
            <w:tcW w:w="599" w:type="dxa"/>
            <w:tcBorders>
              <w:top w:val="nil"/>
              <w:left w:val="single" w:sz="4" w:space="0" w:color="auto"/>
              <w:bottom w:val="nil"/>
              <w:right w:val="single" w:sz="4" w:space="0" w:color="auto"/>
            </w:tcBorders>
          </w:tcPr>
          <w:p w14:paraId="3241B79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8</w:t>
            </w:r>
            <w:r w:rsidRPr="00D23DF5">
              <w:rPr>
                <w:rFonts w:eastAsia="標楷體"/>
                <w:sz w:val="20"/>
              </w:rPr>
              <w:t>.</w:t>
            </w:r>
            <w:r>
              <w:rPr>
                <w:rFonts w:eastAsia="標楷體" w:hint="eastAsia"/>
                <w:sz w:val="20"/>
              </w:rPr>
              <w:t>0</w:t>
            </w:r>
          </w:p>
        </w:tc>
        <w:tc>
          <w:tcPr>
            <w:tcW w:w="599" w:type="dxa"/>
            <w:tcBorders>
              <w:top w:val="nil"/>
              <w:left w:val="single" w:sz="4" w:space="0" w:color="auto"/>
              <w:bottom w:val="nil"/>
              <w:right w:val="single" w:sz="4" w:space="0" w:color="auto"/>
            </w:tcBorders>
          </w:tcPr>
          <w:p w14:paraId="1E2D27E6"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7.</w:t>
            </w:r>
            <w:r>
              <w:rPr>
                <w:rFonts w:eastAsia="標楷體" w:hint="eastAsia"/>
                <w:sz w:val="20"/>
              </w:rPr>
              <w:t>6</w:t>
            </w:r>
          </w:p>
        </w:tc>
        <w:tc>
          <w:tcPr>
            <w:tcW w:w="599" w:type="dxa"/>
            <w:tcBorders>
              <w:top w:val="nil"/>
              <w:left w:val="single" w:sz="4" w:space="0" w:color="auto"/>
              <w:bottom w:val="nil"/>
              <w:right w:val="single" w:sz="4" w:space="0" w:color="auto"/>
            </w:tcBorders>
          </w:tcPr>
          <w:p w14:paraId="456068B0"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7.</w:t>
            </w:r>
            <w:r>
              <w:rPr>
                <w:rFonts w:eastAsia="標楷體" w:hint="eastAsia"/>
                <w:sz w:val="20"/>
              </w:rPr>
              <w:t>4</w:t>
            </w:r>
          </w:p>
        </w:tc>
        <w:tc>
          <w:tcPr>
            <w:tcW w:w="598" w:type="dxa"/>
            <w:tcBorders>
              <w:top w:val="nil"/>
              <w:left w:val="single" w:sz="4" w:space="0" w:color="auto"/>
              <w:bottom w:val="nil"/>
              <w:right w:val="single" w:sz="4" w:space="0" w:color="auto"/>
            </w:tcBorders>
          </w:tcPr>
          <w:p w14:paraId="1E9D026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7.1</w:t>
            </w:r>
          </w:p>
        </w:tc>
        <w:tc>
          <w:tcPr>
            <w:tcW w:w="599" w:type="dxa"/>
            <w:tcBorders>
              <w:top w:val="nil"/>
              <w:left w:val="single" w:sz="4" w:space="0" w:color="auto"/>
              <w:bottom w:val="nil"/>
              <w:right w:val="single" w:sz="4" w:space="0" w:color="auto"/>
            </w:tcBorders>
          </w:tcPr>
          <w:p w14:paraId="0870FFEF"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7.0</w:t>
            </w:r>
          </w:p>
        </w:tc>
        <w:tc>
          <w:tcPr>
            <w:tcW w:w="599" w:type="dxa"/>
            <w:tcBorders>
              <w:top w:val="nil"/>
              <w:left w:val="single" w:sz="4" w:space="0" w:color="auto"/>
              <w:bottom w:val="nil"/>
              <w:right w:val="single" w:sz="4" w:space="0" w:color="auto"/>
            </w:tcBorders>
          </w:tcPr>
          <w:p w14:paraId="72172C3E"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w:t>
            </w:r>
            <w:r>
              <w:rPr>
                <w:rFonts w:eastAsia="標楷體" w:hint="eastAsia"/>
                <w:sz w:val="20"/>
              </w:rPr>
              <w:t>8</w:t>
            </w:r>
          </w:p>
        </w:tc>
        <w:tc>
          <w:tcPr>
            <w:tcW w:w="599" w:type="dxa"/>
            <w:tcBorders>
              <w:top w:val="nil"/>
              <w:left w:val="single" w:sz="4" w:space="0" w:color="auto"/>
              <w:bottom w:val="nil"/>
              <w:right w:val="nil"/>
            </w:tcBorders>
          </w:tcPr>
          <w:p w14:paraId="7E093E1B"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w:t>
            </w:r>
            <w:r>
              <w:rPr>
                <w:rFonts w:eastAsia="標楷體" w:hint="eastAsia"/>
                <w:sz w:val="20"/>
              </w:rPr>
              <w:t>1</w:t>
            </w:r>
          </w:p>
        </w:tc>
        <w:tc>
          <w:tcPr>
            <w:tcW w:w="599" w:type="dxa"/>
            <w:tcBorders>
              <w:top w:val="nil"/>
              <w:left w:val="single" w:sz="4" w:space="0" w:color="auto"/>
              <w:bottom w:val="nil"/>
              <w:right w:val="single" w:sz="4" w:space="0" w:color="auto"/>
            </w:tcBorders>
          </w:tcPr>
          <w:p w14:paraId="43A08E1D"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6.0</w:t>
            </w:r>
          </w:p>
        </w:tc>
        <w:tc>
          <w:tcPr>
            <w:tcW w:w="599" w:type="dxa"/>
            <w:tcBorders>
              <w:top w:val="nil"/>
              <w:left w:val="single" w:sz="4" w:space="0" w:color="auto"/>
              <w:bottom w:val="nil"/>
              <w:right w:val="single" w:sz="4" w:space="0" w:color="auto"/>
            </w:tcBorders>
          </w:tcPr>
          <w:p w14:paraId="0178D59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7.5</w:t>
            </w:r>
          </w:p>
        </w:tc>
        <w:tc>
          <w:tcPr>
            <w:tcW w:w="558" w:type="dxa"/>
            <w:tcBorders>
              <w:top w:val="nil"/>
              <w:left w:val="single" w:sz="4" w:space="0" w:color="auto"/>
              <w:bottom w:val="nil"/>
              <w:right w:val="single" w:sz="4" w:space="0" w:color="auto"/>
            </w:tcBorders>
          </w:tcPr>
          <w:p w14:paraId="13A5C5CA"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6.5</w:t>
            </w:r>
          </w:p>
        </w:tc>
        <w:tc>
          <w:tcPr>
            <w:tcW w:w="667" w:type="dxa"/>
            <w:tcBorders>
              <w:top w:val="nil"/>
              <w:left w:val="single" w:sz="4" w:space="0" w:color="auto"/>
              <w:bottom w:val="nil"/>
              <w:right w:val="single" w:sz="4" w:space="0" w:color="auto"/>
            </w:tcBorders>
          </w:tcPr>
          <w:p w14:paraId="59A18D01"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hint="eastAsia"/>
                <w:color w:val="000000" w:themeColor="text1"/>
                <w:sz w:val="20"/>
              </w:rPr>
              <w:t>5.5</w:t>
            </w:r>
          </w:p>
        </w:tc>
        <w:tc>
          <w:tcPr>
            <w:tcW w:w="1304" w:type="dxa"/>
            <w:tcBorders>
              <w:top w:val="nil"/>
              <w:left w:val="single" w:sz="4" w:space="0" w:color="auto"/>
              <w:bottom w:val="nil"/>
              <w:right w:val="nil"/>
            </w:tcBorders>
            <w:vAlign w:val="center"/>
          </w:tcPr>
          <w:p w14:paraId="25AB54AA"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hint="eastAsia"/>
                <w:color w:val="000000" w:themeColor="text1"/>
                <w:sz w:val="20"/>
              </w:rPr>
              <w:t>8.3</w:t>
            </w:r>
            <w:r w:rsidRPr="00CE3D9D">
              <w:rPr>
                <w:rFonts w:eastAsia="標楷體"/>
                <w:color w:val="000000" w:themeColor="text1"/>
                <w:sz w:val="20"/>
              </w:rPr>
              <w:t>(↓2.8)</w:t>
            </w:r>
          </w:p>
        </w:tc>
      </w:tr>
      <w:tr w:rsidR="00510654" w:rsidRPr="00CE3D9D" w14:paraId="09641733" w14:textId="77777777" w:rsidTr="0020538F">
        <w:trPr>
          <w:cantSplit/>
          <w:trHeight w:val="342"/>
          <w:jc w:val="center"/>
        </w:trPr>
        <w:tc>
          <w:tcPr>
            <w:tcW w:w="990" w:type="dxa"/>
            <w:tcBorders>
              <w:top w:val="nil"/>
              <w:left w:val="nil"/>
              <w:bottom w:val="single" w:sz="4" w:space="0" w:color="auto"/>
            </w:tcBorders>
          </w:tcPr>
          <w:p w14:paraId="641BE390" w14:textId="77777777" w:rsidR="00510654" w:rsidRPr="00D23DF5" w:rsidRDefault="00510654" w:rsidP="0020538F">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德國</w:t>
            </w:r>
          </w:p>
        </w:tc>
        <w:tc>
          <w:tcPr>
            <w:tcW w:w="598" w:type="dxa"/>
            <w:tcBorders>
              <w:top w:val="nil"/>
              <w:left w:val="single" w:sz="4" w:space="0" w:color="auto"/>
              <w:bottom w:val="single" w:sz="4" w:space="0" w:color="auto"/>
              <w:right w:val="single" w:sz="4" w:space="0" w:color="auto"/>
            </w:tcBorders>
          </w:tcPr>
          <w:p w14:paraId="1CF600E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3.9</w:t>
            </w:r>
          </w:p>
        </w:tc>
        <w:tc>
          <w:tcPr>
            <w:tcW w:w="599" w:type="dxa"/>
            <w:tcBorders>
              <w:top w:val="nil"/>
              <w:left w:val="single" w:sz="4" w:space="0" w:color="auto"/>
              <w:bottom w:val="single" w:sz="4" w:space="0" w:color="auto"/>
              <w:right w:val="single" w:sz="4" w:space="0" w:color="auto"/>
            </w:tcBorders>
          </w:tcPr>
          <w:p w14:paraId="248C6AFE"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3.8</w:t>
            </w:r>
          </w:p>
        </w:tc>
        <w:tc>
          <w:tcPr>
            <w:tcW w:w="599" w:type="dxa"/>
            <w:tcBorders>
              <w:top w:val="nil"/>
              <w:left w:val="single" w:sz="4" w:space="0" w:color="auto"/>
              <w:bottom w:val="single" w:sz="4" w:space="0" w:color="auto"/>
              <w:right w:val="single" w:sz="4" w:space="0" w:color="auto"/>
            </w:tcBorders>
          </w:tcPr>
          <w:p w14:paraId="39F14F0A"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p>
        </w:tc>
        <w:tc>
          <w:tcPr>
            <w:tcW w:w="599" w:type="dxa"/>
            <w:tcBorders>
              <w:top w:val="nil"/>
              <w:left w:val="single" w:sz="4" w:space="0" w:color="auto"/>
              <w:bottom w:val="single" w:sz="4" w:space="0" w:color="auto"/>
              <w:right w:val="single" w:sz="4" w:space="0" w:color="auto"/>
            </w:tcBorders>
          </w:tcPr>
          <w:p w14:paraId="79721862"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3.6</w:t>
            </w:r>
          </w:p>
        </w:tc>
        <w:tc>
          <w:tcPr>
            <w:tcW w:w="599" w:type="dxa"/>
            <w:tcBorders>
              <w:top w:val="nil"/>
              <w:left w:val="single" w:sz="4" w:space="0" w:color="auto"/>
              <w:bottom w:val="single" w:sz="4" w:space="0" w:color="auto"/>
              <w:right w:val="single" w:sz="4" w:space="0" w:color="auto"/>
            </w:tcBorders>
          </w:tcPr>
          <w:p w14:paraId="291E5B11"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3.5</w:t>
            </w:r>
          </w:p>
        </w:tc>
        <w:tc>
          <w:tcPr>
            <w:tcW w:w="599" w:type="dxa"/>
            <w:tcBorders>
              <w:top w:val="nil"/>
              <w:left w:val="single" w:sz="4" w:space="0" w:color="auto"/>
              <w:bottom w:val="single" w:sz="4" w:space="0" w:color="auto"/>
              <w:right w:val="single" w:sz="4" w:space="0" w:color="auto"/>
            </w:tcBorders>
          </w:tcPr>
          <w:p w14:paraId="0C987192"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3.5</w:t>
            </w:r>
          </w:p>
        </w:tc>
        <w:tc>
          <w:tcPr>
            <w:tcW w:w="598" w:type="dxa"/>
            <w:tcBorders>
              <w:top w:val="nil"/>
              <w:left w:val="single" w:sz="4" w:space="0" w:color="auto"/>
              <w:bottom w:val="single" w:sz="4" w:space="0" w:color="auto"/>
              <w:right w:val="single" w:sz="4" w:space="0" w:color="auto"/>
            </w:tcBorders>
          </w:tcPr>
          <w:p w14:paraId="4F49B213"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3.4</w:t>
            </w:r>
          </w:p>
        </w:tc>
        <w:tc>
          <w:tcPr>
            <w:tcW w:w="599" w:type="dxa"/>
            <w:tcBorders>
              <w:top w:val="nil"/>
              <w:left w:val="single" w:sz="4" w:space="0" w:color="auto"/>
              <w:bottom w:val="single" w:sz="4" w:space="0" w:color="auto"/>
              <w:right w:val="single" w:sz="4" w:space="0" w:color="auto"/>
            </w:tcBorders>
          </w:tcPr>
          <w:p w14:paraId="59415A0B"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3.4</w:t>
            </w:r>
          </w:p>
        </w:tc>
        <w:tc>
          <w:tcPr>
            <w:tcW w:w="599" w:type="dxa"/>
            <w:tcBorders>
              <w:top w:val="nil"/>
              <w:left w:val="single" w:sz="4" w:space="0" w:color="auto"/>
              <w:bottom w:val="single" w:sz="4" w:space="0" w:color="auto"/>
              <w:right w:val="single" w:sz="4" w:space="0" w:color="auto"/>
            </w:tcBorders>
          </w:tcPr>
          <w:p w14:paraId="3B283B5A"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3.3</w:t>
            </w:r>
          </w:p>
        </w:tc>
        <w:tc>
          <w:tcPr>
            <w:tcW w:w="599" w:type="dxa"/>
            <w:tcBorders>
              <w:top w:val="nil"/>
              <w:left w:val="single" w:sz="4" w:space="0" w:color="auto"/>
              <w:bottom w:val="single" w:sz="4" w:space="0" w:color="auto"/>
              <w:right w:val="nil"/>
            </w:tcBorders>
          </w:tcPr>
          <w:p w14:paraId="1179BFFE"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3.2</w:t>
            </w:r>
          </w:p>
        </w:tc>
        <w:tc>
          <w:tcPr>
            <w:tcW w:w="599" w:type="dxa"/>
            <w:tcBorders>
              <w:top w:val="nil"/>
              <w:left w:val="single" w:sz="4" w:space="0" w:color="auto"/>
              <w:bottom w:val="single" w:sz="4" w:space="0" w:color="auto"/>
              <w:right w:val="single" w:sz="4" w:space="0" w:color="auto"/>
            </w:tcBorders>
          </w:tcPr>
          <w:p w14:paraId="06C73404"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3.2</w:t>
            </w:r>
          </w:p>
        </w:tc>
        <w:tc>
          <w:tcPr>
            <w:tcW w:w="599" w:type="dxa"/>
            <w:tcBorders>
              <w:top w:val="nil"/>
              <w:left w:val="single" w:sz="4" w:space="0" w:color="auto"/>
              <w:bottom w:val="single" w:sz="4" w:space="0" w:color="auto"/>
              <w:right w:val="single" w:sz="4" w:space="0" w:color="auto"/>
            </w:tcBorders>
          </w:tcPr>
          <w:p w14:paraId="23232E89"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3.5</w:t>
            </w:r>
          </w:p>
        </w:tc>
        <w:tc>
          <w:tcPr>
            <w:tcW w:w="558" w:type="dxa"/>
            <w:tcBorders>
              <w:top w:val="nil"/>
              <w:left w:val="single" w:sz="4" w:space="0" w:color="auto"/>
              <w:bottom w:val="single" w:sz="4" w:space="0" w:color="auto"/>
              <w:right w:val="single" w:sz="4" w:space="0" w:color="auto"/>
            </w:tcBorders>
          </w:tcPr>
          <w:p w14:paraId="17BCF046" w14:textId="77777777" w:rsidR="00510654" w:rsidRPr="00D23DF5"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3.1</w:t>
            </w:r>
          </w:p>
        </w:tc>
        <w:tc>
          <w:tcPr>
            <w:tcW w:w="667" w:type="dxa"/>
            <w:tcBorders>
              <w:top w:val="nil"/>
              <w:left w:val="single" w:sz="4" w:space="0" w:color="auto"/>
              <w:bottom w:val="single" w:sz="4" w:space="0" w:color="auto"/>
              <w:right w:val="single" w:sz="4" w:space="0" w:color="auto"/>
            </w:tcBorders>
          </w:tcPr>
          <w:p w14:paraId="465A713D"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color w:val="000000" w:themeColor="text1"/>
                <w:sz w:val="20"/>
              </w:rPr>
              <w:t>-</w:t>
            </w:r>
          </w:p>
        </w:tc>
        <w:tc>
          <w:tcPr>
            <w:tcW w:w="1304" w:type="dxa"/>
            <w:tcBorders>
              <w:top w:val="nil"/>
              <w:left w:val="single" w:sz="4" w:space="0" w:color="auto"/>
              <w:bottom w:val="single" w:sz="4" w:space="0" w:color="auto"/>
              <w:right w:val="nil"/>
            </w:tcBorders>
            <w:vAlign w:val="center"/>
          </w:tcPr>
          <w:p w14:paraId="16B719C3" w14:textId="77777777" w:rsidR="00510654" w:rsidRPr="00CE3D9D" w:rsidRDefault="00510654" w:rsidP="002053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CE3D9D">
              <w:rPr>
                <w:rFonts w:eastAsia="標楷體" w:hint="eastAsia"/>
                <w:color w:val="000000" w:themeColor="text1"/>
                <w:sz w:val="20"/>
              </w:rPr>
              <w:t>3.9</w:t>
            </w:r>
            <w:r w:rsidRPr="00CE3D9D">
              <w:rPr>
                <w:rFonts w:eastAsia="標楷體"/>
                <w:color w:val="000000" w:themeColor="text1"/>
                <w:spacing w:val="-24"/>
                <w:sz w:val="20"/>
              </w:rPr>
              <w:t>*</w:t>
            </w:r>
            <w:r w:rsidRPr="00CE3D9D">
              <w:rPr>
                <w:rFonts w:eastAsia="標楷體"/>
                <w:color w:val="000000" w:themeColor="text1"/>
                <w:sz w:val="20"/>
              </w:rPr>
              <w:t xml:space="preserve"> (↓0.8)</w:t>
            </w:r>
          </w:p>
        </w:tc>
      </w:tr>
    </w:tbl>
    <w:p w14:paraId="5FDAAC55" w14:textId="77777777" w:rsidR="00510654" w:rsidRPr="00D23DF5" w:rsidRDefault="00510654" w:rsidP="00510654">
      <w:pPr>
        <w:widowControl/>
        <w:snapToGrid w:val="0"/>
        <w:spacing w:line="320" w:lineRule="atLeast"/>
        <w:ind w:leftChars="-177" w:left="2" w:right="250" w:hangingChars="194" w:hanging="427"/>
        <w:jc w:val="both"/>
        <w:rPr>
          <w:rFonts w:eastAsia="標楷體"/>
          <w:kern w:val="0"/>
          <w:sz w:val="22"/>
          <w:szCs w:val="22"/>
        </w:rPr>
      </w:pPr>
      <w:proofErr w:type="gramStart"/>
      <w:r w:rsidRPr="00D23DF5">
        <w:rPr>
          <w:rFonts w:eastAsia="標楷體"/>
          <w:kern w:val="0"/>
          <w:sz w:val="22"/>
          <w:szCs w:val="22"/>
        </w:rPr>
        <w:t>註</w:t>
      </w:r>
      <w:proofErr w:type="gramEnd"/>
      <w:r w:rsidRPr="00D23DF5">
        <w:rPr>
          <w:rFonts w:eastAsia="標楷體"/>
          <w:kern w:val="0"/>
          <w:sz w:val="22"/>
          <w:szCs w:val="22"/>
        </w:rPr>
        <w:t>：</w:t>
      </w:r>
      <w:r w:rsidRPr="00D23DF5">
        <w:rPr>
          <w:rFonts w:eastAsia="標楷體"/>
          <w:kern w:val="0"/>
          <w:sz w:val="22"/>
          <w:szCs w:val="22"/>
        </w:rPr>
        <w:t>1.</w:t>
      </w:r>
      <w:r w:rsidRPr="00D23DF5">
        <w:rPr>
          <w:rFonts w:eastAsia="標楷體"/>
          <w:kern w:val="0"/>
          <w:sz w:val="22"/>
          <w:szCs w:val="22"/>
        </w:rPr>
        <w:t>各國失業率為季節調整後資料。</w:t>
      </w:r>
      <w:r w:rsidRPr="00D23DF5">
        <w:rPr>
          <w:rFonts w:eastAsia="標楷體"/>
          <w:sz w:val="22"/>
          <w:szCs w:val="22"/>
        </w:rPr>
        <w:t xml:space="preserve"> </w:t>
      </w:r>
    </w:p>
    <w:p w14:paraId="63122A8B" w14:textId="77777777" w:rsidR="00510654" w:rsidRPr="00D23DF5" w:rsidRDefault="00510654" w:rsidP="00510654">
      <w:pPr>
        <w:widowControl/>
        <w:snapToGrid w:val="0"/>
        <w:spacing w:line="320" w:lineRule="atLeast"/>
        <w:ind w:leftChars="24" w:left="342" w:right="249" w:hangingChars="129" w:hanging="284"/>
        <w:jc w:val="both"/>
        <w:rPr>
          <w:rFonts w:eastAsia="標楷體"/>
          <w:kern w:val="0"/>
          <w:sz w:val="22"/>
          <w:szCs w:val="22"/>
        </w:rPr>
      </w:pPr>
      <w:r w:rsidRPr="00D23DF5">
        <w:rPr>
          <w:rFonts w:eastAsia="標楷體"/>
          <w:kern w:val="0"/>
          <w:sz w:val="22"/>
          <w:szCs w:val="22"/>
        </w:rPr>
        <w:t>2.</w:t>
      </w:r>
      <w:r w:rsidRPr="00D23DF5">
        <w:rPr>
          <w:rFonts w:eastAsia="標楷體"/>
          <w:kern w:val="0"/>
          <w:sz w:val="22"/>
          <w:szCs w:val="22"/>
        </w:rPr>
        <w:t>香港失業率係</w:t>
      </w:r>
      <w:r w:rsidRPr="00D23DF5">
        <w:rPr>
          <w:rFonts w:eastAsia="標楷體"/>
          <w:kern w:val="0"/>
          <w:sz w:val="22"/>
          <w:szCs w:val="22"/>
        </w:rPr>
        <w:t>3</w:t>
      </w:r>
      <w:r w:rsidRPr="00D23DF5">
        <w:rPr>
          <w:rFonts w:eastAsia="標楷體"/>
          <w:kern w:val="0"/>
          <w:sz w:val="22"/>
          <w:szCs w:val="22"/>
        </w:rPr>
        <w:t>個月平均值。</w:t>
      </w:r>
      <w:r w:rsidRPr="00D23DF5">
        <w:rPr>
          <w:rFonts w:eastAsia="標楷體"/>
          <w:kern w:val="0"/>
          <w:sz w:val="22"/>
          <w:szCs w:val="22"/>
        </w:rPr>
        <w:t xml:space="preserve"> </w:t>
      </w:r>
    </w:p>
    <w:p w14:paraId="4AF70564" w14:textId="77777777" w:rsidR="00510654" w:rsidRPr="00D23DF5" w:rsidRDefault="00510654" w:rsidP="00510654">
      <w:pPr>
        <w:widowControl/>
        <w:snapToGrid w:val="0"/>
        <w:spacing w:line="320" w:lineRule="atLeast"/>
        <w:ind w:leftChars="24" w:left="342" w:right="249" w:hangingChars="129" w:hanging="284"/>
        <w:jc w:val="both"/>
        <w:rPr>
          <w:rFonts w:eastAsia="標楷體*.灦.."/>
          <w:sz w:val="16"/>
          <w:szCs w:val="16"/>
        </w:rPr>
      </w:pPr>
      <w:r w:rsidRPr="00D23DF5">
        <w:rPr>
          <w:rFonts w:eastAsia="標楷體"/>
          <w:kern w:val="0"/>
          <w:sz w:val="22"/>
          <w:szCs w:val="22"/>
        </w:rPr>
        <w:t>3.</w:t>
      </w:r>
      <w:r w:rsidRPr="00D23DF5">
        <w:rPr>
          <w:rFonts w:eastAsia="標楷體"/>
          <w:kern w:val="0"/>
          <w:sz w:val="22"/>
          <w:szCs w:val="22"/>
        </w:rPr>
        <w:t>新加坡</w:t>
      </w:r>
      <w:r w:rsidRPr="00D23DF5">
        <w:rPr>
          <w:rFonts w:eastAsia="標楷體"/>
          <w:sz w:val="22"/>
          <w:szCs w:val="22"/>
        </w:rPr>
        <w:t>失業率係不含外籍就業者在內之居民失業率。</w:t>
      </w:r>
    </w:p>
    <w:p w14:paraId="0196A094" w14:textId="77777777" w:rsidR="00510654" w:rsidRPr="00D23DF5" w:rsidRDefault="00510654" w:rsidP="00510654">
      <w:pPr>
        <w:widowControl/>
        <w:snapToGrid w:val="0"/>
        <w:spacing w:line="320" w:lineRule="atLeast"/>
        <w:ind w:leftChars="24" w:left="342" w:right="249" w:hangingChars="129" w:hanging="284"/>
        <w:jc w:val="both"/>
        <w:rPr>
          <w:rFonts w:eastAsia="標楷體"/>
          <w:kern w:val="0"/>
          <w:sz w:val="22"/>
          <w:szCs w:val="22"/>
        </w:rPr>
      </w:pPr>
      <w:r w:rsidRPr="00D23DF5">
        <w:rPr>
          <w:rFonts w:eastAsia="標楷體"/>
          <w:kern w:val="0"/>
          <w:sz w:val="22"/>
          <w:szCs w:val="22"/>
        </w:rPr>
        <w:t>4.</w:t>
      </w:r>
      <w:proofErr w:type="gramStart"/>
      <w:r w:rsidRPr="00D23DF5">
        <w:rPr>
          <w:rFonts w:eastAsia="標楷體"/>
          <w:kern w:val="0"/>
          <w:sz w:val="22"/>
          <w:szCs w:val="22"/>
        </w:rPr>
        <w:t>＊</w:t>
      </w:r>
      <w:proofErr w:type="gramEnd"/>
      <w:r w:rsidRPr="00D23DF5">
        <w:rPr>
          <w:rFonts w:eastAsia="標楷體"/>
          <w:kern w:val="0"/>
          <w:sz w:val="22"/>
          <w:szCs w:val="22"/>
        </w:rPr>
        <w:t>為最新月份失業率與上年同月相較。</w:t>
      </w:r>
    </w:p>
    <w:p w14:paraId="0A9AF9AD" w14:textId="77777777" w:rsidR="00510654" w:rsidRPr="00D23DF5" w:rsidRDefault="00510654" w:rsidP="00510654">
      <w:pPr>
        <w:widowControl/>
        <w:snapToGrid w:val="0"/>
        <w:spacing w:line="320" w:lineRule="atLeast"/>
        <w:ind w:leftChars="-177" w:left="-425" w:right="249"/>
        <w:jc w:val="both"/>
        <w:rPr>
          <w:rFonts w:eastAsia="標楷體"/>
          <w:kern w:val="0"/>
          <w:sz w:val="22"/>
          <w:szCs w:val="22"/>
        </w:rPr>
      </w:pPr>
      <w:r w:rsidRPr="00D23DF5">
        <w:rPr>
          <w:rFonts w:eastAsia="標楷體"/>
          <w:kern w:val="0"/>
          <w:sz w:val="22"/>
          <w:szCs w:val="22"/>
        </w:rPr>
        <w:t>資料來源：行政院主計總處「人力資源統計月報」。</w:t>
      </w:r>
    </w:p>
    <w:p w14:paraId="76692641" w14:textId="77777777" w:rsidR="00510654" w:rsidRPr="00D23DF5" w:rsidRDefault="00510654" w:rsidP="00510654">
      <w:pPr>
        <w:widowControl/>
        <w:snapToGrid w:val="0"/>
        <w:spacing w:line="320" w:lineRule="atLeast"/>
        <w:ind w:right="-334"/>
        <w:jc w:val="both"/>
        <w:rPr>
          <w:rFonts w:eastAsia="標楷體"/>
          <w:kern w:val="0"/>
          <w:sz w:val="22"/>
        </w:rPr>
      </w:pPr>
      <w:r w:rsidRPr="00D23DF5">
        <w:rPr>
          <w:rFonts w:eastAsia="標楷體"/>
          <w:kern w:val="0"/>
        </w:rPr>
        <w:t xml:space="preserve">　　　　　</w:t>
      </w:r>
    </w:p>
    <w:p w14:paraId="3AED9119" w14:textId="4FF65B6B" w:rsidR="00510654" w:rsidRPr="00D23DF5" w:rsidRDefault="00510654" w:rsidP="00510654">
      <w:pPr>
        <w:widowControl/>
        <w:snapToGrid w:val="0"/>
        <w:spacing w:line="320" w:lineRule="atLeast"/>
        <w:ind w:right="250"/>
        <w:jc w:val="both"/>
        <w:rPr>
          <w:rFonts w:eastAsia="標楷體"/>
          <w:b/>
          <w:bCs/>
          <w:kern w:val="0"/>
          <w:sz w:val="28"/>
          <w:szCs w:val="20"/>
        </w:rPr>
      </w:pPr>
      <w:r w:rsidRPr="00D23DF5">
        <w:rPr>
          <w:rFonts w:eastAsia="標楷體"/>
          <w:kern w:val="0"/>
          <w:sz w:val="22"/>
          <w:szCs w:val="22"/>
        </w:rPr>
        <w:t xml:space="preserve"> </w:t>
      </w:r>
      <w:r w:rsidRPr="00D23DF5">
        <w:rPr>
          <w:rFonts w:eastAsia="標楷體"/>
          <w:b/>
          <w:bCs/>
          <w:kern w:val="0"/>
          <w:sz w:val="28"/>
          <w:szCs w:val="20"/>
        </w:rPr>
        <w:t>３、</w:t>
      </w:r>
      <w:r>
        <w:rPr>
          <w:rFonts w:eastAsia="標楷體"/>
          <w:b/>
          <w:bCs/>
          <w:kern w:val="0"/>
          <w:sz w:val="28"/>
          <w:szCs w:val="20"/>
        </w:rPr>
        <w:t>111</w:t>
      </w:r>
      <w:r w:rsidRPr="00D23DF5">
        <w:rPr>
          <w:rFonts w:eastAsia="標楷體"/>
          <w:b/>
          <w:bCs/>
          <w:kern w:val="0"/>
          <w:sz w:val="28"/>
          <w:szCs w:val="20"/>
        </w:rPr>
        <w:t>年</w:t>
      </w:r>
      <w:r w:rsidRPr="00D23DF5">
        <w:rPr>
          <w:rFonts w:eastAsia="標楷體"/>
          <w:b/>
          <w:bCs/>
          <w:kern w:val="0"/>
          <w:sz w:val="28"/>
          <w:szCs w:val="20"/>
        </w:rPr>
        <w:t>1</w:t>
      </w:r>
      <w:r w:rsidRPr="00D23DF5">
        <w:rPr>
          <w:rFonts w:eastAsia="標楷體"/>
          <w:b/>
          <w:bCs/>
          <w:kern w:val="0"/>
          <w:sz w:val="28"/>
          <w:szCs w:val="20"/>
        </w:rPr>
        <w:t>月工業及服務業總薪資較上年同月增加</w:t>
      </w:r>
      <w:r>
        <w:rPr>
          <w:rFonts w:eastAsia="標楷體"/>
          <w:b/>
          <w:bCs/>
          <w:kern w:val="0"/>
          <w:sz w:val="28"/>
          <w:szCs w:val="20"/>
        </w:rPr>
        <w:t>51</w:t>
      </w:r>
      <w:r>
        <w:rPr>
          <w:rFonts w:eastAsia="標楷體" w:hint="eastAsia"/>
          <w:b/>
          <w:bCs/>
          <w:kern w:val="0"/>
          <w:sz w:val="28"/>
          <w:szCs w:val="20"/>
        </w:rPr>
        <w:t>.</w:t>
      </w:r>
      <w:r w:rsidR="005C09D3">
        <w:rPr>
          <w:rFonts w:eastAsia="標楷體" w:hint="eastAsia"/>
          <w:b/>
          <w:bCs/>
          <w:kern w:val="0"/>
          <w:sz w:val="28"/>
          <w:szCs w:val="20"/>
        </w:rPr>
        <w:t>26</w:t>
      </w:r>
      <w:r w:rsidRPr="00D23DF5">
        <w:rPr>
          <w:rFonts w:eastAsia="標楷體"/>
          <w:b/>
          <w:bCs/>
          <w:kern w:val="0"/>
          <w:sz w:val="28"/>
          <w:szCs w:val="20"/>
        </w:rPr>
        <w:t>%</w:t>
      </w:r>
    </w:p>
    <w:p w14:paraId="46E44984" w14:textId="26FD99EF" w:rsidR="00510654" w:rsidRPr="00D23DF5" w:rsidRDefault="00510654" w:rsidP="00510654">
      <w:pPr>
        <w:snapToGrid w:val="0"/>
        <w:spacing w:before="50" w:line="300" w:lineRule="auto"/>
        <w:ind w:leftChars="119" w:left="569" w:rightChars="18" w:right="43" w:hangingChars="101" w:hanging="283"/>
        <w:jc w:val="both"/>
        <w:rPr>
          <w:rFonts w:eastAsia="標楷體"/>
          <w:sz w:val="28"/>
          <w:szCs w:val="32"/>
        </w:rPr>
      </w:pPr>
      <w:r w:rsidRPr="00D23DF5">
        <w:rPr>
          <w:rFonts w:eastAsia="標楷體"/>
          <w:sz w:val="28"/>
          <w:szCs w:val="32"/>
        </w:rPr>
        <w:t>－</w:t>
      </w:r>
      <w:r>
        <w:rPr>
          <w:rFonts w:eastAsia="標楷體"/>
          <w:sz w:val="28"/>
          <w:szCs w:val="32"/>
        </w:rPr>
        <w:t>111</w:t>
      </w:r>
      <w:r w:rsidRPr="00D23DF5">
        <w:rPr>
          <w:rFonts w:eastAsia="標楷體"/>
          <w:sz w:val="28"/>
          <w:szCs w:val="32"/>
        </w:rPr>
        <w:t>年</w:t>
      </w:r>
      <w:r w:rsidRPr="00D23DF5">
        <w:rPr>
          <w:rFonts w:eastAsia="標楷體"/>
          <w:sz w:val="28"/>
          <w:szCs w:val="32"/>
        </w:rPr>
        <w:t>1</w:t>
      </w:r>
      <w:r w:rsidRPr="00D23DF5">
        <w:rPr>
          <w:rFonts w:eastAsia="標楷體"/>
          <w:sz w:val="28"/>
          <w:szCs w:val="32"/>
        </w:rPr>
        <w:t>月工業及服務業每人每月總薪資平均為</w:t>
      </w:r>
      <w:r>
        <w:rPr>
          <w:rFonts w:eastAsia="標楷體"/>
          <w:sz w:val="28"/>
          <w:szCs w:val="32"/>
        </w:rPr>
        <w:t>1</w:t>
      </w:r>
      <w:r w:rsidR="005C09D3">
        <w:rPr>
          <w:rFonts w:eastAsia="標楷體"/>
          <w:sz w:val="28"/>
          <w:szCs w:val="32"/>
        </w:rPr>
        <w:t>08</w:t>
      </w:r>
      <w:r w:rsidRPr="00D23DF5">
        <w:rPr>
          <w:rFonts w:eastAsia="標楷體"/>
          <w:sz w:val="28"/>
          <w:szCs w:val="32"/>
        </w:rPr>
        <w:t>,</w:t>
      </w:r>
      <w:r w:rsidR="005C09D3">
        <w:rPr>
          <w:rFonts w:eastAsia="標楷體"/>
          <w:sz w:val="28"/>
          <w:szCs w:val="32"/>
        </w:rPr>
        <w:t>896</w:t>
      </w:r>
      <w:r w:rsidRPr="00D23DF5">
        <w:rPr>
          <w:rFonts w:eastAsia="標楷體"/>
          <w:sz w:val="28"/>
          <w:szCs w:val="32"/>
        </w:rPr>
        <w:t>元，較上年同月增加</w:t>
      </w:r>
      <w:r>
        <w:rPr>
          <w:rFonts w:eastAsia="標楷體"/>
          <w:sz w:val="28"/>
          <w:szCs w:val="32"/>
        </w:rPr>
        <w:t>51.</w:t>
      </w:r>
      <w:r w:rsidR="005C09D3">
        <w:rPr>
          <w:rFonts w:eastAsia="標楷體"/>
          <w:sz w:val="28"/>
          <w:szCs w:val="32"/>
        </w:rPr>
        <w:t>26</w:t>
      </w:r>
      <w:r w:rsidRPr="00D23DF5">
        <w:rPr>
          <w:rFonts w:eastAsia="標楷體"/>
          <w:sz w:val="28"/>
          <w:szCs w:val="32"/>
        </w:rPr>
        <w:t>%</w:t>
      </w:r>
      <w:r>
        <w:rPr>
          <w:rFonts w:eastAsia="標楷體"/>
          <w:sz w:val="28"/>
          <w:szCs w:val="32"/>
        </w:rPr>
        <w:t>，主要</w:t>
      </w:r>
      <w:r w:rsidRPr="00B319C0">
        <w:rPr>
          <w:rFonts w:eastAsia="標楷體" w:hint="eastAsia"/>
          <w:sz w:val="28"/>
          <w:szCs w:val="32"/>
        </w:rPr>
        <w:t>受春節因素影響</w:t>
      </w:r>
      <w:r>
        <w:rPr>
          <w:rFonts w:eastAsia="標楷體" w:hint="eastAsia"/>
          <w:sz w:val="28"/>
          <w:szCs w:val="32"/>
        </w:rPr>
        <w:t>，</w:t>
      </w:r>
      <w:r w:rsidRPr="008E456F">
        <w:rPr>
          <w:rFonts w:eastAsia="標楷體" w:hint="eastAsia"/>
          <w:sz w:val="28"/>
          <w:szCs w:val="32"/>
        </w:rPr>
        <w:t>廠商</w:t>
      </w:r>
      <w:r>
        <w:rPr>
          <w:rFonts w:eastAsia="標楷體" w:hint="eastAsia"/>
          <w:sz w:val="28"/>
          <w:szCs w:val="32"/>
        </w:rPr>
        <w:t>多</w:t>
      </w:r>
      <w:r w:rsidRPr="008E456F">
        <w:rPr>
          <w:rFonts w:eastAsia="標楷體" w:hint="eastAsia"/>
          <w:sz w:val="28"/>
          <w:szCs w:val="32"/>
        </w:rPr>
        <w:t>於</w:t>
      </w:r>
      <w:r w:rsidRPr="008E456F">
        <w:rPr>
          <w:rFonts w:eastAsia="標楷體" w:hint="eastAsia"/>
          <w:sz w:val="28"/>
          <w:szCs w:val="32"/>
        </w:rPr>
        <w:t xml:space="preserve"> 1</w:t>
      </w:r>
      <w:r w:rsidRPr="008E456F">
        <w:rPr>
          <w:rFonts w:eastAsia="標楷體" w:hint="eastAsia"/>
          <w:sz w:val="28"/>
          <w:szCs w:val="32"/>
        </w:rPr>
        <w:t>月發放年終及績效獎金</w:t>
      </w:r>
      <w:r w:rsidRPr="00D23DF5">
        <w:rPr>
          <w:rFonts w:eastAsia="標楷體"/>
          <w:sz w:val="28"/>
          <w:szCs w:val="32"/>
        </w:rPr>
        <w:t>；其中，經常性薪資為</w:t>
      </w:r>
      <w:r w:rsidR="005C09D3">
        <w:rPr>
          <w:rFonts w:eastAsia="標楷體"/>
          <w:sz w:val="28"/>
          <w:szCs w:val="32"/>
        </w:rPr>
        <w:t>44</w:t>
      </w:r>
      <w:r w:rsidRPr="00D23DF5">
        <w:rPr>
          <w:rFonts w:eastAsia="標楷體"/>
          <w:sz w:val="28"/>
          <w:szCs w:val="32"/>
        </w:rPr>
        <w:t>,</w:t>
      </w:r>
      <w:r w:rsidR="005C09D3">
        <w:rPr>
          <w:rFonts w:eastAsia="標楷體"/>
          <w:sz w:val="28"/>
          <w:szCs w:val="32"/>
        </w:rPr>
        <w:t>369</w:t>
      </w:r>
      <w:r w:rsidRPr="00D23DF5">
        <w:rPr>
          <w:rFonts w:eastAsia="標楷體"/>
          <w:sz w:val="28"/>
          <w:szCs w:val="32"/>
        </w:rPr>
        <w:t>元，增加</w:t>
      </w:r>
      <w:r w:rsidRPr="00D23DF5">
        <w:rPr>
          <w:rFonts w:eastAsia="標楷體"/>
          <w:sz w:val="28"/>
          <w:szCs w:val="32"/>
        </w:rPr>
        <w:t>2.</w:t>
      </w:r>
      <w:r>
        <w:rPr>
          <w:rFonts w:eastAsia="標楷體"/>
          <w:sz w:val="28"/>
          <w:szCs w:val="32"/>
        </w:rPr>
        <w:t>9</w:t>
      </w:r>
      <w:r w:rsidR="005C09D3">
        <w:rPr>
          <w:rFonts w:eastAsia="標楷體"/>
          <w:sz w:val="28"/>
          <w:szCs w:val="32"/>
        </w:rPr>
        <w:t>1</w:t>
      </w:r>
      <w:r w:rsidRPr="00D23DF5">
        <w:rPr>
          <w:rFonts w:eastAsia="標楷體"/>
          <w:sz w:val="28"/>
          <w:szCs w:val="32"/>
        </w:rPr>
        <w:t>%</w:t>
      </w:r>
      <w:r w:rsidRPr="00D23DF5">
        <w:rPr>
          <w:rFonts w:eastAsia="標楷體"/>
          <w:sz w:val="28"/>
          <w:szCs w:val="32"/>
        </w:rPr>
        <w:t>。</w:t>
      </w:r>
    </w:p>
    <w:p w14:paraId="3EE53A33" w14:textId="77777777" w:rsidR="00510654" w:rsidRPr="00B319C0" w:rsidRDefault="00510654" w:rsidP="00510654">
      <w:pPr>
        <w:snapToGrid w:val="0"/>
        <w:spacing w:before="50" w:line="300" w:lineRule="auto"/>
        <w:ind w:leftChars="119" w:left="569" w:rightChars="18" w:right="43" w:hangingChars="101" w:hanging="283"/>
        <w:jc w:val="both"/>
        <w:rPr>
          <w:rFonts w:eastAsia="標楷體"/>
          <w:color w:val="000000" w:themeColor="text1"/>
          <w:sz w:val="28"/>
          <w:szCs w:val="32"/>
        </w:rPr>
      </w:pPr>
      <w:r w:rsidRPr="00D23DF5">
        <w:rPr>
          <w:rFonts w:eastAsia="標楷體"/>
          <w:sz w:val="28"/>
          <w:szCs w:val="32"/>
        </w:rPr>
        <w:t>－</w:t>
      </w:r>
      <w:r>
        <w:rPr>
          <w:rFonts w:eastAsia="標楷體"/>
          <w:sz w:val="28"/>
          <w:szCs w:val="32"/>
        </w:rPr>
        <w:t>111</w:t>
      </w:r>
      <w:r w:rsidRPr="00D23DF5">
        <w:rPr>
          <w:rFonts w:eastAsia="標楷體"/>
          <w:sz w:val="28"/>
          <w:szCs w:val="32"/>
        </w:rPr>
        <w:t>年</w:t>
      </w:r>
      <w:r w:rsidRPr="00D23DF5">
        <w:rPr>
          <w:rFonts w:eastAsia="標楷體"/>
          <w:sz w:val="28"/>
          <w:szCs w:val="32"/>
        </w:rPr>
        <w:t>1</w:t>
      </w:r>
      <w:r w:rsidRPr="00D23DF5">
        <w:rPr>
          <w:rFonts w:eastAsia="標楷體"/>
          <w:sz w:val="28"/>
          <w:szCs w:val="32"/>
        </w:rPr>
        <w:t>月</w:t>
      </w:r>
      <w:r w:rsidRPr="00B319C0">
        <w:rPr>
          <w:rFonts w:eastAsia="標楷體"/>
          <w:color w:val="000000" w:themeColor="text1"/>
          <w:sz w:val="28"/>
          <w:szCs w:val="32"/>
        </w:rPr>
        <w:t>製造業、電力及燃氣供應業、金融及保險業</w:t>
      </w:r>
      <w:r w:rsidRPr="00B319C0">
        <w:rPr>
          <w:rFonts w:eastAsia="標楷體" w:hint="eastAsia"/>
          <w:color w:val="000000" w:themeColor="text1"/>
          <w:sz w:val="28"/>
          <w:szCs w:val="32"/>
        </w:rPr>
        <w:t>總薪資分別為</w:t>
      </w:r>
      <w:r w:rsidRPr="00B319C0">
        <w:rPr>
          <w:rFonts w:eastAsia="標楷體" w:hint="eastAsia"/>
          <w:color w:val="000000" w:themeColor="text1"/>
          <w:sz w:val="28"/>
          <w:szCs w:val="32"/>
        </w:rPr>
        <w:t>111</w:t>
      </w:r>
      <w:r w:rsidRPr="00B319C0">
        <w:rPr>
          <w:rFonts w:eastAsia="標楷體"/>
          <w:color w:val="000000" w:themeColor="text1"/>
          <w:sz w:val="28"/>
          <w:szCs w:val="32"/>
        </w:rPr>
        <w:t>,901</w:t>
      </w:r>
      <w:r w:rsidRPr="00B319C0">
        <w:rPr>
          <w:rFonts w:eastAsia="標楷體"/>
          <w:color w:val="000000" w:themeColor="text1"/>
          <w:sz w:val="28"/>
          <w:szCs w:val="32"/>
        </w:rPr>
        <w:t>元、</w:t>
      </w:r>
      <w:r w:rsidRPr="00B319C0">
        <w:rPr>
          <w:rFonts w:eastAsia="標楷體"/>
          <w:color w:val="000000" w:themeColor="text1"/>
          <w:sz w:val="28"/>
          <w:szCs w:val="32"/>
        </w:rPr>
        <w:t>151</w:t>
      </w:r>
      <w:r w:rsidRPr="00B319C0">
        <w:rPr>
          <w:rFonts w:eastAsia="標楷體" w:hint="eastAsia"/>
          <w:color w:val="000000" w:themeColor="text1"/>
          <w:sz w:val="28"/>
          <w:szCs w:val="32"/>
        </w:rPr>
        <w:t>,840</w:t>
      </w:r>
      <w:r w:rsidRPr="00B319C0">
        <w:rPr>
          <w:rFonts w:eastAsia="標楷體" w:hint="eastAsia"/>
          <w:color w:val="000000" w:themeColor="text1"/>
          <w:sz w:val="28"/>
          <w:szCs w:val="32"/>
        </w:rPr>
        <w:t>元</w:t>
      </w:r>
      <w:r w:rsidRPr="00B319C0">
        <w:rPr>
          <w:rFonts w:eastAsia="標楷體"/>
          <w:color w:val="000000" w:themeColor="text1"/>
          <w:sz w:val="28"/>
          <w:szCs w:val="32"/>
        </w:rPr>
        <w:t>及</w:t>
      </w:r>
      <w:r w:rsidRPr="00B319C0">
        <w:rPr>
          <w:rFonts w:eastAsia="標楷體"/>
          <w:color w:val="000000" w:themeColor="text1"/>
          <w:sz w:val="28"/>
          <w:szCs w:val="32"/>
        </w:rPr>
        <w:t>281</w:t>
      </w:r>
      <w:r w:rsidRPr="00B319C0">
        <w:rPr>
          <w:rFonts w:eastAsia="標楷體" w:hint="eastAsia"/>
          <w:color w:val="000000" w:themeColor="text1"/>
          <w:sz w:val="28"/>
          <w:szCs w:val="32"/>
        </w:rPr>
        <w:t>,666</w:t>
      </w:r>
      <w:r w:rsidRPr="00B319C0">
        <w:rPr>
          <w:rFonts w:eastAsia="標楷體" w:hint="eastAsia"/>
          <w:color w:val="000000" w:themeColor="text1"/>
          <w:sz w:val="28"/>
          <w:szCs w:val="32"/>
        </w:rPr>
        <w:t>元</w:t>
      </w:r>
      <w:r w:rsidRPr="00B319C0">
        <w:rPr>
          <w:rFonts w:eastAsia="標楷體"/>
          <w:color w:val="000000" w:themeColor="text1"/>
          <w:sz w:val="28"/>
          <w:szCs w:val="32"/>
        </w:rPr>
        <w:t>，</w:t>
      </w:r>
      <w:r w:rsidRPr="00B319C0">
        <w:rPr>
          <w:rFonts w:eastAsia="標楷體" w:hint="eastAsia"/>
          <w:color w:val="000000" w:themeColor="text1"/>
          <w:sz w:val="28"/>
          <w:szCs w:val="32"/>
        </w:rPr>
        <w:t>分別</w:t>
      </w:r>
      <w:r w:rsidRPr="00B319C0">
        <w:rPr>
          <w:rFonts w:eastAsia="標楷體"/>
          <w:color w:val="000000" w:themeColor="text1"/>
          <w:sz w:val="28"/>
          <w:szCs w:val="32"/>
        </w:rPr>
        <w:t>較上年同月增加</w:t>
      </w:r>
      <w:r w:rsidRPr="00B319C0">
        <w:rPr>
          <w:rFonts w:eastAsia="標楷體"/>
          <w:color w:val="000000" w:themeColor="text1"/>
          <w:sz w:val="28"/>
          <w:szCs w:val="32"/>
        </w:rPr>
        <w:t>55.66%</w:t>
      </w:r>
      <w:r w:rsidRPr="00B319C0">
        <w:rPr>
          <w:rFonts w:eastAsia="標楷體"/>
          <w:color w:val="000000" w:themeColor="text1"/>
          <w:sz w:val="28"/>
          <w:szCs w:val="32"/>
        </w:rPr>
        <w:t>、</w:t>
      </w:r>
      <w:r w:rsidRPr="00B319C0">
        <w:rPr>
          <w:rFonts w:eastAsia="標楷體"/>
          <w:color w:val="000000" w:themeColor="text1"/>
          <w:sz w:val="28"/>
          <w:szCs w:val="32"/>
        </w:rPr>
        <w:t>11.28%</w:t>
      </w:r>
      <w:r w:rsidRPr="00B319C0">
        <w:rPr>
          <w:rFonts w:eastAsia="標楷體"/>
          <w:color w:val="000000" w:themeColor="text1"/>
          <w:sz w:val="28"/>
          <w:szCs w:val="32"/>
        </w:rPr>
        <w:t>及</w:t>
      </w:r>
      <w:r w:rsidRPr="00B319C0">
        <w:rPr>
          <w:rFonts w:eastAsia="標楷體"/>
          <w:color w:val="000000" w:themeColor="text1"/>
          <w:sz w:val="28"/>
          <w:szCs w:val="32"/>
        </w:rPr>
        <w:t>70.36%</w:t>
      </w:r>
      <w:r w:rsidRPr="00B319C0">
        <w:rPr>
          <w:rFonts w:eastAsia="標楷體"/>
          <w:color w:val="000000" w:themeColor="text1"/>
          <w:sz w:val="28"/>
          <w:szCs w:val="32"/>
        </w:rPr>
        <w:t>。</w:t>
      </w:r>
    </w:p>
    <w:p w14:paraId="7AF689EB" w14:textId="12731C25" w:rsidR="00510654" w:rsidRPr="00DC6CEC" w:rsidRDefault="00510654" w:rsidP="00510654">
      <w:pPr>
        <w:snapToGrid w:val="0"/>
        <w:spacing w:before="50" w:line="300" w:lineRule="auto"/>
        <w:ind w:leftChars="119" w:left="569" w:rightChars="18" w:right="43" w:hangingChars="101" w:hanging="283"/>
        <w:jc w:val="both"/>
        <w:rPr>
          <w:rFonts w:eastAsia="標楷體"/>
          <w:color w:val="FF0000"/>
          <w:sz w:val="28"/>
          <w:szCs w:val="32"/>
        </w:rPr>
      </w:pPr>
      <w:r w:rsidRPr="00D23DF5">
        <w:rPr>
          <w:rFonts w:eastAsia="標楷體"/>
          <w:sz w:val="28"/>
          <w:szCs w:val="32"/>
        </w:rPr>
        <w:t>－</w:t>
      </w:r>
      <w:r>
        <w:rPr>
          <w:rFonts w:eastAsia="標楷體"/>
          <w:sz w:val="28"/>
          <w:szCs w:val="32"/>
        </w:rPr>
        <w:t>111</w:t>
      </w:r>
      <w:r w:rsidRPr="00D23DF5">
        <w:rPr>
          <w:rFonts w:eastAsia="標楷體"/>
          <w:sz w:val="28"/>
          <w:szCs w:val="32"/>
        </w:rPr>
        <w:t>年</w:t>
      </w:r>
      <w:r>
        <w:rPr>
          <w:rFonts w:eastAsia="標楷體"/>
          <w:sz w:val="28"/>
          <w:szCs w:val="32"/>
        </w:rPr>
        <w:t>1</w:t>
      </w:r>
      <w:r>
        <w:rPr>
          <w:rFonts w:eastAsia="標楷體"/>
          <w:sz w:val="28"/>
          <w:szCs w:val="32"/>
        </w:rPr>
        <w:t>月</w:t>
      </w:r>
      <w:r w:rsidRPr="005119E1">
        <w:rPr>
          <w:rFonts w:eastAsia="標楷體"/>
          <w:color w:val="000000" w:themeColor="text1"/>
          <w:sz w:val="28"/>
          <w:szCs w:val="32"/>
        </w:rPr>
        <w:t>薪資扣除同期間消費者物價指數變動後，實質總薪資平均為</w:t>
      </w:r>
      <w:r w:rsidRPr="005119E1">
        <w:rPr>
          <w:rFonts w:eastAsia="標楷體"/>
          <w:color w:val="000000" w:themeColor="text1"/>
          <w:sz w:val="28"/>
          <w:szCs w:val="32"/>
        </w:rPr>
        <w:t>102</w:t>
      </w:r>
      <w:r w:rsidRPr="005119E1">
        <w:rPr>
          <w:rFonts w:eastAsia="標楷體" w:hint="eastAsia"/>
          <w:color w:val="000000" w:themeColor="text1"/>
          <w:sz w:val="28"/>
          <w:szCs w:val="32"/>
        </w:rPr>
        <w:t>,722</w:t>
      </w:r>
      <w:r w:rsidRPr="005119E1">
        <w:rPr>
          <w:rFonts w:eastAsia="標楷體"/>
          <w:color w:val="000000" w:themeColor="text1"/>
          <w:sz w:val="28"/>
          <w:szCs w:val="32"/>
        </w:rPr>
        <w:t>元，實質經常性薪資為</w:t>
      </w:r>
      <w:r w:rsidRPr="005119E1">
        <w:rPr>
          <w:rFonts w:eastAsia="標楷體"/>
          <w:color w:val="000000" w:themeColor="text1"/>
          <w:sz w:val="28"/>
          <w:szCs w:val="32"/>
        </w:rPr>
        <w:t>41,854</w:t>
      </w:r>
      <w:r w:rsidRPr="005119E1">
        <w:rPr>
          <w:rFonts w:eastAsia="標楷體"/>
          <w:color w:val="000000" w:themeColor="text1"/>
          <w:sz w:val="28"/>
          <w:szCs w:val="32"/>
        </w:rPr>
        <w:t>元，</w:t>
      </w:r>
      <w:r w:rsidR="005C09D3">
        <w:rPr>
          <w:rFonts w:eastAsia="標楷體"/>
          <w:color w:val="000000" w:themeColor="text1"/>
          <w:sz w:val="28"/>
          <w:szCs w:val="32"/>
        </w:rPr>
        <w:t>分別較上年同期</w:t>
      </w:r>
      <w:r w:rsidRPr="005119E1">
        <w:rPr>
          <w:rFonts w:eastAsia="標楷體"/>
          <w:color w:val="000000" w:themeColor="text1"/>
          <w:sz w:val="28"/>
          <w:szCs w:val="32"/>
        </w:rPr>
        <w:t>增加</w:t>
      </w:r>
      <w:r w:rsidR="00052B2B" w:rsidRPr="005119E1">
        <w:rPr>
          <w:rFonts w:eastAsia="標楷體"/>
          <w:color w:val="000000" w:themeColor="text1"/>
          <w:sz w:val="28"/>
          <w:szCs w:val="32"/>
        </w:rPr>
        <w:t>47</w:t>
      </w:r>
      <w:r w:rsidR="00052B2B" w:rsidRPr="005119E1">
        <w:rPr>
          <w:rFonts w:eastAsia="標楷體" w:hint="eastAsia"/>
          <w:color w:val="000000" w:themeColor="text1"/>
          <w:sz w:val="28"/>
          <w:szCs w:val="32"/>
        </w:rPr>
        <w:t>.08</w:t>
      </w:r>
      <w:r w:rsidR="00052B2B" w:rsidRPr="005119E1">
        <w:rPr>
          <w:rFonts w:eastAsia="標楷體"/>
          <w:color w:val="000000" w:themeColor="text1"/>
          <w:sz w:val="28"/>
          <w:szCs w:val="32"/>
        </w:rPr>
        <w:t>%</w:t>
      </w:r>
      <w:r w:rsidR="00052B2B">
        <w:rPr>
          <w:rFonts w:eastAsia="標楷體"/>
          <w:color w:val="000000" w:themeColor="text1"/>
          <w:sz w:val="28"/>
          <w:szCs w:val="32"/>
        </w:rPr>
        <w:t>及</w:t>
      </w:r>
      <w:r w:rsidRPr="005119E1">
        <w:rPr>
          <w:rFonts w:eastAsia="標楷體" w:hint="eastAsia"/>
          <w:color w:val="000000" w:themeColor="text1"/>
          <w:sz w:val="28"/>
          <w:szCs w:val="32"/>
        </w:rPr>
        <w:t>0</w:t>
      </w:r>
      <w:r w:rsidRPr="005119E1">
        <w:rPr>
          <w:rFonts w:eastAsia="標楷體"/>
          <w:color w:val="000000" w:themeColor="text1"/>
          <w:sz w:val="28"/>
          <w:szCs w:val="32"/>
        </w:rPr>
        <w:t>.</w:t>
      </w:r>
      <w:r w:rsidRPr="005119E1">
        <w:rPr>
          <w:rFonts w:eastAsia="標楷體" w:hint="eastAsia"/>
          <w:color w:val="000000" w:themeColor="text1"/>
          <w:sz w:val="28"/>
          <w:szCs w:val="32"/>
        </w:rPr>
        <w:t>06</w:t>
      </w:r>
      <w:r w:rsidRPr="005119E1">
        <w:rPr>
          <w:rFonts w:eastAsia="標楷體"/>
          <w:color w:val="000000" w:themeColor="text1"/>
          <w:sz w:val="28"/>
          <w:szCs w:val="32"/>
        </w:rPr>
        <w:t>%</w:t>
      </w:r>
      <w:r w:rsidRPr="005119E1">
        <w:rPr>
          <w:rFonts w:eastAsia="標楷體"/>
          <w:color w:val="000000" w:themeColor="text1"/>
          <w:sz w:val="28"/>
          <w:szCs w:val="32"/>
        </w:rPr>
        <w:t>。</w:t>
      </w:r>
    </w:p>
    <w:p w14:paraId="5F1602F1" w14:textId="77777777" w:rsidR="00510654" w:rsidRPr="00D23DF5" w:rsidRDefault="00510654" w:rsidP="00510654">
      <w:pPr>
        <w:snapToGrid w:val="0"/>
        <w:spacing w:before="50" w:line="300" w:lineRule="auto"/>
        <w:ind w:leftChars="119" w:left="569" w:rightChars="18" w:right="43" w:hangingChars="101" w:hanging="283"/>
        <w:jc w:val="center"/>
        <w:rPr>
          <w:rFonts w:eastAsia="標楷體"/>
          <w:sz w:val="28"/>
          <w:szCs w:val="32"/>
        </w:rPr>
      </w:pPr>
      <w:r w:rsidRPr="00C034ED">
        <w:rPr>
          <w:rFonts w:eastAsia="標楷體"/>
          <w:b/>
          <w:bCs/>
          <w:color w:val="000000" w:themeColor="text1"/>
          <w:sz w:val="28"/>
        </w:rPr>
        <w:br w:type="page"/>
      </w:r>
      <w:r w:rsidRPr="00D23DF5">
        <w:rPr>
          <w:rFonts w:eastAsia="標楷體"/>
          <w:b/>
          <w:bCs/>
          <w:sz w:val="28"/>
        </w:rPr>
        <w:lastRenderedPageBreak/>
        <w:t>表</w:t>
      </w:r>
      <w:r w:rsidRPr="00D23DF5">
        <w:rPr>
          <w:rFonts w:eastAsia="標楷體"/>
          <w:b/>
          <w:bCs/>
          <w:sz w:val="28"/>
        </w:rPr>
        <w:t xml:space="preserve"> 2-9-3  </w:t>
      </w:r>
      <w:r w:rsidRPr="00D23DF5">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510654" w:rsidRPr="00D23DF5" w14:paraId="0C72EFCF" w14:textId="77777777" w:rsidTr="0020538F">
        <w:trPr>
          <w:cantSplit/>
          <w:trHeight w:val="533"/>
          <w:jc w:val="center"/>
        </w:trPr>
        <w:tc>
          <w:tcPr>
            <w:tcW w:w="1844" w:type="dxa"/>
            <w:vMerge w:val="restart"/>
            <w:vAlign w:val="center"/>
          </w:tcPr>
          <w:p w14:paraId="6A7BBA14" w14:textId="77777777" w:rsidR="00510654" w:rsidRPr="00D23DF5" w:rsidRDefault="00510654" w:rsidP="0020538F">
            <w:pPr>
              <w:widowControl/>
              <w:snapToGrid w:val="0"/>
              <w:jc w:val="center"/>
              <w:rPr>
                <w:rFonts w:eastAsia="標楷體"/>
                <w:spacing w:val="-20"/>
                <w:w w:val="98"/>
              </w:rPr>
            </w:pPr>
            <w:r w:rsidRPr="00D23DF5">
              <w:rPr>
                <w:rFonts w:eastAsia="標楷體"/>
                <w:kern w:val="0"/>
              </w:rPr>
              <w:t>年</w:t>
            </w:r>
            <w:r w:rsidRPr="00D23DF5">
              <w:rPr>
                <w:rFonts w:eastAsia="標楷體"/>
                <w:kern w:val="0"/>
              </w:rPr>
              <w:t>(</w:t>
            </w:r>
            <w:r w:rsidRPr="00D23DF5">
              <w:rPr>
                <w:rFonts w:eastAsia="標楷體"/>
                <w:kern w:val="0"/>
              </w:rPr>
              <w:t>月</w:t>
            </w:r>
            <w:r w:rsidRPr="00D23DF5">
              <w:rPr>
                <w:rFonts w:eastAsia="標楷體"/>
                <w:kern w:val="0"/>
              </w:rPr>
              <w:t>)</w:t>
            </w:r>
          </w:p>
        </w:tc>
        <w:tc>
          <w:tcPr>
            <w:tcW w:w="2502" w:type="dxa"/>
            <w:gridSpan w:val="2"/>
            <w:tcBorders>
              <w:bottom w:val="nil"/>
            </w:tcBorders>
            <w:vAlign w:val="center"/>
          </w:tcPr>
          <w:p w14:paraId="279E8C00" w14:textId="77777777" w:rsidR="00510654" w:rsidRPr="00D23DF5" w:rsidRDefault="00510654" w:rsidP="0020538F">
            <w:pPr>
              <w:snapToGrid w:val="0"/>
              <w:jc w:val="center"/>
              <w:rPr>
                <w:rFonts w:eastAsia="標楷體"/>
                <w:spacing w:val="-20"/>
                <w:w w:val="98"/>
              </w:rPr>
            </w:pPr>
            <w:r w:rsidRPr="00D23DF5">
              <w:rPr>
                <w:rFonts w:eastAsia="標楷體"/>
                <w:spacing w:val="-20"/>
                <w:w w:val="98"/>
              </w:rPr>
              <w:t>工</w:t>
            </w:r>
            <w:r w:rsidRPr="00D23DF5">
              <w:rPr>
                <w:rFonts w:eastAsia="標楷體"/>
                <w:spacing w:val="-20"/>
                <w:w w:val="98"/>
              </w:rPr>
              <w:t xml:space="preserve"> </w:t>
            </w:r>
            <w:r w:rsidRPr="00D23DF5">
              <w:rPr>
                <w:rFonts w:eastAsia="標楷體"/>
                <w:spacing w:val="-20"/>
                <w:w w:val="98"/>
              </w:rPr>
              <w:t>業</w:t>
            </w:r>
            <w:r w:rsidRPr="00D23DF5">
              <w:rPr>
                <w:rFonts w:eastAsia="標楷體"/>
                <w:spacing w:val="-20"/>
                <w:w w:val="98"/>
              </w:rPr>
              <w:t xml:space="preserve"> </w:t>
            </w:r>
            <w:r w:rsidRPr="00D23DF5">
              <w:rPr>
                <w:rFonts w:eastAsia="標楷體"/>
                <w:spacing w:val="-20"/>
                <w:w w:val="98"/>
              </w:rPr>
              <w:t>及</w:t>
            </w:r>
            <w:r w:rsidRPr="00D23DF5">
              <w:rPr>
                <w:rFonts w:eastAsia="標楷體"/>
                <w:spacing w:val="-20"/>
                <w:w w:val="98"/>
              </w:rPr>
              <w:t xml:space="preserve"> </w:t>
            </w:r>
            <w:r w:rsidRPr="00D23DF5">
              <w:rPr>
                <w:rFonts w:eastAsia="標楷體"/>
                <w:spacing w:val="-20"/>
                <w:w w:val="98"/>
              </w:rPr>
              <w:t>服</w:t>
            </w:r>
            <w:r w:rsidRPr="00D23DF5">
              <w:rPr>
                <w:rFonts w:eastAsia="標楷體"/>
                <w:spacing w:val="-20"/>
                <w:w w:val="98"/>
              </w:rPr>
              <w:t xml:space="preserve"> </w:t>
            </w:r>
            <w:proofErr w:type="gramStart"/>
            <w:r w:rsidRPr="00D23DF5">
              <w:rPr>
                <w:rFonts w:eastAsia="標楷體"/>
                <w:spacing w:val="-20"/>
                <w:w w:val="98"/>
              </w:rPr>
              <w:t>務</w:t>
            </w:r>
            <w:proofErr w:type="gramEnd"/>
            <w:r w:rsidRPr="00D23DF5">
              <w:rPr>
                <w:rFonts w:eastAsia="標楷體"/>
                <w:spacing w:val="-20"/>
                <w:w w:val="98"/>
              </w:rPr>
              <w:t xml:space="preserve"> </w:t>
            </w:r>
            <w:r w:rsidRPr="00D23DF5">
              <w:rPr>
                <w:rFonts w:eastAsia="標楷體"/>
                <w:spacing w:val="-20"/>
                <w:w w:val="98"/>
              </w:rPr>
              <w:t>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c>
          <w:tcPr>
            <w:tcW w:w="1561" w:type="dxa"/>
            <w:vMerge w:val="restart"/>
            <w:vAlign w:val="center"/>
          </w:tcPr>
          <w:p w14:paraId="086DA3B6" w14:textId="77777777" w:rsidR="00510654" w:rsidRPr="00D23DF5" w:rsidRDefault="00510654" w:rsidP="0020538F">
            <w:pPr>
              <w:snapToGrid w:val="0"/>
              <w:jc w:val="center"/>
              <w:rPr>
                <w:rFonts w:eastAsia="標楷體"/>
                <w:spacing w:val="-20"/>
                <w:w w:val="98"/>
              </w:rPr>
            </w:pPr>
            <w:r w:rsidRPr="00D23DF5">
              <w:rPr>
                <w:rFonts w:eastAsia="標楷體"/>
                <w:spacing w:val="-20"/>
                <w:w w:val="98"/>
              </w:rPr>
              <w:t>製造業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c>
          <w:tcPr>
            <w:tcW w:w="1686" w:type="dxa"/>
            <w:vMerge w:val="restart"/>
            <w:vAlign w:val="center"/>
          </w:tcPr>
          <w:p w14:paraId="712E2A12" w14:textId="77777777" w:rsidR="00510654" w:rsidRPr="00D23DF5" w:rsidRDefault="00510654" w:rsidP="0020538F">
            <w:pPr>
              <w:snapToGrid w:val="0"/>
              <w:jc w:val="center"/>
              <w:rPr>
                <w:rFonts w:eastAsia="標楷體"/>
                <w:spacing w:val="-20"/>
                <w:w w:val="98"/>
              </w:rPr>
            </w:pPr>
            <w:r w:rsidRPr="00D23DF5">
              <w:rPr>
                <w:rFonts w:eastAsia="標楷體"/>
                <w:spacing w:val="-20"/>
                <w:w w:val="98"/>
              </w:rPr>
              <w:t>電力及燃氣供應業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c>
          <w:tcPr>
            <w:tcW w:w="1665" w:type="dxa"/>
            <w:vMerge w:val="restart"/>
            <w:vAlign w:val="center"/>
          </w:tcPr>
          <w:p w14:paraId="1310F425" w14:textId="77777777" w:rsidR="00510654" w:rsidRPr="00D23DF5" w:rsidRDefault="00510654" w:rsidP="0020538F">
            <w:pPr>
              <w:widowControl/>
              <w:snapToGrid w:val="0"/>
              <w:jc w:val="center"/>
              <w:rPr>
                <w:rFonts w:eastAsia="標楷體"/>
                <w:spacing w:val="-20"/>
                <w:w w:val="98"/>
              </w:rPr>
            </w:pPr>
            <w:r w:rsidRPr="00D23DF5">
              <w:rPr>
                <w:rFonts w:eastAsia="標楷體"/>
                <w:spacing w:val="-20"/>
                <w:w w:val="98"/>
              </w:rPr>
              <w:t>金融及保險業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r>
      <w:tr w:rsidR="00510654" w:rsidRPr="00D23DF5" w14:paraId="5A6B7E75" w14:textId="77777777" w:rsidTr="0020538F">
        <w:trPr>
          <w:cantSplit/>
          <w:trHeight w:val="553"/>
          <w:jc w:val="center"/>
        </w:trPr>
        <w:tc>
          <w:tcPr>
            <w:tcW w:w="1844" w:type="dxa"/>
            <w:vMerge/>
          </w:tcPr>
          <w:p w14:paraId="30668CCD" w14:textId="77777777" w:rsidR="00510654" w:rsidRPr="00D23DF5" w:rsidRDefault="00510654" w:rsidP="0020538F">
            <w:pPr>
              <w:snapToGrid w:val="0"/>
              <w:jc w:val="both"/>
              <w:rPr>
                <w:rFonts w:eastAsia="標楷體"/>
                <w:spacing w:val="-20"/>
                <w:w w:val="98"/>
              </w:rPr>
            </w:pPr>
          </w:p>
        </w:tc>
        <w:tc>
          <w:tcPr>
            <w:tcW w:w="1213" w:type="dxa"/>
            <w:tcBorders>
              <w:top w:val="nil"/>
            </w:tcBorders>
            <w:vAlign w:val="center"/>
          </w:tcPr>
          <w:p w14:paraId="69345B94" w14:textId="77777777" w:rsidR="00510654" w:rsidRPr="00D23DF5" w:rsidRDefault="00510654" w:rsidP="0020538F">
            <w:pPr>
              <w:snapToGrid w:val="0"/>
              <w:jc w:val="center"/>
              <w:rPr>
                <w:rFonts w:eastAsia="標楷體"/>
                <w:spacing w:val="-20"/>
                <w:w w:val="98"/>
              </w:rPr>
            </w:pPr>
            <w:r w:rsidRPr="00D23DF5">
              <w:rPr>
                <w:rFonts w:eastAsia="標楷體"/>
                <w:spacing w:val="-20"/>
                <w:w w:val="98"/>
              </w:rPr>
              <w:t>總薪資</w:t>
            </w:r>
          </w:p>
        </w:tc>
        <w:tc>
          <w:tcPr>
            <w:tcW w:w="1289" w:type="dxa"/>
            <w:tcBorders>
              <w:top w:val="single" w:sz="4" w:space="0" w:color="auto"/>
            </w:tcBorders>
            <w:vAlign w:val="center"/>
          </w:tcPr>
          <w:p w14:paraId="18AA2512" w14:textId="77777777" w:rsidR="00510654" w:rsidRPr="00D23DF5" w:rsidRDefault="00510654" w:rsidP="0020538F">
            <w:pPr>
              <w:snapToGrid w:val="0"/>
              <w:jc w:val="center"/>
              <w:rPr>
                <w:rFonts w:eastAsia="標楷體"/>
                <w:spacing w:val="-20"/>
                <w:w w:val="98"/>
              </w:rPr>
            </w:pPr>
            <w:r w:rsidRPr="00D23DF5">
              <w:rPr>
                <w:rFonts w:eastAsia="標楷體"/>
                <w:spacing w:val="-20"/>
                <w:w w:val="98"/>
              </w:rPr>
              <w:t>經常性薪資</w:t>
            </w:r>
          </w:p>
        </w:tc>
        <w:tc>
          <w:tcPr>
            <w:tcW w:w="1561" w:type="dxa"/>
            <w:vMerge/>
            <w:vAlign w:val="center"/>
          </w:tcPr>
          <w:p w14:paraId="525CD105" w14:textId="77777777" w:rsidR="00510654" w:rsidRPr="00D23DF5" w:rsidRDefault="00510654" w:rsidP="0020538F">
            <w:pPr>
              <w:snapToGrid w:val="0"/>
              <w:jc w:val="center"/>
              <w:rPr>
                <w:rFonts w:eastAsia="標楷體"/>
                <w:spacing w:val="-20"/>
                <w:w w:val="98"/>
              </w:rPr>
            </w:pPr>
          </w:p>
        </w:tc>
        <w:tc>
          <w:tcPr>
            <w:tcW w:w="1686" w:type="dxa"/>
            <w:vMerge/>
            <w:vAlign w:val="center"/>
          </w:tcPr>
          <w:p w14:paraId="4DCB9078" w14:textId="77777777" w:rsidR="00510654" w:rsidRPr="00D23DF5" w:rsidRDefault="00510654" w:rsidP="0020538F">
            <w:pPr>
              <w:snapToGrid w:val="0"/>
              <w:jc w:val="center"/>
              <w:rPr>
                <w:rFonts w:eastAsia="標楷體"/>
                <w:spacing w:val="-20"/>
                <w:w w:val="98"/>
              </w:rPr>
            </w:pPr>
          </w:p>
        </w:tc>
        <w:tc>
          <w:tcPr>
            <w:tcW w:w="1665" w:type="dxa"/>
            <w:vMerge/>
            <w:vAlign w:val="center"/>
          </w:tcPr>
          <w:p w14:paraId="15723BC4" w14:textId="77777777" w:rsidR="00510654" w:rsidRPr="00D23DF5" w:rsidRDefault="00510654" w:rsidP="0020538F">
            <w:pPr>
              <w:snapToGrid w:val="0"/>
              <w:jc w:val="center"/>
              <w:rPr>
                <w:rFonts w:eastAsia="標楷體"/>
                <w:spacing w:val="-20"/>
                <w:w w:val="98"/>
              </w:rPr>
            </w:pPr>
          </w:p>
        </w:tc>
      </w:tr>
      <w:tr w:rsidR="00510654" w:rsidRPr="00D23DF5" w14:paraId="3D2A5EE7" w14:textId="77777777" w:rsidTr="0020538F">
        <w:trPr>
          <w:trHeight w:val="339"/>
          <w:jc w:val="center"/>
        </w:trPr>
        <w:tc>
          <w:tcPr>
            <w:tcW w:w="1844" w:type="dxa"/>
            <w:tcBorders>
              <w:top w:val="nil"/>
              <w:bottom w:val="nil"/>
            </w:tcBorders>
            <w:vAlign w:val="center"/>
          </w:tcPr>
          <w:p w14:paraId="7F3BF36F" w14:textId="77777777" w:rsidR="00510654" w:rsidRPr="00D23DF5" w:rsidRDefault="00510654" w:rsidP="0020538F">
            <w:pPr>
              <w:snapToGrid w:val="0"/>
              <w:spacing w:line="400" w:lineRule="exact"/>
              <w:ind w:firstLineChars="50" w:firstLine="120"/>
              <w:rPr>
                <w:rFonts w:eastAsia="標楷體"/>
                <w:b/>
                <w14:cntxtAlts/>
              </w:rPr>
            </w:pPr>
            <w:r w:rsidRPr="00D23DF5">
              <w:rPr>
                <w:rFonts w:eastAsia="標楷體"/>
                <w:b/>
                <w14:cntxtAlts/>
              </w:rPr>
              <w:t>106</w:t>
            </w:r>
            <w:r w:rsidRPr="00D23DF5">
              <w:rPr>
                <w:rFonts w:eastAsia="標楷體"/>
                <w:b/>
                <w14:cntxtAlts/>
              </w:rPr>
              <w:t>年</w:t>
            </w:r>
          </w:p>
        </w:tc>
        <w:tc>
          <w:tcPr>
            <w:tcW w:w="1213" w:type="dxa"/>
            <w:tcBorders>
              <w:top w:val="nil"/>
              <w:bottom w:val="nil"/>
              <w:right w:val="nil"/>
            </w:tcBorders>
            <w:vAlign w:val="center"/>
          </w:tcPr>
          <w:p w14:paraId="39F6EE66" w14:textId="77777777" w:rsidR="00510654" w:rsidRPr="00D23DF5" w:rsidRDefault="00510654" w:rsidP="0020538F">
            <w:pPr>
              <w:spacing w:line="400" w:lineRule="exact"/>
              <w:ind w:rightChars="112" w:right="269"/>
              <w:jc w:val="right"/>
              <w:rPr>
                <w:b/>
                <w:szCs w:val="20"/>
              </w:rPr>
            </w:pPr>
            <w:r w:rsidRPr="00D23DF5">
              <w:rPr>
                <w:b/>
                <w:szCs w:val="20"/>
              </w:rPr>
              <w:t>50,480</w:t>
            </w:r>
          </w:p>
        </w:tc>
        <w:tc>
          <w:tcPr>
            <w:tcW w:w="1289" w:type="dxa"/>
            <w:tcBorders>
              <w:top w:val="nil"/>
              <w:left w:val="nil"/>
              <w:bottom w:val="nil"/>
              <w:right w:val="nil"/>
            </w:tcBorders>
            <w:vAlign w:val="center"/>
          </w:tcPr>
          <w:p w14:paraId="5124894F" w14:textId="77777777" w:rsidR="00510654" w:rsidRPr="00D23DF5" w:rsidRDefault="00510654" w:rsidP="0020538F">
            <w:pPr>
              <w:spacing w:line="400" w:lineRule="exact"/>
              <w:ind w:rightChars="112" w:right="269"/>
              <w:jc w:val="right"/>
              <w:rPr>
                <w:b/>
              </w:rPr>
            </w:pPr>
            <w:r w:rsidRPr="00D23DF5">
              <w:rPr>
                <w:b/>
              </w:rPr>
              <w:t>39,928</w:t>
            </w:r>
          </w:p>
        </w:tc>
        <w:tc>
          <w:tcPr>
            <w:tcW w:w="1561" w:type="dxa"/>
            <w:tcBorders>
              <w:top w:val="nil"/>
              <w:left w:val="nil"/>
              <w:bottom w:val="nil"/>
              <w:right w:val="nil"/>
            </w:tcBorders>
            <w:vAlign w:val="center"/>
          </w:tcPr>
          <w:p w14:paraId="01B475C4" w14:textId="77777777" w:rsidR="00510654" w:rsidRPr="00D23DF5" w:rsidRDefault="00510654" w:rsidP="0020538F">
            <w:pPr>
              <w:spacing w:line="400" w:lineRule="exact"/>
              <w:ind w:rightChars="177" w:right="425"/>
              <w:jc w:val="right"/>
              <w:rPr>
                <w:b/>
                <w:szCs w:val="20"/>
              </w:rPr>
            </w:pPr>
            <w:r w:rsidRPr="00D23DF5">
              <w:rPr>
                <w:b/>
                <w:szCs w:val="20"/>
              </w:rPr>
              <w:t>50,678</w:t>
            </w:r>
          </w:p>
        </w:tc>
        <w:tc>
          <w:tcPr>
            <w:tcW w:w="1686" w:type="dxa"/>
            <w:tcBorders>
              <w:top w:val="nil"/>
              <w:left w:val="nil"/>
              <w:bottom w:val="nil"/>
              <w:right w:val="nil"/>
            </w:tcBorders>
            <w:vAlign w:val="center"/>
          </w:tcPr>
          <w:p w14:paraId="0316A06C" w14:textId="77777777" w:rsidR="00510654" w:rsidRPr="00D23DF5" w:rsidRDefault="00510654" w:rsidP="0020538F">
            <w:pPr>
              <w:spacing w:line="400" w:lineRule="exact"/>
              <w:ind w:rightChars="171" w:right="410"/>
              <w:jc w:val="right"/>
              <w:rPr>
                <w:b/>
                <w:szCs w:val="20"/>
              </w:rPr>
            </w:pPr>
            <w:r w:rsidRPr="00D23DF5">
              <w:rPr>
                <w:b/>
                <w:szCs w:val="20"/>
              </w:rPr>
              <w:t>94,730</w:t>
            </w:r>
          </w:p>
        </w:tc>
        <w:tc>
          <w:tcPr>
            <w:tcW w:w="1665" w:type="dxa"/>
            <w:tcBorders>
              <w:top w:val="nil"/>
              <w:left w:val="nil"/>
              <w:bottom w:val="nil"/>
              <w:right w:val="nil"/>
            </w:tcBorders>
            <w:vAlign w:val="center"/>
          </w:tcPr>
          <w:p w14:paraId="1614F5E7" w14:textId="77777777" w:rsidR="00510654" w:rsidRPr="00D23DF5" w:rsidRDefault="00510654" w:rsidP="0020538F">
            <w:pPr>
              <w:spacing w:line="400" w:lineRule="exact"/>
              <w:ind w:rightChars="215" w:right="516"/>
              <w:jc w:val="right"/>
              <w:rPr>
                <w:b/>
                <w:szCs w:val="20"/>
              </w:rPr>
            </w:pPr>
            <w:r w:rsidRPr="00D23DF5">
              <w:rPr>
                <w:b/>
                <w:szCs w:val="20"/>
              </w:rPr>
              <w:t>86,425</w:t>
            </w:r>
          </w:p>
        </w:tc>
      </w:tr>
      <w:tr w:rsidR="00510654" w:rsidRPr="00D23DF5" w14:paraId="60E641C0" w14:textId="77777777" w:rsidTr="0020538F">
        <w:trPr>
          <w:trHeight w:val="339"/>
          <w:jc w:val="center"/>
        </w:trPr>
        <w:tc>
          <w:tcPr>
            <w:tcW w:w="1844" w:type="dxa"/>
            <w:tcBorders>
              <w:top w:val="nil"/>
              <w:left w:val="nil"/>
              <w:bottom w:val="nil"/>
              <w:right w:val="single" w:sz="4" w:space="0" w:color="auto"/>
            </w:tcBorders>
            <w:vAlign w:val="center"/>
          </w:tcPr>
          <w:p w14:paraId="1D879AC8" w14:textId="77777777" w:rsidR="00510654" w:rsidRPr="00D23DF5" w:rsidRDefault="00510654" w:rsidP="0020538F">
            <w:pPr>
              <w:snapToGrid w:val="0"/>
              <w:spacing w:line="400" w:lineRule="exact"/>
              <w:ind w:firstLineChars="50" w:firstLine="120"/>
              <w:rPr>
                <w:rFonts w:eastAsia="標楷體"/>
                <w:b/>
                <w14:cntxtAlts/>
              </w:rPr>
            </w:pPr>
            <w:r w:rsidRPr="00D23DF5">
              <w:rPr>
                <w:rFonts w:eastAsia="標楷體"/>
                <w:b/>
                <w14:cntxtAlts/>
              </w:rPr>
              <w:t>107</w:t>
            </w:r>
            <w:r w:rsidRPr="00D23DF5">
              <w:rPr>
                <w:rFonts w:eastAsia="標楷體"/>
                <w:b/>
                <w14:cntxtAlts/>
              </w:rPr>
              <w:t>年</w:t>
            </w:r>
          </w:p>
        </w:tc>
        <w:tc>
          <w:tcPr>
            <w:tcW w:w="1213" w:type="dxa"/>
            <w:tcBorders>
              <w:top w:val="nil"/>
              <w:left w:val="single" w:sz="4" w:space="0" w:color="auto"/>
              <w:bottom w:val="nil"/>
              <w:right w:val="nil"/>
            </w:tcBorders>
            <w:vAlign w:val="center"/>
          </w:tcPr>
          <w:p w14:paraId="7649AA44" w14:textId="77777777" w:rsidR="00510654" w:rsidRPr="00D23DF5" w:rsidRDefault="00510654" w:rsidP="0020538F">
            <w:pPr>
              <w:spacing w:line="400" w:lineRule="exact"/>
              <w:ind w:rightChars="112" w:right="269"/>
              <w:jc w:val="right"/>
              <w:rPr>
                <w:b/>
                <w:szCs w:val="20"/>
              </w:rPr>
            </w:pPr>
            <w:r w:rsidRPr="00D23DF5">
              <w:rPr>
                <w:b/>
                <w:szCs w:val="20"/>
              </w:rPr>
              <w:t>52,407</w:t>
            </w:r>
          </w:p>
        </w:tc>
        <w:tc>
          <w:tcPr>
            <w:tcW w:w="1289" w:type="dxa"/>
            <w:tcBorders>
              <w:top w:val="nil"/>
              <w:left w:val="nil"/>
              <w:bottom w:val="nil"/>
              <w:right w:val="nil"/>
            </w:tcBorders>
            <w:vAlign w:val="center"/>
          </w:tcPr>
          <w:p w14:paraId="0315FB14" w14:textId="77777777" w:rsidR="00510654" w:rsidRPr="00D23DF5" w:rsidRDefault="00510654" w:rsidP="0020538F">
            <w:pPr>
              <w:spacing w:line="400" w:lineRule="exact"/>
              <w:ind w:rightChars="112" w:right="269"/>
              <w:jc w:val="right"/>
              <w:rPr>
                <w:b/>
              </w:rPr>
            </w:pPr>
            <w:r w:rsidRPr="00D23DF5">
              <w:rPr>
                <w:b/>
              </w:rPr>
              <w:t>40,959</w:t>
            </w:r>
          </w:p>
        </w:tc>
        <w:tc>
          <w:tcPr>
            <w:tcW w:w="1561" w:type="dxa"/>
            <w:tcBorders>
              <w:top w:val="nil"/>
              <w:left w:val="nil"/>
              <w:bottom w:val="nil"/>
              <w:right w:val="nil"/>
            </w:tcBorders>
            <w:vAlign w:val="center"/>
          </w:tcPr>
          <w:p w14:paraId="7D4DD1DA" w14:textId="77777777" w:rsidR="00510654" w:rsidRPr="00D23DF5" w:rsidRDefault="00510654" w:rsidP="0020538F">
            <w:pPr>
              <w:spacing w:line="400" w:lineRule="exact"/>
              <w:ind w:rightChars="177" w:right="425"/>
              <w:jc w:val="right"/>
              <w:rPr>
                <w:b/>
                <w:szCs w:val="20"/>
              </w:rPr>
            </w:pPr>
            <w:r w:rsidRPr="00D23DF5">
              <w:rPr>
                <w:b/>
                <w:szCs w:val="20"/>
              </w:rPr>
              <w:t>52,948</w:t>
            </w:r>
          </w:p>
        </w:tc>
        <w:tc>
          <w:tcPr>
            <w:tcW w:w="1686" w:type="dxa"/>
            <w:tcBorders>
              <w:top w:val="nil"/>
              <w:left w:val="nil"/>
              <w:bottom w:val="nil"/>
              <w:right w:val="nil"/>
            </w:tcBorders>
            <w:vAlign w:val="center"/>
          </w:tcPr>
          <w:p w14:paraId="2D78A31E" w14:textId="77777777" w:rsidR="00510654" w:rsidRPr="00D23DF5" w:rsidRDefault="00510654" w:rsidP="0020538F">
            <w:pPr>
              <w:spacing w:line="400" w:lineRule="exact"/>
              <w:ind w:rightChars="171" w:right="410"/>
              <w:jc w:val="right"/>
              <w:rPr>
                <w:b/>
                <w:szCs w:val="20"/>
              </w:rPr>
            </w:pPr>
            <w:r w:rsidRPr="00D23DF5">
              <w:rPr>
                <w:b/>
                <w:szCs w:val="20"/>
              </w:rPr>
              <w:t>96,054</w:t>
            </w:r>
          </w:p>
        </w:tc>
        <w:tc>
          <w:tcPr>
            <w:tcW w:w="1665" w:type="dxa"/>
            <w:tcBorders>
              <w:top w:val="nil"/>
              <w:left w:val="nil"/>
              <w:bottom w:val="nil"/>
              <w:right w:val="nil"/>
            </w:tcBorders>
            <w:vAlign w:val="center"/>
          </w:tcPr>
          <w:p w14:paraId="0816772A" w14:textId="77777777" w:rsidR="00510654" w:rsidRPr="00D23DF5" w:rsidRDefault="00510654" w:rsidP="0020538F">
            <w:pPr>
              <w:spacing w:line="400" w:lineRule="exact"/>
              <w:ind w:rightChars="215" w:right="516"/>
              <w:jc w:val="right"/>
              <w:rPr>
                <w:b/>
                <w:szCs w:val="20"/>
              </w:rPr>
            </w:pPr>
            <w:r w:rsidRPr="00D23DF5">
              <w:rPr>
                <w:b/>
                <w:szCs w:val="20"/>
              </w:rPr>
              <w:t>89,215</w:t>
            </w:r>
          </w:p>
        </w:tc>
      </w:tr>
      <w:tr w:rsidR="00510654" w:rsidRPr="00D23DF5" w14:paraId="3231349A" w14:textId="77777777" w:rsidTr="0020538F">
        <w:trPr>
          <w:trHeight w:val="339"/>
          <w:jc w:val="center"/>
        </w:trPr>
        <w:tc>
          <w:tcPr>
            <w:tcW w:w="1844" w:type="dxa"/>
            <w:tcBorders>
              <w:top w:val="nil"/>
              <w:left w:val="nil"/>
              <w:bottom w:val="nil"/>
              <w:right w:val="single" w:sz="4" w:space="0" w:color="auto"/>
            </w:tcBorders>
            <w:vAlign w:val="center"/>
          </w:tcPr>
          <w:p w14:paraId="7C754521" w14:textId="77777777" w:rsidR="00510654" w:rsidRPr="00D23DF5" w:rsidRDefault="00510654" w:rsidP="0020538F">
            <w:pPr>
              <w:snapToGrid w:val="0"/>
              <w:spacing w:line="400" w:lineRule="exact"/>
              <w:ind w:firstLineChars="50" w:firstLine="120"/>
              <w:rPr>
                <w:rFonts w:eastAsia="標楷體"/>
                <w:b/>
                <w14:cntxtAlts/>
              </w:rPr>
            </w:pPr>
            <w:r w:rsidRPr="00D23DF5">
              <w:rPr>
                <w:rFonts w:eastAsia="標楷體"/>
                <w:b/>
                <w14:cntxtAlts/>
              </w:rPr>
              <w:t>108</w:t>
            </w:r>
            <w:r w:rsidRPr="00D23DF5">
              <w:rPr>
                <w:rFonts w:eastAsia="標楷體"/>
                <w:b/>
                <w14:cntxtAlts/>
              </w:rPr>
              <w:t>年</w:t>
            </w:r>
          </w:p>
        </w:tc>
        <w:tc>
          <w:tcPr>
            <w:tcW w:w="1213" w:type="dxa"/>
            <w:tcBorders>
              <w:top w:val="nil"/>
              <w:left w:val="single" w:sz="4" w:space="0" w:color="auto"/>
              <w:bottom w:val="nil"/>
              <w:right w:val="nil"/>
            </w:tcBorders>
            <w:vAlign w:val="center"/>
          </w:tcPr>
          <w:p w14:paraId="39E9EFC9" w14:textId="77777777" w:rsidR="00510654" w:rsidRPr="00D23DF5" w:rsidRDefault="00510654" w:rsidP="0020538F">
            <w:pPr>
              <w:spacing w:line="400" w:lineRule="exact"/>
              <w:ind w:rightChars="112" w:right="269"/>
              <w:jc w:val="right"/>
              <w:rPr>
                <w:b/>
                <w:szCs w:val="20"/>
              </w:rPr>
            </w:pPr>
            <w:r w:rsidRPr="00D23DF5">
              <w:rPr>
                <w:b/>
                <w:szCs w:val="20"/>
              </w:rPr>
              <w:t>53,457</w:t>
            </w:r>
          </w:p>
        </w:tc>
        <w:tc>
          <w:tcPr>
            <w:tcW w:w="1289" w:type="dxa"/>
            <w:tcBorders>
              <w:top w:val="nil"/>
              <w:left w:val="nil"/>
              <w:bottom w:val="nil"/>
              <w:right w:val="nil"/>
            </w:tcBorders>
            <w:vAlign w:val="center"/>
          </w:tcPr>
          <w:p w14:paraId="5EA0C1F7" w14:textId="77777777" w:rsidR="00510654" w:rsidRPr="00D23DF5" w:rsidRDefault="00510654" w:rsidP="0020538F">
            <w:pPr>
              <w:spacing w:line="400" w:lineRule="exact"/>
              <w:ind w:rightChars="112" w:right="269"/>
              <w:jc w:val="right"/>
              <w:rPr>
                <w:b/>
                <w:szCs w:val="20"/>
              </w:rPr>
            </w:pPr>
            <w:r w:rsidRPr="00D23DF5">
              <w:rPr>
                <w:b/>
                <w:szCs w:val="20"/>
              </w:rPr>
              <w:t>41,776</w:t>
            </w:r>
          </w:p>
        </w:tc>
        <w:tc>
          <w:tcPr>
            <w:tcW w:w="1561" w:type="dxa"/>
            <w:tcBorders>
              <w:top w:val="nil"/>
              <w:left w:val="nil"/>
              <w:bottom w:val="nil"/>
              <w:right w:val="nil"/>
            </w:tcBorders>
          </w:tcPr>
          <w:p w14:paraId="583E19AA" w14:textId="77777777" w:rsidR="00510654" w:rsidRPr="00D23DF5" w:rsidRDefault="00510654" w:rsidP="0020538F">
            <w:pPr>
              <w:spacing w:line="400" w:lineRule="exact"/>
              <w:ind w:rightChars="177" w:right="425"/>
              <w:jc w:val="right"/>
              <w:rPr>
                <w:b/>
                <w:szCs w:val="20"/>
              </w:rPr>
            </w:pPr>
            <w:r w:rsidRPr="00D23DF5">
              <w:rPr>
                <w:b/>
                <w:szCs w:val="20"/>
              </w:rPr>
              <w:t>53,776</w:t>
            </w:r>
          </w:p>
        </w:tc>
        <w:tc>
          <w:tcPr>
            <w:tcW w:w="1686" w:type="dxa"/>
            <w:tcBorders>
              <w:top w:val="nil"/>
              <w:left w:val="nil"/>
              <w:bottom w:val="nil"/>
              <w:right w:val="nil"/>
            </w:tcBorders>
          </w:tcPr>
          <w:p w14:paraId="616B6F0A" w14:textId="77777777" w:rsidR="00510654" w:rsidRPr="00D23DF5" w:rsidRDefault="00510654" w:rsidP="0020538F">
            <w:pPr>
              <w:spacing w:line="400" w:lineRule="exact"/>
              <w:ind w:rightChars="177" w:right="425"/>
              <w:jc w:val="right"/>
              <w:rPr>
                <w:b/>
                <w:szCs w:val="20"/>
              </w:rPr>
            </w:pPr>
            <w:r w:rsidRPr="00D23DF5">
              <w:rPr>
                <w:b/>
                <w:szCs w:val="20"/>
              </w:rPr>
              <w:t>96,137</w:t>
            </w:r>
          </w:p>
        </w:tc>
        <w:tc>
          <w:tcPr>
            <w:tcW w:w="1665" w:type="dxa"/>
            <w:tcBorders>
              <w:top w:val="nil"/>
              <w:left w:val="nil"/>
              <w:bottom w:val="nil"/>
              <w:right w:val="nil"/>
            </w:tcBorders>
          </w:tcPr>
          <w:p w14:paraId="718FBC21" w14:textId="77777777" w:rsidR="00510654" w:rsidRPr="00D23DF5" w:rsidRDefault="00510654" w:rsidP="0020538F">
            <w:pPr>
              <w:spacing w:line="400" w:lineRule="exact"/>
              <w:ind w:rightChars="215" w:right="516"/>
              <w:jc w:val="right"/>
              <w:rPr>
                <w:b/>
                <w:szCs w:val="20"/>
              </w:rPr>
            </w:pPr>
            <w:r w:rsidRPr="00D23DF5">
              <w:rPr>
                <w:b/>
                <w:szCs w:val="20"/>
              </w:rPr>
              <w:t>93,059</w:t>
            </w:r>
          </w:p>
        </w:tc>
      </w:tr>
      <w:tr w:rsidR="00510654" w:rsidRPr="00D23DF5" w14:paraId="0EE9B06D" w14:textId="77777777" w:rsidTr="0020538F">
        <w:trPr>
          <w:trHeight w:val="339"/>
          <w:jc w:val="center"/>
        </w:trPr>
        <w:tc>
          <w:tcPr>
            <w:tcW w:w="1844" w:type="dxa"/>
            <w:tcBorders>
              <w:top w:val="nil"/>
              <w:left w:val="nil"/>
              <w:bottom w:val="single" w:sz="4" w:space="0" w:color="FFFFFF" w:themeColor="background1"/>
              <w:right w:val="single" w:sz="4" w:space="0" w:color="auto"/>
            </w:tcBorders>
            <w:vAlign w:val="center"/>
          </w:tcPr>
          <w:p w14:paraId="24BBC01A" w14:textId="77777777" w:rsidR="00510654" w:rsidRPr="00D23DF5" w:rsidRDefault="00510654" w:rsidP="0020538F">
            <w:pPr>
              <w:snapToGrid w:val="0"/>
              <w:spacing w:line="400" w:lineRule="exact"/>
              <w:ind w:firstLineChars="50" w:firstLine="120"/>
              <w:rPr>
                <w:rFonts w:eastAsia="標楷體"/>
                <w:b/>
                <w:bCs/>
                <w14:cntxtAlts/>
              </w:rPr>
            </w:pPr>
            <w:r w:rsidRPr="00D23DF5">
              <w:rPr>
                <w:rFonts w:eastAsia="標楷體"/>
                <w:b/>
                <w:bCs/>
                <w14:cntxtAlts/>
              </w:rPr>
              <w:t>109</w:t>
            </w:r>
            <w:r w:rsidRPr="00D23DF5">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51C57C36" w14:textId="77777777" w:rsidR="00510654" w:rsidRPr="00D23DF5" w:rsidRDefault="00510654" w:rsidP="0020538F">
            <w:pPr>
              <w:spacing w:line="400" w:lineRule="exact"/>
              <w:ind w:rightChars="112" w:right="269"/>
              <w:jc w:val="right"/>
              <w:rPr>
                <w:b/>
                <w:szCs w:val="20"/>
              </w:rPr>
            </w:pPr>
            <w:r w:rsidRPr="00D23DF5">
              <w:rPr>
                <w:b/>
                <w:szCs w:val="20"/>
              </w:rPr>
              <w:t>54,160</w:t>
            </w:r>
          </w:p>
        </w:tc>
        <w:tc>
          <w:tcPr>
            <w:tcW w:w="1289" w:type="dxa"/>
            <w:tcBorders>
              <w:top w:val="nil"/>
              <w:left w:val="nil"/>
              <w:bottom w:val="single" w:sz="4" w:space="0" w:color="FFFFFF" w:themeColor="background1"/>
              <w:right w:val="nil"/>
            </w:tcBorders>
            <w:vAlign w:val="center"/>
          </w:tcPr>
          <w:p w14:paraId="203B0A7F" w14:textId="77777777" w:rsidR="00510654" w:rsidRPr="00D23DF5" w:rsidRDefault="00510654" w:rsidP="0020538F">
            <w:pPr>
              <w:spacing w:line="400" w:lineRule="exact"/>
              <w:ind w:rightChars="112" w:right="269"/>
              <w:jc w:val="right"/>
              <w:rPr>
                <w:b/>
              </w:rPr>
            </w:pPr>
            <w:r w:rsidRPr="00D23DF5">
              <w:rPr>
                <w:b/>
              </w:rPr>
              <w:t>42,394</w:t>
            </w:r>
          </w:p>
        </w:tc>
        <w:tc>
          <w:tcPr>
            <w:tcW w:w="1561" w:type="dxa"/>
            <w:tcBorders>
              <w:top w:val="nil"/>
              <w:left w:val="nil"/>
              <w:bottom w:val="single" w:sz="4" w:space="0" w:color="FFFFFF" w:themeColor="background1"/>
              <w:right w:val="nil"/>
            </w:tcBorders>
            <w:vAlign w:val="center"/>
          </w:tcPr>
          <w:p w14:paraId="140E6CAD" w14:textId="77777777" w:rsidR="00510654" w:rsidRPr="00D23DF5" w:rsidRDefault="00510654" w:rsidP="0020538F">
            <w:pPr>
              <w:spacing w:line="400" w:lineRule="exact"/>
              <w:ind w:rightChars="177" w:right="425"/>
              <w:jc w:val="right"/>
              <w:rPr>
                <w:b/>
                <w:szCs w:val="20"/>
              </w:rPr>
            </w:pPr>
            <w:r w:rsidRPr="00D23DF5">
              <w:rPr>
                <w:b/>
                <w:szCs w:val="20"/>
              </w:rPr>
              <w:t>54,004</w:t>
            </w:r>
          </w:p>
        </w:tc>
        <w:tc>
          <w:tcPr>
            <w:tcW w:w="1686" w:type="dxa"/>
            <w:tcBorders>
              <w:top w:val="nil"/>
              <w:left w:val="nil"/>
              <w:bottom w:val="single" w:sz="4" w:space="0" w:color="FFFFFF" w:themeColor="background1"/>
              <w:right w:val="nil"/>
            </w:tcBorders>
            <w:vAlign w:val="center"/>
          </w:tcPr>
          <w:p w14:paraId="086BE7B7" w14:textId="77777777" w:rsidR="00510654" w:rsidRPr="00D23DF5" w:rsidRDefault="00510654" w:rsidP="0020538F">
            <w:pPr>
              <w:spacing w:line="400" w:lineRule="exact"/>
              <w:ind w:rightChars="177" w:right="425"/>
              <w:jc w:val="right"/>
              <w:rPr>
                <w:b/>
                <w:szCs w:val="20"/>
              </w:rPr>
            </w:pPr>
            <w:r w:rsidRPr="00D23DF5">
              <w:rPr>
                <w:b/>
                <w:szCs w:val="20"/>
              </w:rPr>
              <w:t>94,360</w:t>
            </w:r>
          </w:p>
        </w:tc>
        <w:tc>
          <w:tcPr>
            <w:tcW w:w="1665" w:type="dxa"/>
            <w:tcBorders>
              <w:top w:val="nil"/>
              <w:left w:val="nil"/>
              <w:bottom w:val="single" w:sz="4" w:space="0" w:color="FFFFFF" w:themeColor="background1"/>
              <w:right w:val="nil"/>
            </w:tcBorders>
            <w:vAlign w:val="center"/>
          </w:tcPr>
          <w:p w14:paraId="2EA51A2B" w14:textId="77777777" w:rsidR="00510654" w:rsidRPr="00D23DF5" w:rsidRDefault="00510654" w:rsidP="0020538F">
            <w:pPr>
              <w:spacing w:line="400" w:lineRule="exact"/>
              <w:ind w:rightChars="215" w:right="516"/>
              <w:jc w:val="right"/>
              <w:rPr>
                <w:b/>
                <w:szCs w:val="20"/>
              </w:rPr>
            </w:pPr>
            <w:r w:rsidRPr="00D23DF5">
              <w:rPr>
                <w:b/>
                <w:szCs w:val="20"/>
              </w:rPr>
              <w:t>94,473</w:t>
            </w:r>
          </w:p>
        </w:tc>
      </w:tr>
      <w:tr w:rsidR="00510654" w:rsidRPr="00D23DF5" w14:paraId="50EC9977" w14:textId="77777777" w:rsidTr="0020538F">
        <w:trPr>
          <w:trHeight w:val="339"/>
          <w:jc w:val="center"/>
        </w:trPr>
        <w:tc>
          <w:tcPr>
            <w:tcW w:w="1844" w:type="dxa"/>
            <w:tcBorders>
              <w:top w:val="nil"/>
              <w:left w:val="nil"/>
              <w:bottom w:val="nil"/>
              <w:right w:val="single" w:sz="4" w:space="0" w:color="auto"/>
            </w:tcBorders>
            <w:vAlign w:val="center"/>
          </w:tcPr>
          <w:p w14:paraId="3622000B" w14:textId="77777777" w:rsidR="00510654" w:rsidRPr="00D23DF5" w:rsidRDefault="00510654" w:rsidP="0020538F">
            <w:pPr>
              <w:snapToGrid w:val="0"/>
              <w:spacing w:line="400" w:lineRule="exact"/>
              <w:ind w:rightChars="165" w:right="396" w:firstLineChars="48" w:firstLine="115"/>
              <w:rPr>
                <w:rFonts w:eastAsia="標楷體"/>
                <w14:cntxtAlts/>
              </w:rPr>
            </w:pPr>
            <w:r w:rsidRPr="00D23DF5">
              <w:rPr>
                <w:rFonts w:eastAsia="標楷體"/>
                <w:b/>
                <w:bCs/>
                <w14:cntxtAlts/>
              </w:rPr>
              <w:t>110</w:t>
            </w:r>
            <w:r w:rsidRPr="00D23DF5">
              <w:rPr>
                <w:rFonts w:eastAsia="標楷體"/>
                <w:b/>
                <w:bCs/>
                <w14:cntxtAlts/>
              </w:rPr>
              <w:t>年</w:t>
            </w:r>
          </w:p>
        </w:tc>
        <w:tc>
          <w:tcPr>
            <w:tcW w:w="1213" w:type="dxa"/>
            <w:tcBorders>
              <w:top w:val="nil"/>
              <w:left w:val="single" w:sz="4" w:space="0" w:color="auto"/>
              <w:bottom w:val="nil"/>
              <w:right w:val="nil"/>
            </w:tcBorders>
            <w:vAlign w:val="center"/>
          </w:tcPr>
          <w:p w14:paraId="5168738C" w14:textId="77777777" w:rsidR="00510654" w:rsidRPr="00D23DF5" w:rsidRDefault="00510654" w:rsidP="0020538F">
            <w:pPr>
              <w:spacing w:line="400" w:lineRule="exact"/>
              <w:ind w:rightChars="112" w:right="269"/>
              <w:jc w:val="right"/>
              <w:rPr>
                <w:b/>
                <w:szCs w:val="20"/>
              </w:rPr>
            </w:pPr>
            <w:r w:rsidRPr="00D23DF5">
              <w:rPr>
                <w:rFonts w:hint="eastAsia"/>
                <w:b/>
                <w:szCs w:val="20"/>
              </w:rPr>
              <w:t>5</w:t>
            </w:r>
            <w:r>
              <w:rPr>
                <w:rFonts w:hint="eastAsia"/>
                <w:b/>
                <w:szCs w:val="20"/>
              </w:rPr>
              <w:t>5</w:t>
            </w:r>
            <w:r w:rsidRPr="00D23DF5">
              <w:rPr>
                <w:rFonts w:hint="eastAsia"/>
                <w:b/>
                <w:szCs w:val="20"/>
              </w:rPr>
              <w:t>,</w:t>
            </w:r>
            <w:r>
              <w:rPr>
                <w:rFonts w:hint="eastAsia"/>
                <w:b/>
                <w:szCs w:val="20"/>
              </w:rPr>
              <w:t>754</w:t>
            </w:r>
          </w:p>
        </w:tc>
        <w:tc>
          <w:tcPr>
            <w:tcW w:w="1289" w:type="dxa"/>
            <w:tcBorders>
              <w:top w:val="nil"/>
              <w:left w:val="nil"/>
              <w:bottom w:val="nil"/>
              <w:right w:val="nil"/>
            </w:tcBorders>
            <w:vAlign w:val="center"/>
          </w:tcPr>
          <w:p w14:paraId="2F259BA0" w14:textId="77777777" w:rsidR="00510654" w:rsidRPr="00D23DF5" w:rsidRDefault="00510654" w:rsidP="0020538F">
            <w:pPr>
              <w:spacing w:line="400" w:lineRule="exact"/>
              <w:ind w:rightChars="112" w:right="269"/>
              <w:jc w:val="right"/>
              <w:rPr>
                <w:b/>
                <w:szCs w:val="20"/>
              </w:rPr>
            </w:pPr>
            <w:r w:rsidRPr="00D23DF5">
              <w:rPr>
                <w:rFonts w:hint="eastAsia"/>
                <w:b/>
                <w:szCs w:val="20"/>
              </w:rPr>
              <w:t>4</w:t>
            </w:r>
            <w:r>
              <w:rPr>
                <w:rFonts w:hint="eastAsia"/>
                <w:b/>
                <w:szCs w:val="20"/>
              </w:rPr>
              <w:t>3</w:t>
            </w:r>
            <w:r w:rsidRPr="00D23DF5">
              <w:rPr>
                <w:rFonts w:hint="eastAsia"/>
                <w:b/>
                <w:szCs w:val="20"/>
              </w:rPr>
              <w:t>,</w:t>
            </w:r>
            <w:r>
              <w:rPr>
                <w:rFonts w:hint="eastAsia"/>
                <w:b/>
                <w:szCs w:val="20"/>
              </w:rPr>
              <w:t>211</w:t>
            </w:r>
          </w:p>
        </w:tc>
        <w:tc>
          <w:tcPr>
            <w:tcW w:w="1561" w:type="dxa"/>
            <w:tcBorders>
              <w:top w:val="nil"/>
              <w:left w:val="nil"/>
              <w:bottom w:val="nil"/>
              <w:right w:val="nil"/>
            </w:tcBorders>
            <w:vAlign w:val="center"/>
          </w:tcPr>
          <w:p w14:paraId="50D013D4" w14:textId="77777777" w:rsidR="00510654" w:rsidRPr="00D23DF5" w:rsidRDefault="00510654" w:rsidP="0020538F">
            <w:pPr>
              <w:spacing w:line="400" w:lineRule="exact"/>
              <w:ind w:rightChars="177" w:right="425"/>
              <w:jc w:val="right"/>
              <w:rPr>
                <w:b/>
                <w:szCs w:val="20"/>
              </w:rPr>
            </w:pPr>
            <w:r w:rsidRPr="00D23DF5">
              <w:rPr>
                <w:rFonts w:hint="eastAsia"/>
                <w:b/>
                <w:szCs w:val="20"/>
              </w:rPr>
              <w:t>5</w:t>
            </w:r>
            <w:r>
              <w:rPr>
                <w:rFonts w:hint="eastAsia"/>
                <w:b/>
                <w:szCs w:val="20"/>
              </w:rPr>
              <w:t>7</w:t>
            </w:r>
            <w:r w:rsidRPr="00D23DF5">
              <w:rPr>
                <w:rFonts w:hint="eastAsia"/>
                <w:b/>
                <w:szCs w:val="20"/>
              </w:rPr>
              <w:t>,</w:t>
            </w:r>
            <w:r>
              <w:rPr>
                <w:rFonts w:hint="eastAsia"/>
                <w:b/>
                <w:szCs w:val="20"/>
              </w:rPr>
              <w:t>385</w:t>
            </w:r>
          </w:p>
        </w:tc>
        <w:tc>
          <w:tcPr>
            <w:tcW w:w="1686" w:type="dxa"/>
            <w:tcBorders>
              <w:top w:val="nil"/>
              <w:left w:val="nil"/>
              <w:bottom w:val="nil"/>
              <w:right w:val="nil"/>
            </w:tcBorders>
            <w:vAlign w:val="center"/>
          </w:tcPr>
          <w:p w14:paraId="59958986" w14:textId="77777777" w:rsidR="00510654" w:rsidRPr="00D23DF5" w:rsidRDefault="00510654" w:rsidP="0020538F">
            <w:pPr>
              <w:spacing w:line="400" w:lineRule="exact"/>
              <w:ind w:rightChars="177" w:right="425"/>
              <w:jc w:val="right"/>
              <w:rPr>
                <w:b/>
                <w:szCs w:val="20"/>
              </w:rPr>
            </w:pPr>
            <w:r w:rsidRPr="00D23DF5">
              <w:rPr>
                <w:rFonts w:hint="eastAsia"/>
                <w:b/>
                <w:szCs w:val="20"/>
              </w:rPr>
              <w:t>95,2</w:t>
            </w:r>
            <w:r>
              <w:rPr>
                <w:rFonts w:hint="eastAsia"/>
                <w:b/>
                <w:szCs w:val="20"/>
              </w:rPr>
              <w:t>02</w:t>
            </w:r>
          </w:p>
        </w:tc>
        <w:tc>
          <w:tcPr>
            <w:tcW w:w="1665" w:type="dxa"/>
            <w:tcBorders>
              <w:top w:val="nil"/>
              <w:left w:val="nil"/>
              <w:bottom w:val="nil"/>
              <w:right w:val="nil"/>
            </w:tcBorders>
            <w:vAlign w:val="center"/>
          </w:tcPr>
          <w:p w14:paraId="58C9CDE4" w14:textId="77777777" w:rsidR="00510654" w:rsidRPr="00D23DF5" w:rsidRDefault="00510654" w:rsidP="0020538F">
            <w:pPr>
              <w:spacing w:line="400" w:lineRule="exact"/>
              <w:ind w:rightChars="215" w:right="516"/>
              <w:jc w:val="right"/>
              <w:rPr>
                <w:b/>
                <w:szCs w:val="20"/>
              </w:rPr>
            </w:pPr>
            <w:r>
              <w:rPr>
                <w:rFonts w:hint="eastAsia"/>
                <w:b/>
                <w:szCs w:val="20"/>
              </w:rPr>
              <w:t>98</w:t>
            </w:r>
            <w:r w:rsidRPr="00D23DF5">
              <w:rPr>
                <w:rFonts w:hint="eastAsia"/>
                <w:b/>
                <w:szCs w:val="20"/>
              </w:rPr>
              <w:t>,</w:t>
            </w:r>
            <w:r>
              <w:rPr>
                <w:rFonts w:hint="eastAsia"/>
                <w:b/>
                <w:szCs w:val="20"/>
              </w:rPr>
              <w:t>897</w:t>
            </w:r>
          </w:p>
        </w:tc>
      </w:tr>
      <w:tr w:rsidR="00510654" w:rsidRPr="00D23DF5" w14:paraId="7855DBE7" w14:textId="77777777" w:rsidTr="0020538F">
        <w:trPr>
          <w:trHeight w:hRule="exact" w:val="489"/>
          <w:jc w:val="center"/>
        </w:trPr>
        <w:tc>
          <w:tcPr>
            <w:tcW w:w="1844" w:type="dxa"/>
            <w:tcBorders>
              <w:top w:val="nil"/>
              <w:left w:val="nil"/>
              <w:bottom w:val="nil"/>
              <w:right w:val="single" w:sz="4" w:space="0" w:color="auto"/>
            </w:tcBorders>
            <w:vAlign w:val="center"/>
          </w:tcPr>
          <w:p w14:paraId="1FC84AD1" w14:textId="77777777" w:rsidR="00510654" w:rsidRPr="00D23DF5" w:rsidRDefault="00510654" w:rsidP="0020538F">
            <w:pPr>
              <w:snapToGrid w:val="0"/>
              <w:spacing w:line="400" w:lineRule="exact"/>
              <w:ind w:rightChars="167" w:right="401" w:firstLineChars="50" w:firstLine="120"/>
              <w:jc w:val="right"/>
              <w:rPr>
                <w:rFonts w:eastAsia="標楷體"/>
                <w:b/>
                <w:bCs/>
                <w14:cntxtAlts/>
              </w:rPr>
            </w:pPr>
            <w:r w:rsidRPr="00D23DF5">
              <w:rPr>
                <w:rFonts w:eastAsia="標楷體"/>
                <w14:cntxtAlts/>
              </w:rPr>
              <w:t>1</w:t>
            </w:r>
            <w:r w:rsidRPr="00D23DF5">
              <w:rPr>
                <w:rFonts w:eastAsia="標楷體"/>
                <w14:cntxtAlts/>
              </w:rPr>
              <w:t>月</w:t>
            </w:r>
          </w:p>
        </w:tc>
        <w:tc>
          <w:tcPr>
            <w:tcW w:w="1213" w:type="dxa"/>
            <w:tcBorders>
              <w:top w:val="nil"/>
              <w:left w:val="single" w:sz="4" w:space="0" w:color="auto"/>
              <w:bottom w:val="nil"/>
              <w:right w:val="nil"/>
            </w:tcBorders>
            <w:vAlign w:val="center"/>
          </w:tcPr>
          <w:p w14:paraId="61EAEC92" w14:textId="77777777" w:rsidR="00510654" w:rsidRPr="00D23DF5" w:rsidRDefault="00510654" w:rsidP="0020538F">
            <w:pPr>
              <w:spacing w:line="400" w:lineRule="exact"/>
              <w:ind w:rightChars="112" w:right="269"/>
              <w:jc w:val="right"/>
              <w:rPr>
                <w:b/>
                <w:szCs w:val="20"/>
              </w:rPr>
            </w:pPr>
            <w:r w:rsidRPr="00D23DF5">
              <w:rPr>
                <w:szCs w:val="20"/>
              </w:rPr>
              <w:t>71,991</w:t>
            </w:r>
          </w:p>
        </w:tc>
        <w:tc>
          <w:tcPr>
            <w:tcW w:w="1289" w:type="dxa"/>
            <w:tcBorders>
              <w:top w:val="nil"/>
              <w:left w:val="nil"/>
              <w:bottom w:val="nil"/>
              <w:right w:val="nil"/>
            </w:tcBorders>
            <w:vAlign w:val="center"/>
          </w:tcPr>
          <w:p w14:paraId="0C82832B" w14:textId="77777777" w:rsidR="00510654" w:rsidRPr="00D23DF5" w:rsidRDefault="00510654" w:rsidP="0020538F">
            <w:pPr>
              <w:spacing w:line="400" w:lineRule="exact"/>
              <w:ind w:rightChars="112" w:right="269"/>
              <w:jc w:val="right"/>
              <w:rPr>
                <w:b/>
              </w:rPr>
            </w:pPr>
            <w:r w:rsidRPr="00D23DF5">
              <w:rPr>
                <w:szCs w:val="20"/>
              </w:rPr>
              <w:t>43,116</w:t>
            </w:r>
          </w:p>
        </w:tc>
        <w:tc>
          <w:tcPr>
            <w:tcW w:w="1561" w:type="dxa"/>
            <w:tcBorders>
              <w:top w:val="nil"/>
              <w:left w:val="nil"/>
              <w:bottom w:val="nil"/>
              <w:right w:val="nil"/>
            </w:tcBorders>
            <w:vAlign w:val="center"/>
          </w:tcPr>
          <w:p w14:paraId="05EED234" w14:textId="77777777" w:rsidR="00510654" w:rsidRPr="00D23DF5" w:rsidRDefault="00510654" w:rsidP="0020538F">
            <w:pPr>
              <w:spacing w:line="400" w:lineRule="exact"/>
              <w:ind w:rightChars="177" w:right="425"/>
              <w:jc w:val="right"/>
              <w:rPr>
                <w:b/>
                <w:szCs w:val="20"/>
              </w:rPr>
            </w:pPr>
            <w:r w:rsidRPr="00D23DF5">
              <w:rPr>
                <w:szCs w:val="20"/>
              </w:rPr>
              <w:t>71,887</w:t>
            </w:r>
          </w:p>
        </w:tc>
        <w:tc>
          <w:tcPr>
            <w:tcW w:w="1686" w:type="dxa"/>
            <w:tcBorders>
              <w:top w:val="nil"/>
              <w:left w:val="nil"/>
              <w:bottom w:val="nil"/>
              <w:right w:val="nil"/>
            </w:tcBorders>
            <w:vAlign w:val="center"/>
          </w:tcPr>
          <w:p w14:paraId="3602D69B" w14:textId="77777777" w:rsidR="00510654" w:rsidRPr="00D23DF5" w:rsidRDefault="00510654" w:rsidP="0020538F">
            <w:pPr>
              <w:spacing w:line="400" w:lineRule="exact"/>
              <w:ind w:rightChars="177" w:right="425"/>
              <w:jc w:val="right"/>
              <w:rPr>
                <w:b/>
                <w:szCs w:val="20"/>
              </w:rPr>
            </w:pPr>
            <w:r w:rsidRPr="00D23DF5">
              <w:rPr>
                <w:szCs w:val="20"/>
              </w:rPr>
              <w:t>136,443</w:t>
            </w:r>
          </w:p>
        </w:tc>
        <w:tc>
          <w:tcPr>
            <w:tcW w:w="1665" w:type="dxa"/>
            <w:tcBorders>
              <w:top w:val="nil"/>
              <w:left w:val="nil"/>
              <w:bottom w:val="nil"/>
              <w:right w:val="nil"/>
            </w:tcBorders>
            <w:vAlign w:val="center"/>
          </w:tcPr>
          <w:p w14:paraId="25EFB740" w14:textId="77777777" w:rsidR="00510654" w:rsidRPr="00D23DF5" w:rsidRDefault="00510654" w:rsidP="0020538F">
            <w:pPr>
              <w:spacing w:line="400" w:lineRule="exact"/>
              <w:ind w:rightChars="215" w:right="516"/>
              <w:jc w:val="right"/>
              <w:rPr>
                <w:b/>
                <w:szCs w:val="20"/>
              </w:rPr>
            </w:pPr>
            <w:r w:rsidRPr="00D23DF5">
              <w:rPr>
                <w:szCs w:val="20"/>
              </w:rPr>
              <w:t>165,331</w:t>
            </w:r>
          </w:p>
        </w:tc>
      </w:tr>
      <w:tr w:rsidR="00510654" w:rsidRPr="00D23DF5" w14:paraId="221DBCE8" w14:textId="77777777" w:rsidTr="0020538F">
        <w:trPr>
          <w:trHeight w:hRule="exact" w:val="489"/>
          <w:jc w:val="center"/>
        </w:trPr>
        <w:tc>
          <w:tcPr>
            <w:tcW w:w="1844" w:type="dxa"/>
            <w:tcBorders>
              <w:top w:val="nil"/>
              <w:left w:val="nil"/>
              <w:bottom w:val="nil"/>
              <w:right w:val="single" w:sz="4" w:space="0" w:color="auto"/>
            </w:tcBorders>
            <w:vAlign w:val="center"/>
          </w:tcPr>
          <w:p w14:paraId="10E21BF7"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2</w:t>
            </w:r>
            <w:r w:rsidRPr="00D23DF5">
              <w:rPr>
                <w:rFonts w:eastAsia="標楷體"/>
                <w14:cntxtAlts/>
              </w:rPr>
              <w:t>月</w:t>
            </w:r>
          </w:p>
        </w:tc>
        <w:tc>
          <w:tcPr>
            <w:tcW w:w="1213" w:type="dxa"/>
            <w:tcBorders>
              <w:top w:val="nil"/>
              <w:left w:val="single" w:sz="4" w:space="0" w:color="auto"/>
              <w:bottom w:val="nil"/>
              <w:right w:val="nil"/>
            </w:tcBorders>
            <w:vAlign w:val="center"/>
          </w:tcPr>
          <w:p w14:paraId="4D578D8C" w14:textId="77777777" w:rsidR="00510654" w:rsidRPr="00D23DF5" w:rsidRDefault="00510654" w:rsidP="0020538F">
            <w:pPr>
              <w:spacing w:line="400" w:lineRule="exact"/>
              <w:ind w:rightChars="112" w:right="269"/>
              <w:jc w:val="right"/>
              <w:rPr>
                <w:szCs w:val="20"/>
              </w:rPr>
            </w:pPr>
            <w:r w:rsidRPr="00D23DF5">
              <w:rPr>
                <w:szCs w:val="20"/>
              </w:rPr>
              <w:t>79,</w:t>
            </w:r>
            <w:r w:rsidRPr="00D23DF5">
              <w:rPr>
                <w:rFonts w:hint="eastAsia"/>
                <w:szCs w:val="20"/>
              </w:rPr>
              <w:t>596</w:t>
            </w:r>
          </w:p>
        </w:tc>
        <w:tc>
          <w:tcPr>
            <w:tcW w:w="1289" w:type="dxa"/>
            <w:tcBorders>
              <w:top w:val="nil"/>
              <w:left w:val="nil"/>
              <w:bottom w:val="nil"/>
              <w:right w:val="nil"/>
            </w:tcBorders>
            <w:vAlign w:val="center"/>
          </w:tcPr>
          <w:p w14:paraId="32DE2441" w14:textId="77777777" w:rsidR="00510654" w:rsidRPr="00D23DF5" w:rsidRDefault="00510654" w:rsidP="0020538F">
            <w:pPr>
              <w:spacing w:line="400" w:lineRule="exact"/>
              <w:ind w:rightChars="112" w:right="269"/>
              <w:jc w:val="right"/>
              <w:rPr>
                <w:szCs w:val="20"/>
              </w:rPr>
            </w:pPr>
            <w:r w:rsidRPr="00D23DF5">
              <w:rPr>
                <w:szCs w:val="20"/>
              </w:rPr>
              <w:t>42,8</w:t>
            </w:r>
            <w:r w:rsidRPr="00D23DF5">
              <w:rPr>
                <w:rFonts w:hint="eastAsia"/>
                <w:szCs w:val="20"/>
              </w:rPr>
              <w:t>21</w:t>
            </w:r>
          </w:p>
        </w:tc>
        <w:tc>
          <w:tcPr>
            <w:tcW w:w="1561" w:type="dxa"/>
            <w:tcBorders>
              <w:top w:val="nil"/>
              <w:left w:val="nil"/>
              <w:bottom w:val="nil"/>
              <w:right w:val="nil"/>
            </w:tcBorders>
            <w:vAlign w:val="center"/>
          </w:tcPr>
          <w:p w14:paraId="0F2196C7" w14:textId="77777777" w:rsidR="00510654" w:rsidRPr="00D23DF5" w:rsidRDefault="00510654" w:rsidP="0020538F">
            <w:pPr>
              <w:spacing w:line="400" w:lineRule="exact"/>
              <w:ind w:rightChars="177" w:right="425"/>
              <w:jc w:val="right"/>
              <w:rPr>
                <w:szCs w:val="20"/>
              </w:rPr>
            </w:pPr>
            <w:r w:rsidRPr="00D23DF5">
              <w:rPr>
                <w:szCs w:val="20"/>
              </w:rPr>
              <w:t>80,5</w:t>
            </w:r>
            <w:r w:rsidRPr="00D23DF5">
              <w:rPr>
                <w:rFonts w:hint="eastAsia"/>
                <w:szCs w:val="20"/>
              </w:rPr>
              <w:t>75</w:t>
            </w:r>
          </w:p>
        </w:tc>
        <w:tc>
          <w:tcPr>
            <w:tcW w:w="1686" w:type="dxa"/>
            <w:tcBorders>
              <w:top w:val="nil"/>
              <w:left w:val="nil"/>
              <w:bottom w:val="nil"/>
              <w:right w:val="nil"/>
            </w:tcBorders>
            <w:vAlign w:val="center"/>
          </w:tcPr>
          <w:p w14:paraId="16A1F682" w14:textId="77777777" w:rsidR="00510654" w:rsidRPr="00D23DF5" w:rsidRDefault="00510654" w:rsidP="0020538F">
            <w:pPr>
              <w:spacing w:line="400" w:lineRule="exact"/>
              <w:ind w:rightChars="171" w:right="410"/>
              <w:jc w:val="right"/>
              <w:rPr>
                <w:szCs w:val="20"/>
              </w:rPr>
            </w:pPr>
            <w:r w:rsidRPr="00D23DF5">
              <w:rPr>
                <w:szCs w:val="20"/>
              </w:rPr>
              <w:t>81,817</w:t>
            </w:r>
          </w:p>
        </w:tc>
        <w:tc>
          <w:tcPr>
            <w:tcW w:w="1665" w:type="dxa"/>
            <w:tcBorders>
              <w:top w:val="nil"/>
              <w:left w:val="nil"/>
              <w:bottom w:val="nil"/>
              <w:right w:val="nil"/>
            </w:tcBorders>
            <w:vAlign w:val="center"/>
          </w:tcPr>
          <w:p w14:paraId="5E7AA521" w14:textId="77777777" w:rsidR="00510654" w:rsidRPr="00D23DF5" w:rsidRDefault="00510654" w:rsidP="0020538F">
            <w:pPr>
              <w:spacing w:line="400" w:lineRule="exact"/>
              <w:ind w:rightChars="215" w:right="516"/>
              <w:jc w:val="right"/>
              <w:rPr>
                <w:szCs w:val="20"/>
              </w:rPr>
            </w:pPr>
            <w:r w:rsidRPr="00D23DF5">
              <w:rPr>
                <w:szCs w:val="20"/>
              </w:rPr>
              <w:t>20</w:t>
            </w:r>
            <w:r w:rsidRPr="00D23DF5">
              <w:rPr>
                <w:rFonts w:hint="eastAsia"/>
                <w:szCs w:val="20"/>
              </w:rPr>
              <w:t>0</w:t>
            </w:r>
            <w:r w:rsidRPr="00D23DF5">
              <w:rPr>
                <w:szCs w:val="20"/>
              </w:rPr>
              <w:t>,</w:t>
            </w:r>
            <w:r w:rsidRPr="00D23DF5">
              <w:rPr>
                <w:rFonts w:hint="eastAsia"/>
                <w:szCs w:val="20"/>
              </w:rPr>
              <w:t>141</w:t>
            </w:r>
          </w:p>
        </w:tc>
      </w:tr>
      <w:tr w:rsidR="00510654" w:rsidRPr="00D23DF5" w14:paraId="7CB5C3B7" w14:textId="77777777" w:rsidTr="0020538F">
        <w:trPr>
          <w:trHeight w:hRule="exact" w:val="489"/>
          <w:jc w:val="center"/>
        </w:trPr>
        <w:tc>
          <w:tcPr>
            <w:tcW w:w="1844" w:type="dxa"/>
            <w:tcBorders>
              <w:top w:val="nil"/>
              <w:left w:val="nil"/>
              <w:bottom w:val="nil"/>
              <w:right w:val="single" w:sz="4" w:space="0" w:color="auto"/>
            </w:tcBorders>
            <w:vAlign w:val="center"/>
          </w:tcPr>
          <w:p w14:paraId="69E4C28E"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3</w:t>
            </w:r>
            <w:r w:rsidRPr="00D23DF5">
              <w:rPr>
                <w:rFonts w:eastAsia="標楷體"/>
                <w14:cntxtAlts/>
              </w:rPr>
              <w:t>月</w:t>
            </w:r>
          </w:p>
        </w:tc>
        <w:tc>
          <w:tcPr>
            <w:tcW w:w="1213" w:type="dxa"/>
            <w:tcBorders>
              <w:top w:val="nil"/>
              <w:left w:val="single" w:sz="4" w:space="0" w:color="auto"/>
              <w:bottom w:val="nil"/>
              <w:right w:val="nil"/>
            </w:tcBorders>
            <w:vAlign w:val="center"/>
          </w:tcPr>
          <w:p w14:paraId="0808BD39" w14:textId="77777777" w:rsidR="00510654" w:rsidRPr="00D23DF5" w:rsidRDefault="00510654" w:rsidP="0020538F">
            <w:pPr>
              <w:spacing w:line="400" w:lineRule="exact"/>
              <w:ind w:rightChars="112" w:right="269"/>
              <w:jc w:val="right"/>
              <w:rPr>
                <w:szCs w:val="20"/>
              </w:rPr>
            </w:pPr>
            <w:r w:rsidRPr="00D23DF5">
              <w:rPr>
                <w:rFonts w:hint="eastAsia"/>
                <w:szCs w:val="20"/>
              </w:rPr>
              <w:t>49,025</w:t>
            </w:r>
          </w:p>
        </w:tc>
        <w:tc>
          <w:tcPr>
            <w:tcW w:w="1289" w:type="dxa"/>
            <w:tcBorders>
              <w:top w:val="nil"/>
              <w:left w:val="nil"/>
              <w:bottom w:val="nil"/>
              <w:right w:val="nil"/>
            </w:tcBorders>
            <w:vAlign w:val="center"/>
          </w:tcPr>
          <w:p w14:paraId="524FDBF1" w14:textId="77777777" w:rsidR="00510654" w:rsidRPr="00D23DF5" w:rsidRDefault="00510654" w:rsidP="0020538F">
            <w:pPr>
              <w:spacing w:line="400" w:lineRule="exact"/>
              <w:ind w:rightChars="112" w:right="269"/>
              <w:jc w:val="right"/>
              <w:rPr>
                <w:szCs w:val="20"/>
              </w:rPr>
            </w:pPr>
            <w:r w:rsidRPr="00D23DF5">
              <w:rPr>
                <w:rFonts w:hint="eastAsia"/>
                <w:szCs w:val="20"/>
              </w:rPr>
              <w:t>43,212</w:t>
            </w:r>
          </w:p>
        </w:tc>
        <w:tc>
          <w:tcPr>
            <w:tcW w:w="1561" w:type="dxa"/>
            <w:tcBorders>
              <w:top w:val="nil"/>
              <w:left w:val="nil"/>
              <w:bottom w:val="nil"/>
              <w:right w:val="nil"/>
            </w:tcBorders>
            <w:vAlign w:val="center"/>
          </w:tcPr>
          <w:p w14:paraId="5CB59B25" w14:textId="77777777" w:rsidR="00510654" w:rsidRPr="00D23DF5" w:rsidRDefault="00510654" w:rsidP="0020538F">
            <w:pPr>
              <w:spacing w:line="400" w:lineRule="exact"/>
              <w:ind w:rightChars="177" w:right="425"/>
              <w:jc w:val="right"/>
              <w:rPr>
                <w:szCs w:val="20"/>
              </w:rPr>
            </w:pPr>
            <w:r w:rsidRPr="00D23DF5">
              <w:rPr>
                <w:rFonts w:hint="eastAsia"/>
                <w:szCs w:val="20"/>
              </w:rPr>
              <w:t>47,612</w:t>
            </w:r>
          </w:p>
        </w:tc>
        <w:tc>
          <w:tcPr>
            <w:tcW w:w="1686" w:type="dxa"/>
            <w:tcBorders>
              <w:top w:val="nil"/>
              <w:left w:val="nil"/>
              <w:bottom w:val="nil"/>
              <w:right w:val="nil"/>
            </w:tcBorders>
            <w:vAlign w:val="center"/>
          </w:tcPr>
          <w:p w14:paraId="3E0DB82D" w14:textId="77777777" w:rsidR="00510654" w:rsidRPr="00D23DF5" w:rsidRDefault="00510654" w:rsidP="0020538F">
            <w:pPr>
              <w:spacing w:line="400" w:lineRule="exact"/>
              <w:ind w:rightChars="171" w:right="410"/>
              <w:jc w:val="right"/>
              <w:rPr>
                <w:szCs w:val="20"/>
              </w:rPr>
            </w:pPr>
            <w:r w:rsidRPr="00D23DF5">
              <w:rPr>
                <w:rFonts w:hint="eastAsia"/>
                <w:szCs w:val="20"/>
              </w:rPr>
              <w:t>73,183</w:t>
            </w:r>
          </w:p>
        </w:tc>
        <w:tc>
          <w:tcPr>
            <w:tcW w:w="1665" w:type="dxa"/>
            <w:tcBorders>
              <w:top w:val="nil"/>
              <w:left w:val="nil"/>
              <w:bottom w:val="nil"/>
              <w:right w:val="nil"/>
            </w:tcBorders>
            <w:vAlign w:val="center"/>
          </w:tcPr>
          <w:p w14:paraId="2F5F791B" w14:textId="77777777" w:rsidR="00510654" w:rsidRPr="00D23DF5" w:rsidRDefault="00510654" w:rsidP="0020538F">
            <w:pPr>
              <w:spacing w:line="400" w:lineRule="exact"/>
              <w:ind w:rightChars="215" w:right="516"/>
              <w:jc w:val="right"/>
              <w:rPr>
                <w:szCs w:val="20"/>
              </w:rPr>
            </w:pPr>
            <w:r w:rsidRPr="00D23DF5">
              <w:rPr>
                <w:rFonts w:hint="eastAsia"/>
                <w:szCs w:val="20"/>
              </w:rPr>
              <w:t>76,257</w:t>
            </w:r>
          </w:p>
        </w:tc>
      </w:tr>
      <w:tr w:rsidR="00510654" w:rsidRPr="00D23DF5" w14:paraId="6397A48D" w14:textId="77777777" w:rsidTr="0020538F">
        <w:trPr>
          <w:trHeight w:hRule="exact" w:val="489"/>
          <w:jc w:val="center"/>
        </w:trPr>
        <w:tc>
          <w:tcPr>
            <w:tcW w:w="1844" w:type="dxa"/>
            <w:tcBorders>
              <w:top w:val="nil"/>
              <w:left w:val="nil"/>
              <w:bottom w:val="nil"/>
              <w:right w:val="single" w:sz="4" w:space="0" w:color="auto"/>
            </w:tcBorders>
            <w:vAlign w:val="center"/>
          </w:tcPr>
          <w:p w14:paraId="64224B8C"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4</w:t>
            </w:r>
            <w:r w:rsidRPr="00D23DF5">
              <w:rPr>
                <w:rFonts w:eastAsia="標楷體"/>
                <w14:cntxtAlts/>
              </w:rPr>
              <w:t>月</w:t>
            </w:r>
          </w:p>
        </w:tc>
        <w:tc>
          <w:tcPr>
            <w:tcW w:w="1213" w:type="dxa"/>
            <w:tcBorders>
              <w:top w:val="nil"/>
              <w:left w:val="single" w:sz="4" w:space="0" w:color="auto"/>
              <w:bottom w:val="nil"/>
              <w:right w:val="nil"/>
            </w:tcBorders>
            <w:vAlign w:val="center"/>
          </w:tcPr>
          <w:p w14:paraId="12B934AC" w14:textId="77777777" w:rsidR="00510654" w:rsidRPr="00D23DF5" w:rsidRDefault="00510654" w:rsidP="0020538F">
            <w:pPr>
              <w:spacing w:line="400" w:lineRule="exact"/>
              <w:ind w:rightChars="112" w:right="269"/>
              <w:jc w:val="right"/>
              <w:rPr>
                <w:szCs w:val="20"/>
              </w:rPr>
            </w:pPr>
            <w:r w:rsidRPr="00D23DF5">
              <w:rPr>
                <w:rFonts w:hint="eastAsia"/>
                <w:szCs w:val="20"/>
              </w:rPr>
              <w:t>50,157</w:t>
            </w:r>
          </w:p>
        </w:tc>
        <w:tc>
          <w:tcPr>
            <w:tcW w:w="1289" w:type="dxa"/>
            <w:tcBorders>
              <w:top w:val="nil"/>
              <w:left w:val="nil"/>
              <w:bottom w:val="nil"/>
              <w:right w:val="nil"/>
            </w:tcBorders>
            <w:vAlign w:val="center"/>
          </w:tcPr>
          <w:p w14:paraId="662652CB" w14:textId="77777777" w:rsidR="00510654" w:rsidRPr="00D23DF5" w:rsidRDefault="00510654" w:rsidP="0020538F">
            <w:pPr>
              <w:spacing w:line="400" w:lineRule="exact"/>
              <w:ind w:rightChars="112" w:right="269"/>
              <w:jc w:val="right"/>
              <w:rPr>
                <w:szCs w:val="20"/>
              </w:rPr>
            </w:pPr>
            <w:r w:rsidRPr="00D23DF5">
              <w:rPr>
                <w:rFonts w:hint="eastAsia"/>
                <w:szCs w:val="20"/>
              </w:rPr>
              <w:t>43,188</w:t>
            </w:r>
          </w:p>
        </w:tc>
        <w:tc>
          <w:tcPr>
            <w:tcW w:w="1561" w:type="dxa"/>
            <w:tcBorders>
              <w:top w:val="nil"/>
              <w:left w:val="nil"/>
              <w:bottom w:val="nil"/>
              <w:right w:val="nil"/>
            </w:tcBorders>
            <w:vAlign w:val="center"/>
          </w:tcPr>
          <w:p w14:paraId="67432B4E" w14:textId="77777777" w:rsidR="00510654" w:rsidRPr="00D23DF5" w:rsidRDefault="00510654" w:rsidP="0020538F">
            <w:pPr>
              <w:spacing w:line="400" w:lineRule="exact"/>
              <w:ind w:rightChars="177" w:right="425"/>
              <w:jc w:val="right"/>
              <w:rPr>
                <w:szCs w:val="20"/>
              </w:rPr>
            </w:pPr>
            <w:r w:rsidRPr="00D23DF5">
              <w:rPr>
                <w:rFonts w:hint="eastAsia"/>
                <w:szCs w:val="20"/>
              </w:rPr>
              <w:t>48,071</w:t>
            </w:r>
          </w:p>
        </w:tc>
        <w:tc>
          <w:tcPr>
            <w:tcW w:w="1686" w:type="dxa"/>
            <w:tcBorders>
              <w:top w:val="nil"/>
              <w:left w:val="nil"/>
              <w:bottom w:val="nil"/>
              <w:right w:val="nil"/>
            </w:tcBorders>
            <w:vAlign w:val="center"/>
          </w:tcPr>
          <w:p w14:paraId="16E14F51" w14:textId="77777777" w:rsidR="00510654" w:rsidRPr="00D23DF5" w:rsidRDefault="00510654" w:rsidP="0020538F">
            <w:pPr>
              <w:spacing w:line="400" w:lineRule="exact"/>
              <w:ind w:rightChars="171" w:right="410"/>
              <w:jc w:val="right"/>
              <w:rPr>
                <w:szCs w:val="20"/>
              </w:rPr>
            </w:pPr>
            <w:r w:rsidRPr="00D23DF5">
              <w:rPr>
                <w:rFonts w:hint="eastAsia"/>
                <w:szCs w:val="20"/>
              </w:rPr>
              <w:t>75,059</w:t>
            </w:r>
          </w:p>
        </w:tc>
        <w:tc>
          <w:tcPr>
            <w:tcW w:w="1665" w:type="dxa"/>
            <w:tcBorders>
              <w:top w:val="nil"/>
              <w:left w:val="nil"/>
              <w:bottom w:val="nil"/>
              <w:right w:val="nil"/>
            </w:tcBorders>
            <w:vAlign w:val="center"/>
          </w:tcPr>
          <w:p w14:paraId="5CAC9331" w14:textId="77777777" w:rsidR="00510654" w:rsidRPr="00D23DF5" w:rsidRDefault="00510654" w:rsidP="0020538F">
            <w:pPr>
              <w:spacing w:line="400" w:lineRule="exact"/>
              <w:ind w:rightChars="215" w:right="516"/>
              <w:jc w:val="right"/>
              <w:rPr>
                <w:szCs w:val="20"/>
              </w:rPr>
            </w:pPr>
            <w:r w:rsidRPr="00D23DF5">
              <w:rPr>
                <w:rFonts w:hint="eastAsia"/>
                <w:szCs w:val="20"/>
              </w:rPr>
              <w:t>87,574</w:t>
            </w:r>
          </w:p>
        </w:tc>
      </w:tr>
      <w:tr w:rsidR="00510654" w:rsidRPr="00D23DF5" w14:paraId="0236B5A3" w14:textId="77777777" w:rsidTr="0020538F">
        <w:trPr>
          <w:trHeight w:hRule="exact" w:val="489"/>
          <w:jc w:val="center"/>
        </w:trPr>
        <w:tc>
          <w:tcPr>
            <w:tcW w:w="1844" w:type="dxa"/>
            <w:tcBorders>
              <w:top w:val="nil"/>
              <w:left w:val="nil"/>
              <w:bottom w:val="nil"/>
              <w:right w:val="single" w:sz="4" w:space="0" w:color="auto"/>
            </w:tcBorders>
            <w:vAlign w:val="center"/>
          </w:tcPr>
          <w:p w14:paraId="4B90A8B0"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5</w:t>
            </w:r>
            <w:r w:rsidRPr="00D23DF5">
              <w:rPr>
                <w:rFonts w:eastAsia="標楷體"/>
                <w14:cntxtAlts/>
              </w:rPr>
              <w:t>月</w:t>
            </w:r>
          </w:p>
        </w:tc>
        <w:tc>
          <w:tcPr>
            <w:tcW w:w="1213" w:type="dxa"/>
            <w:tcBorders>
              <w:top w:val="nil"/>
              <w:left w:val="single" w:sz="4" w:space="0" w:color="auto"/>
              <w:bottom w:val="nil"/>
              <w:right w:val="nil"/>
            </w:tcBorders>
            <w:vAlign w:val="center"/>
          </w:tcPr>
          <w:p w14:paraId="07A43E42" w14:textId="77777777" w:rsidR="00510654" w:rsidRPr="00D23DF5" w:rsidRDefault="00510654" w:rsidP="0020538F">
            <w:pPr>
              <w:spacing w:line="400" w:lineRule="exact"/>
              <w:ind w:rightChars="112" w:right="269"/>
              <w:jc w:val="right"/>
              <w:rPr>
                <w:szCs w:val="20"/>
              </w:rPr>
            </w:pPr>
            <w:r w:rsidRPr="00D23DF5">
              <w:rPr>
                <w:rFonts w:hint="eastAsia"/>
                <w:szCs w:val="20"/>
              </w:rPr>
              <w:t>51,907</w:t>
            </w:r>
          </w:p>
        </w:tc>
        <w:tc>
          <w:tcPr>
            <w:tcW w:w="1289" w:type="dxa"/>
            <w:tcBorders>
              <w:top w:val="nil"/>
              <w:left w:val="nil"/>
              <w:bottom w:val="nil"/>
              <w:right w:val="nil"/>
            </w:tcBorders>
            <w:vAlign w:val="center"/>
          </w:tcPr>
          <w:p w14:paraId="42F5270B" w14:textId="77777777" w:rsidR="00510654" w:rsidRPr="00D23DF5" w:rsidRDefault="00510654" w:rsidP="0020538F">
            <w:pPr>
              <w:spacing w:line="400" w:lineRule="exact"/>
              <w:ind w:rightChars="112" w:right="269"/>
              <w:jc w:val="right"/>
              <w:rPr>
                <w:szCs w:val="20"/>
              </w:rPr>
            </w:pPr>
            <w:r w:rsidRPr="00D23DF5">
              <w:rPr>
                <w:rFonts w:hint="eastAsia"/>
                <w:szCs w:val="20"/>
              </w:rPr>
              <w:t>42,838</w:t>
            </w:r>
          </w:p>
        </w:tc>
        <w:tc>
          <w:tcPr>
            <w:tcW w:w="1561" w:type="dxa"/>
            <w:tcBorders>
              <w:top w:val="nil"/>
              <w:left w:val="nil"/>
              <w:bottom w:val="nil"/>
              <w:right w:val="nil"/>
            </w:tcBorders>
            <w:vAlign w:val="center"/>
          </w:tcPr>
          <w:p w14:paraId="51E7AC42" w14:textId="77777777" w:rsidR="00510654" w:rsidRPr="00D23DF5" w:rsidRDefault="00510654" w:rsidP="0020538F">
            <w:pPr>
              <w:spacing w:line="400" w:lineRule="exact"/>
              <w:ind w:rightChars="177" w:right="425"/>
              <w:jc w:val="right"/>
              <w:rPr>
                <w:szCs w:val="20"/>
              </w:rPr>
            </w:pPr>
            <w:r w:rsidRPr="00D23DF5">
              <w:rPr>
                <w:rFonts w:hint="eastAsia"/>
                <w:szCs w:val="20"/>
              </w:rPr>
              <w:t>51,095</w:t>
            </w:r>
          </w:p>
        </w:tc>
        <w:tc>
          <w:tcPr>
            <w:tcW w:w="1686" w:type="dxa"/>
            <w:tcBorders>
              <w:top w:val="nil"/>
              <w:left w:val="nil"/>
              <w:bottom w:val="nil"/>
              <w:right w:val="nil"/>
            </w:tcBorders>
            <w:vAlign w:val="center"/>
          </w:tcPr>
          <w:p w14:paraId="3FC842F5" w14:textId="77777777" w:rsidR="00510654" w:rsidRPr="00D23DF5" w:rsidRDefault="00510654" w:rsidP="0020538F">
            <w:pPr>
              <w:spacing w:line="400" w:lineRule="exact"/>
              <w:ind w:rightChars="171" w:right="410"/>
              <w:jc w:val="right"/>
              <w:rPr>
                <w:szCs w:val="20"/>
              </w:rPr>
            </w:pPr>
            <w:r w:rsidRPr="00D23DF5">
              <w:rPr>
                <w:rFonts w:hint="eastAsia"/>
                <w:szCs w:val="20"/>
              </w:rPr>
              <w:t>173,446</w:t>
            </w:r>
          </w:p>
        </w:tc>
        <w:tc>
          <w:tcPr>
            <w:tcW w:w="1665" w:type="dxa"/>
            <w:tcBorders>
              <w:top w:val="nil"/>
              <w:left w:val="nil"/>
              <w:bottom w:val="nil"/>
              <w:right w:val="nil"/>
            </w:tcBorders>
            <w:vAlign w:val="center"/>
          </w:tcPr>
          <w:p w14:paraId="00BD88D3" w14:textId="77777777" w:rsidR="00510654" w:rsidRPr="00D23DF5" w:rsidRDefault="00510654" w:rsidP="0020538F">
            <w:pPr>
              <w:spacing w:line="400" w:lineRule="exact"/>
              <w:ind w:rightChars="215" w:right="516"/>
              <w:jc w:val="right"/>
              <w:rPr>
                <w:szCs w:val="20"/>
              </w:rPr>
            </w:pPr>
            <w:r w:rsidRPr="00D23DF5">
              <w:rPr>
                <w:rFonts w:hint="eastAsia"/>
                <w:szCs w:val="20"/>
              </w:rPr>
              <w:t>97,053</w:t>
            </w:r>
          </w:p>
        </w:tc>
      </w:tr>
      <w:tr w:rsidR="00510654" w:rsidRPr="00D23DF5" w14:paraId="348A827B" w14:textId="77777777" w:rsidTr="0020538F">
        <w:trPr>
          <w:trHeight w:hRule="exact" w:val="489"/>
          <w:jc w:val="center"/>
        </w:trPr>
        <w:tc>
          <w:tcPr>
            <w:tcW w:w="1844" w:type="dxa"/>
            <w:tcBorders>
              <w:top w:val="nil"/>
              <w:left w:val="nil"/>
              <w:bottom w:val="nil"/>
              <w:right w:val="single" w:sz="4" w:space="0" w:color="auto"/>
            </w:tcBorders>
            <w:vAlign w:val="center"/>
          </w:tcPr>
          <w:p w14:paraId="07E2DD6D"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6</w:t>
            </w:r>
            <w:r w:rsidRPr="00D23DF5">
              <w:rPr>
                <w:rFonts w:eastAsia="標楷體"/>
                <w14:cntxtAlts/>
              </w:rPr>
              <w:t>月</w:t>
            </w:r>
          </w:p>
        </w:tc>
        <w:tc>
          <w:tcPr>
            <w:tcW w:w="1213" w:type="dxa"/>
            <w:tcBorders>
              <w:top w:val="nil"/>
              <w:left w:val="single" w:sz="4" w:space="0" w:color="auto"/>
              <w:bottom w:val="nil"/>
              <w:right w:val="nil"/>
            </w:tcBorders>
            <w:vAlign w:val="center"/>
          </w:tcPr>
          <w:p w14:paraId="255547D8" w14:textId="77777777" w:rsidR="00510654" w:rsidRPr="00D23DF5" w:rsidRDefault="00510654" w:rsidP="0020538F">
            <w:pPr>
              <w:spacing w:line="400" w:lineRule="exact"/>
              <w:ind w:rightChars="112" w:right="269"/>
              <w:jc w:val="right"/>
              <w:rPr>
                <w:szCs w:val="20"/>
              </w:rPr>
            </w:pPr>
            <w:r w:rsidRPr="00D23DF5">
              <w:rPr>
                <w:rFonts w:hint="eastAsia"/>
                <w:szCs w:val="20"/>
              </w:rPr>
              <w:t>51,228</w:t>
            </w:r>
          </w:p>
        </w:tc>
        <w:tc>
          <w:tcPr>
            <w:tcW w:w="1289" w:type="dxa"/>
            <w:tcBorders>
              <w:top w:val="nil"/>
              <w:left w:val="nil"/>
              <w:bottom w:val="nil"/>
              <w:right w:val="nil"/>
            </w:tcBorders>
            <w:vAlign w:val="center"/>
          </w:tcPr>
          <w:p w14:paraId="53B1FF3C" w14:textId="77777777" w:rsidR="00510654" w:rsidRPr="00D23DF5" w:rsidRDefault="00510654" w:rsidP="0020538F">
            <w:pPr>
              <w:spacing w:line="400" w:lineRule="exact"/>
              <w:ind w:rightChars="112" w:right="269"/>
              <w:jc w:val="right"/>
              <w:rPr>
                <w:szCs w:val="20"/>
              </w:rPr>
            </w:pPr>
            <w:r w:rsidRPr="00D23DF5">
              <w:rPr>
                <w:rFonts w:hint="eastAsia"/>
                <w:szCs w:val="20"/>
              </w:rPr>
              <w:t>42,607</w:t>
            </w:r>
          </w:p>
        </w:tc>
        <w:tc>
          <w:tcPr>
            <w:tcW w:w="1561" w:type="dxa"/>
            <w:tcBorders>
              <w:top w:val="nil"/>
              <w:left w:val="nil"/>
              <w:bottom w:val="nil"/>
              <w:right w:val="nil"/>
            </w:tcBorders>
            <w:vAlign w:val="center"/>
          </w:tcPr>
          <w:p w14:paraId="6E997264" w14:textId="77777777" w:rsidR="00510654" w:rsidRPr="00D23DF5" w:rsidRDefault="00510654" w:rsidP="0020538F">
            <w:pPr>
              <w:spacing w:line="400" w:lineRule="exact"/>
              <w:ind w:rightChars="177" w:right="425"/>
              <w:jc w:val="right"/>
              <w:rPr>
                <w:szCs w:val="20"/>
              </w:rPr>
            </w:pPr>
            <w:r w:rsidRPr="00D23DF5">
              <w:rPr>
                <w:rFonts w:hint="eastAsia"/>
                <w:szCs w:val="20"/>
              </w:rPr>
              <w:t>51,555</w:t>
            </w:r>
          </w:p>
        </w:tc>
        <w:tc>
          <w:tcPr>
            <w:tcW w:w="1686" w:type="dxa"/>
            <w:tcBorders>
              <w:top w:val="nil"/>
              <w:left w:val="nil"/>
              <w:bottom w:val="nil"/>
              <w:right w:val="nil"/>
            </w:tcBorders>
            <w:vAlign w:val="center"/>
          </w:tcPr>
          <w:p w14:paraId="0FC65F1E" w14:textId="77777777" w:rsidR="00510654" w:rsidRPr="00D23DF5" w:rsidRDefault="00510654" w:rsidP="0020538F">
            <w:pPr>
              <w:spacing w:line="400" w:lineRule="exact"/>
              <w:ind w:rightChars="171" w:right="410"/>
              <w:jc w:val="right"/>
              <w:rPr>
                <w:szCs w:val="20"/>
              </w:rPr>
            </w:pPr>
            <w:r w:rsidRPr="00D23DF5">
              <w:rPr>
                <w:rFonts w:hint="eastAsia"/>
                <w:szCs w:val="20"/>
              </w:rPr>
              <w:t>77,673</w:t>
            </w:r>
          </w:p>
        </w:tc>
        <w:tc>
          <w:tcPr>
            <w:tcW w:w="1665" w:type="dxa"/>
            <w:tcBorders>
              <w:top w:val="nil"/>
              <w:left w:val="nil"/>
              <w:bottom w:val="nil"/>
              <w:right w:val="nil"/>
            </w:tcBorders>
            <w:vAlign w:val="center"/>
          </w:tcPr>
          <w:p w14:paraId="483BADE2" w14:textId="77777777" w:rsidR="00510654" w:rsidRPr="00D23DF5" w:rsidRDefault="00510654" w:rsidP="0020538F">
            <w:pPr>
              <w:spacing w:line="400" w:lineRule="exact"/>
              <w:ind w:rightChars="215" w:right="516"/>
              <w:jc w:val="right"/>
              <w:rPr>
                <w:szCs w:val="20"/>
              </w:rPr>
            </w:pPr>
            <w:r w:rsidRPr="00D23DF5">
              <w:rPr>
                <w:rFonts w:hint="eastAsia"/>
                <w:szCs w:val="20"/>
              </w:rPr>
              <w:t>81,660</w:t>
            </w:r>
          </w:p>
        </w:tc>
      </w:tr>
      <w:tr w:rsidR="00510654" w:rsidRPr="00D23DF5" w14:paraId="66B9F1E3" w14:textId="77777777" w:rsidTr="0020538F">
        <w:trPr>
          <w:trHeight w:hRule="exact" w:val="489"/>
          <w:jc w:val="center"/>
        </w:trPr>
        <w:tc>
          <w:tcPr>
            <w:tcW w:w="1844" w:type="dxa"/>
            <w:tcBorders>
              <w:top w:val="nil"/>
              <w:left w:val="nil"/>
              <w:bottom w:val="nil"/>
              <w:right w:val="single" w:sz="4" w:space="0" w:color="auto"/>
            </w:tcBorders>
            <w:vAlign w:val="center"/>
          </w:tcPr>
          <w:p w14:paraId="40BC782F"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7</w:t>
            </w:r>
            <w:r w:rsidRPr="00D23DF5">
              <w:rPr>
                <w:rFonts w:eastAsia="標楷體"/>
                <w14:cntxtAlts/>
              </w:rPr>
              <w:t>月</w:t>
            </w:r>
          </w:p>
        </w:tc>
        <w:tc>
          <w:tcPr>
            <w:tcW w:w="1213" w:type="dxa"/>
            <w:tcBorders>
              <w:top w:val="nil"/>
              <w:left w:val="single" w:sz="4" w:space="0" w:color="auto"/>
              <w:bottom w:val="nil"/>
              <w:right w:val="nil"/>
            </w:tcBorders>
            <w:vAlign w:val="center"/>
          </w:tcPr>
          <w:p w14:paraId="195B7234" w14:textId="77777777" w:rsidR="00510654" w:rsidRPr="00D23DF5" w:rsidRDefault="00510654" w:rsidP="0020538F">
            <w:pPr>
              <w:spacing w:line="400" w:lineRule="exact"/>
              <w:ind w:rightChars="112" w:right="269"/>
              <w:jc w:val="right"/>
              <w:rPr>
                <w:szCs w:val="20"/>
              </w:rPr>
            </w:pPr>
            <w:r w:rsidRPr="00D23DF5">
              <w:rPr>
                <w:rFonts w:hint="eastAsia"/>
                <w:szCs w:val="20"/>
              </w:rPr>
              <w:t>55,365</w:t>
            </w:r>
          </w:p>
        </w:tc>
        <w:tc>
          <w:tcPr>
            <w:tcW w:w="1289" w:type="dxa"/>
            <w:tcBorders>
              <w:top w:val="nil"/>
              <w:left w:val="nil"/>
              <w:bottom w:val="nil"/>
              <w:right w:val="nil"/>
            </w:tcBorders>
            <w:vAlign w:val="center"/>
          </w:tcPr>
          <w:p w14:paraId="6438E12C" w14:textId="77777777" w:rsidR="00510654" w:rsidRPr="00D23DF5" w:rsidRDefault="00510654" w:rsidP="0020538F">
            <w:pPr>
              <w:spacing w:line="400" w:lineRule="exact"/>
              <w:ind w:rightChars="112" w:right="269"/>
              <w:jc w:val="right"/>
              <w:rPr>
                <w:szCs w:val="20"/>
              </w:rPr>
            </w:pPr>
            <w:r w:rsidRPr="00D23DF5">
              <w:rPr>
                <w:rFonts w:hint="eastAsia"/>
                <w:szCs w:val="20"/>
              </w:rPr>
              <w:t>42,902</w:t>
            </w:r>
          </w:p>
        </w:tc>
        <w:tc>
          <w:tcPr>
            <w:tcW w:w="1561" w:type="dxa"/>
            <w:tcBorders>
              <w:top w:val="nil"/>
              <w:left w:val="nil"/>
              <w:bottom w:val="nil"/>
              <w:right w:val="nil"/>
            </w:tcBorders>
            <w:vAlign w:val="center"/>
          </w:tcPr>
          <w:p w14:paraId="75233C3C" w14:textId="77777777" w:rsidR="00510654" w:rsidRPr="00D23DF5" w:rsidRDefault="00510654" w:rsidP="0020538F">
            <w:pPr>
              <w:spacing w:line="400" w:lineRule="exact"/>
              <w:ind w:rightChars="177" w:right="425"/>
              <w:jc w:val="right"/>
              <w:rPr>
                <w:szCs w:val="20"/>
              </w:rPr>
            </w:pPr>
            <w:r w:rsidRPr="00D23DF5">
              <w:rPr>
                <w:rFonts w:hint="eastAsia"/>
                <w:szCs w:val="20"/>
              </w:rPr>
              <w:t>64,014</w:t>
            </w:r>
          </w:p>
        </w:tc>
        <w:tc>
          <w:tcPr>
            <w:tcW w:w="1686" w:type="dxa"/>
            <w:tcBorders>
              <w:top w:val="nil"/>
              <w:left w:val="nil"/>
              <w:bottom w:val="nil"/>
              <w:right w:val="nil"/>
            </w:tcBorders>
            <w:vAlign w:val="center"/>
          </w:tcPr>
          <w:p w14:paraId="63CAAF2C" w14:textId="77777777" w:rsidR="00510654" w:rsidRPr="00D23DF5" w:rsidRDefault="00510654" w:rsidP="0020538F">
            <w:pPr>
              <w:spacing w:line="400" w:lineRule="exact"/>
              <w:ind w:rightChars="171" w:right="410"/>
              <w:jc w:val="right"/>
              <w:rPr>
                <w:szCs w:val="20"/>
              </w:rPr>
            </w:pPr>
            <w:r w:rsidRPr="00D23DF5">
              <w:rPr>
                <w:rFonts w:hint="eastAsia"/>
                <w:szCs w:val="20"/>
              </w:rPr>
              <w:t>112,845</w:t>
            </w:r>
          </w:p>
        </w:tc>
        <w:tc>
          <w:tcPr>
            <w:tcW w:w="1665" w:type="dxa"/>
            <w:tcBorders>
              <w:top w:val="nil"/>
              <w:left w:val="nil"/>
              <w:bottom w:val="nil"/>
              <w:right w:val="nil"/>
            </w:tcBorders>
            <w:vAlign w:val="center"/>
          </w:tcPr>
          <w:p w14:paraId="71AF220B" w14:textId="77777777" w:rsidR="00510654" w:rsidRPr="00D23DF5" w:rsidRDefault="00510654" w:rsidP="0020538F">
            <w:pPr>
              <w:spacing w:line="400" w:lineRule="exact"/>
              <w:ind w:rightChars="215" w:right="516"/>
              <w:jc w:val="right"/>
              <w:rPr>
                <w:szCs w:val="20"/>
              </w:rPr>
            </w:pPr>
            <w:r w:rsidRPr="00D23DF5">
              <w:rPr>
                <w:rFonts w:hint="eastAsia"/>
                <w:szCs w:val="20"/>
              </w:rPr>
              <w:t>81,631</w:t>
            </w:r>
          </w:p>
        </w:tc>
      </w:tr>
      <w:tr w:rsidR="00510654" w:rsidRPr="00D23DF5" w14:paraId="710FEA46" w14:textId="77777777" w:rsidTr="0020538F">
        <w:trPr>
          <w:trHeight w:hRule="exact" w:val="489"/>
          <w:jc w:val="center"/>
        </w:trPr>
        <w:tc>
          <w:tcPr>
            <w:tcW w:w="1844" w:type="dxa"/>
            <w:tcBorders>
              <w:top w:val="nil"/>
              <w:left w:val="nil"/>
              <w:bottom w:val="nil"/>
              <w:right w:val="single" w:sz="4" w:space="0" w:color="auto"/>
            </w:tcBorders>
            <w:vAlign w:val="center"/>
          </w:tcPr>
          <w:p w14:paraId="06816EE7"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8</w:t>
            </w:r>
            <w:r w:rsidRPr="00D23DF5">
              <w:rPr>
                <w:rFonts w:eastAsia="標楷體"/>
                <w14:cntxtAlts/>
              </w:rPr>
              <w:t>月</w:t>
            </w:r>
          </w:p>
        </w:tc>
        <w:tc>
          <w:tcPr>
            <w:tcW w:w="1213" w:type="dxa"/>
            <w:tcBorders>
              <w:top w:val="nil"/>
              <w:left w:val="single" w:sz="4" w:space="0" w:color="auto"/>
              <w:bottom w:val="nil"/>
              <w:right w:val="nil"/>
            </w:tcBorders>
            <w:vAlign w:val="center"/>
          </w:tcPr>
          <w:p w14:paraId="2E885ACD" w14:textId="77777777" w:rsidR="00510654" w:rsidRPr="00D23DF5" w:rsidRDefault="00510654" w:rsidP="0020538F">
            <w:pPr>
              <w:spacing w:line="400" w:lineRule="exact"/>
              <w:ind w:rightChars="112" w:right="269"/>
              <w:jc w:val="right"/>
              <w:rPr>
                <w:szCs w:val="20"/>
              </w:rPr>
            </w:pPr>
            <w:r w:rsidRPr="00D23DF5">
              <w:rPr>
                <w:rFonts w:hint="eastAsia"/>
                <w:szCs w:val="20"/>
              </w:rPr>
              <w:t>52,316</w:t>
            </w:r>
          </w:p>
        </w:tc>
        <w:tc>
          <w:tcPr>
            <w:tcW w:w="1289" w:type="dxa"/>
            <w:tcBorders>
              <w:top w:val="nil"/>
              <w:left w:val="nil"/>
              <w:bottom w:val="nil"/>
              <w:right w:val="nil"/>
            </w:tcBorders>
            <w:vAlign w:val="center"/>
          </w:tcPr>
          <w:p w14:paraId="40103DDE" w14:textId="77777777" w:rsidR="00510654" w:rsidRPr="00D23DF5" w:rsidRDefault="00510654" w:rsidP="0020538F">
            <w:pPr>
              <w:spacing w:line="400" w:lineRule="exact"/>
              <w:ind w:rightChars="112" w:right="269"/>
              <w:jc w:val="right"/>
              <w:rPr>
                <w:szCs w:val="20"/>
              </w:rPr>
            </w:pPr>
            <w:r w:rsidRPr="00D23DF5">
              <w:rPr>
                <w:rFonts w:hint="eastAsia"/>
                <w:szCs w:val="20"/>
              </w:rPr>
              <w:t>43,209</w:t>
            </w:r>
          </w:p>
        </w:tc>
        <w:tc>
          <w:tcPr>
            <w:tcW w:w="1561" w:type="dxa"/>
            <w:tcBorders>
              <w:top w:val="nil"/>
              <w:left w:val="nil"/>
              <w:bottom w:val="nil"/>
              <w:right w:val="nil"/>
            </w:tcBorders>
            <w:vAlign w:val="center"/>
          </w:tcPr>
          <w:p w14:paraId="4A224DDB" w14:textId="77777777" w:rsidR="00510654" w:rsidRPr="00D23DF5" w:rsidRDefault="00510654" w:rsidP="0020538F">
            <w:pPr>
              <w:spacing w:line="400" w:lineRule="exact"/>
              <w:ind w:rightChars="177" w:right="425"/>
              <w:jc w:val="right"/>
              <w:rPr>
                <w:szCs w:val="20"/>
              </w:rPr>
            </w:pPr>
            <w:r w:rsidRPr="00D23DF5">
              <w:rPr>
                <w:rFonts w:hint="eastAsia"/>
                <w:szCs w:val="20"/>
              </w:rPr>
              <w:t>58,070</w:t>
            </w:r>
          </w:p>
        </w:tc>
        <w:tc>
          <w:tcPr>
            <w:tcW w:w="1686" w:type="dxa"/>
            <w:tcBorders>
              <w:top w:val="nil"/>
              <w:left w:val="nil"/>
              <w:bottom w:val="nil"/>
              <w:right w:val="nil"/>
            </w:tcBorders>
            <w:vAlign w:val="center"/>
          </w:tcPr>
          <w:p w14:paraId="2111AD17" w14:textId="77777777" w:rsidR="00510654" w:rsidRPr="00D23DF5" w:rsidRDefault="00510654" w:rsidP="0020538F">
            <w:pPr>
              <w:spacing w:line="400" w:lineRule="exact"/>
              <w:ind w:rightChars="171" w:right="410"/>
              <w:jc w:val="right"/>
              <w:rPr>
                <w:szCs w:val="20"/>
              </w:rPr>
            </w:pPr>
            <w:r w:rsidRPr="00D23DF5">
              <w:rPr>
                <w:rFonts w:hint="eastAsia"/>
                <w:szCs w:val="20"/>
              </w:rPr>
              <w:t>76,446</w:t>
            </w:r>
          </w:p>
        </w:tc>
        <w:tc>
          <w:tcPr>
            <w:tcW w:w="1665" w:type="dxa"/>
            <w:tcBorders>
              <w:top w:val="nil"/>
              <w:left w:val="nil"/>
              <w:bottom w:val="nil"/>
              <w:right w:val="nil"/>
            </w:tcBorders>
            <w:vAlign w:val="center"/>
          </w:tcPr>
          <w:p w14:paraId="3E2A1FBA" w14:textId="77777777" w:rsidR="00510654" w:rsidRPr="00D23DF5" w:rsidRDefault="00510654" w:rsidP="0020538F">
            <w:pPr>
              <w:spacing w:line="400" w:lineRule="exact"/>
              <w:ind w:rightChars="215" w:right="516"/>
              <w:jc w:val="right"/>
              <w:rPr>
                <w:szCs w:val="20"/>
              </w:rPr>
            </w:pPr>
            <w:r w:rsidRPr="00D23DF5">
              <w:rPr>
                <w:rFonts w:hint="eastAsia"/>
                <w:szCs w:val="20"/>
              </w:rPr>
              <w:t>88,143</w:t>
            </w:r>
          </w:p>
        </w:tc>
      </w:tr>
      <w:tr w:rsidR="00510654" w:rsidRPr="00D23DF5" w14:paraId="1FD2D1A1" w14:textId="77777777" w:rsidTr="0020538F">
        <w:trPr>
          <w:trHeight w:hRule="exact" w:val="489"/>
          <w:jc w:val="center"/>
        </w:trPr>
        <w:tc>
          <w:tcPr>
            <w:tcW w:w="1844" w:type="dxa"/>
            <w:tcBorders>
              <w:top w:val="nil"/>
              <w:left w:val="nil"/>
              <w:bottom w:val="nil"/>
              <w:right w:val="single" w:sz="4" w:space="0" w:color="auto"/>
            </w:tcBorders>
            <w:vAlign w:val="center"/>
          </w:tcPr>
          <w:p w14:paraId="0A9B791E"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9</w:t>
            </w:r>
            <w:r w:rsidRPr="00D23DF5">
              <w:rPr>
                <w:rFonts w:eastAsia="標楷體"/>
                <w14:cntxtAlts/>
              </w:rPr>
              <w:t>月</w:t>
            </w:r>
          </w:p>
        </w:tc>
        <w:tc>
          <w:tcPr>
            <w:tcW w:w="1213" w:type="dxa"/>
            <w:tcBorders>
              <w:top w:val="nil"/>
              <w:left w:val="single" w:sz="4" w:space="0" w:color="auto"/>
              <w:bottom w:val="nil"/>
              <w:right w:val="nil"/>
            </w:tcBorders>
            <w:vAlign w:val="center"/>
          </w:tcPr>
          <w:p w14:paraId="098226C7" w14:textId="77777777" w:rsidR="00510654" w:rsidRPr="00D23DF5" w:rsidRDefault="00510654" w:rsidP="0020538F">
            <w:pPr>
              <w:spacing w:line="400" w:lineRule="exact"/>
              <w:ind w:rightChars="112" w:right="269"/>
              <w:jc w:val="right"/>
              <w:rPr>
                <w:szCs w:val="20"/>
              </w:rPr>
            </w:pPr>
            <w:r w:rsidRPr="00D23DF5">
              <w:rPr>
                <w:rFonts w:hint="eastAsia"/>
                <w:szCs w:val="20"/>
              </w:rPr>
              <w:t>52,075</w:t>
            </w:r>
          </w:p>
        </w:tc>
        <w:tc>
          <w:tcPr>
            <w:tcW w:w="1289" w:type="dxa"/>
            <w:tcBorders>
              <w:top w:val="nil"/>
              <w:left w:val="nil"/>
              <w:bottom w:val="nil"/>
              <w:right w:val="nil"/>
            </w:tcBorders>
            <w:vAlign w:val="center"/>
          </w:tcPr>
          <w:p w14:paraId="61166094" w14:textId="77777777" w:rsidR="00510654" w:rsidRPr="00D23DF5" w:rsidRDefault="00510654" w:rsidP="0020538F">
            <w:pPr>
              <w:spacing w:line="400" w:lineRule="exact"/>
              <w:ind w:rightChars="112" w:right="269"/>
              <w:jc w:val="right"/>
              <w:rPr>
                <w:szCs w:val="20"/>
              </w:rPr>
            </w:pPr>
            <w:r w:rsidRPr="00D23DF5">
              <w:rPr>
                <w:rFonts w:hint="eastAsia"/>
                <w:szCs w:val="20"/>
              </w:rPr>
              <w:t>43,379</w:t>
            </w:r>
          </w:p>
        </w:tc>
        <w:tc>
          <w:tcPr>
            <w:tcW w:w="1561" w:type="dxa"/>
            <w:tcBorders>
              <w:top w:val="nil"/>
              <w:left w:val="nil"/>
              <w:bottom w:val="nil"/>
              <w:right w:val="nil"/>
            </w:tcBorders>
            <w:vAlign w:val="center"/>
          </w:tcPr>
          <w:p w14:paraId="32840820" w14:textId="77777777" w:rsidR="00510654" w:rsidRPr="00D23DF5" w:rsidRDefault="00510654" w:rsidP="0020538F">
            <w:pPr>
              <w:spacing w:line="400" w:lineRule="exact"/>
              <w:ind w:rightChars="177" w:right="425"/>
              <w:jc w:val="right"/>
              <w:rPr>
                <w:szCs w:val="20"/>
              </w:rPr>
            </w:pPr>
            <w:r w:rsidRPr="00D23DF5">
              <w:rPr>
                <w:rFonts w:hint="eastAsia"/>
                <w:szCs w:val="20"/>
              </w:rPr>
              <w:t>55,133</w:t>
            </w:r>
          </w:p>
        </w:tc>
        <w:tc>
          <w:tcPr>
            <w:tcW w:w="1686" w:type="dxa"/>
            <w:tcBorders>
              <w:top w:val="nil"/>
              <w:left w:val="nil"/>
              <w:bottom w:val="nil"/>
              <w:right w:val="nil"/>
            </w:tcBorders>
            <w:vAlign w:val="center"/>
          </w:tcPr>
          <w:p w14:paraId="0E387EDB" w14:textId="77777777" w:rsidR="00510654" w:rsidRPr="00D23DF5" w:rsidRDefault="00510654" w:rsidP="0020538F">
            <w:pPr>
              <w:spacing w:line="400" w:lineRule="exact"/>
              <w:ind w:rightChars="171" w:right="410"/>
              <w:jc w:val="right"/>
              <w:rPr>
                <w:szCs w:val="20"/>
              </w:rPr>
            </w:pPr>
            <w:r w:rsidRPr="00D23DF5">
              <w:rPr>
                <w:rFonts w:hint="eastAsia"/>
                <w:szCs w:val="20"/>
              </w:rPr>
              <w:t>74,188</w:t>
            </w:r>
          </w:p>
        </w:tc>
        <w:tc>
          <w:tcPr>
            <w:tcW w:w="1665" w:type="dxa"/>
            <w:tcBorders>
              <w:top w:val="nil"/>
              <w:left w:val="nil"/>
              <w:bottom w:val="nil"/>
              <w:right w:val="nil"/>
            </w:tcBorders>
            <w:vAlign w:val="center"/>
          </w:tcPr>
          <w:p w14:paraId="2867591F" w14:textId="77777777" w:rsidR="00510654" w:rsidRPr="00D23DF5" w:rsidRDefault="00510654" w:rsidP="0020538F">
            <w:pPr>
              <w:spacing w:line="400" w:lineRule="exact"/>
              <w:ind w:rightChars="215" w:right="516"/>
              <w:jc w:val="right"/>
              <w:rPr>
                <w:szCs w:val="20"/>
              </w:rPr>
            </w:pPr>
            <w:r w:rsidRPr="00D23DF5">
              <w:rPr>
                <w:rFonts w:hint="eastAsia"/>
                <w:szCs w:val="20"/>
              </w:rPr>
              <w:t>79,180</w:t>
            </w:r>
          </w:p>
        </w:tc>
      </w:tr>
      <w:tr w:rsidR="00510654" w:rsidRPr="00D23DF5" w14:paraId="4E1B4B82" w14:textId="77777777" w:rsidTr="0020538F">
        <w:trPr>
          <w:trHeight w:hRule="exact" w:val="489"/>
          <w:jc w:val="center"/>
        </w:trPr>
        <w:tc>
          <w:tcPr>
            <w:tcW w:w="1844" w:type="dxa"/>
            <w:tcBorders>
              <w:top w:val="nil"/>
              <w:left w:val="nil"/>
              <w:bottom w:val="nil"/>
              <w:right w:val="single" w:sz="4" w:space="0" w:color="auto"/>
            </w:tcBorders>
            <w:vAlign w:val="center"/>
          </w:tcPr>
          <w:p w14:paraId="75C0DF62"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10</w:t>
            </w:r>
            <w:r w:rsidRPr="00D23DF5">
              <w:rPr>
                <w:rFonts w:eastAsia="標楷體"/>
                <w14:cntxtAlts/>
              </w:rPr>
              <w:t>月</w:t>
            </w:r>
          </w:p>
        </w:tc>
        <w:tc>
          <w:tcPr>
            <w:tcW w:w="1213" w:type="dxa"/>
            <w:tcBorders>
              <w:top w:val="nil"/>
              <w:left w:val="single" w:sz="4" w:space="0" w:color="auto"/>
              <w:bottom w:val="nil"/>
              <w:right w:val="nil"/>
            </w:tcBorders>
            <w:vAlign w:val="center"/>
          </w:tcPr>
          <w:p w14:paraId="0346A0E6" w14:textId="77777777" w:rsidR="00510654" w:rsidRPr="00D23DF5" w:rsidRDefault="00510654" w:rsidP="0020538F">
            <w:pPr>
              <w:spacing w:line="400" w:lineRule="exact"/>
              <w:ind w:rightChars="112" w:right="269"/>
              <w:jc w:val="right"/>
              <w:rPr>
                <w:szCs w:val="20"/>
              </w:rPr>
            </w:pPr>
            <w:r>
              <w:rPr>
                <w:rFonts w:hint="eastAsia"/>
                <w:szCs w:val="20"/>
              </w:rPr>
              <w:t>50,11</w:t>
            </w:r>
            <w:r w:rsidRPr="00D23DF5">
              <w:rPr>
                <w:rFonts w:hint="eastAsia"/>
                <w:szCs w:val="20"/>
              </w:rPr>
              <w:t>2</w:t>
            </w:r>
          </w:p>
        </w:tc>
        <w:tc>
          <w:tcPr>
            <w:tcW w:w="1289" w:type="dxa"/>
            <w:tcBorders>
              <w:top w:val="nil"/>
              <w:left w:val="nil"/>
              <w:bottom w:val="nil"/>
              <w:right w:val="nil"/>
            </w:tcBorders>
            <w:vAlign w:val="center"/>
          </w:tcPr>
          <w:p w14:paraId="4797596B" w14:textId="77777777" w:rsidR="00510654" w:rsidRPr="00D23DF5" w:rsidRDefault="00510654" w:rsidP="0020538F">
            <w:pPr>
              <w:spacing w:line="400" w:lineRule="exact"/>
              <w:ind w:rightChars="112" w:right="269"/>
              <w:jc w:val="right"/>
              <w:rPr>
                <w:szCs w:val="20"/>
              </w:rPr>
            </w:pPr>
            <w:r w:rsidRPr="00D23DF5">
              <w:rPr>
                <w:rFonts w:hint="eastAsia"/>
                <w:szCs w:val="20"/>
              </w:rPr>
              <w:t>43,59</w:t>
            </w:r>
            <w:r>
              <w:rPr>
                <w:rFonts w:hint="eastAsia"/>
                <w:szCs w:val="20"/>
              </w:rPr>
              <w:t>0</w:t>
            </w:r>
          </w:p>
        </w:tc>
        <w:tc>
          <w:tcPr>
            <w:tcW w:w="1561" w:type="dxa"/>
            <w:tcBorders>
              <w:top w:val="nil"/>
              <w:left w:val="nil"/>
              <w:bottom w:val="nil"/>
              <w:right w:val="nil"/>
            </w:tcBorders>
            <w:vAlign w:val="center"/>
          </w:tcPr>
          <w:p w14:paraId="144E2AC1" w14:textId="77777777" w:rsidR="00510654" w:rsidRPr="00D23DF5" w:rsidRDefault="00510654" w:rsidP="0020538F">
            <w:pPr>
              <w:spacing w:line="400" w:lineRule="exact"/>
              <w:ind w:rightChars="177" w:right="425"/>
              <w:jc w:val="right"/>
              <w:rPr>
                <w:szCs w:val="20"/>
              </w:rPr>
            </w:pPr>
            <w:r w:rsidRPr="00D23DF5">
              <w:rPr>
                <w:rFonts w:hint="eastAsia"/>
                <w:szCs w:val="20"/>
              </w:rPr>
              <w:t>5</w:t>
            </w:r>
            <w:r>
              <w:rPr>
                <w:rFonts w:hint="eastAsia"/>
                <w:szCs w:val="20"/>
              </w:rPr>
              <w:t>3</w:t>
            </w:r>
            <w:r w:rsidRPr="00D23DF5">
              <w:rPr>
                <w:rFonts w:hint="eastAsia"/>
                <w:szCs w:val="20"/>
              </w:rPr>
              <w:t>,</w:t>
            </w:r>
            <w:r>
              <w:rPr>
                <w:rFonts w:hint="eastAsia"/>
                <w:szCs w:val="20"/>
              </w:rPr>
              <w:t>107</w:t>
            </w:r>
          </w:p>
        </w:tc>
        <w:tc>
          <w:tcPr>
            <w:tcW w:w="1686" w:type="dxa"/>
            <w:tcBorders>
              <w:top w:val="nil"/>
              <w:left w:val="nil"/>
              <w:bottom w:val="nil"/>
              <w:right w:val="nil"/>
            </w:tcBorders>
            <w:vAlign w:val="center"/>
          </w:tcPr>
          <w:p w14:paraId="15CAE02B" w14:textId="77777777" w:rsidR="00510654" w:rsidRPr="00D23DF5" w:rsidRDefault="00510654" w:rsidP="0020538F">
            <w:pPr>
              <w:spacing w:line="400" w:lineRule="exact"/>
              <w:ind w:rightChars="171" w:right="410"/>
              <w:jc w:val="right"/>
              <w:rPr>
                <w:szCs w:val="20"/>
              </w:rPr>
            </w:pPr>
            <w:r w:rsidRPr="00D23DF5">
              <w:rPr>
                <w:rFonts w:hint="eastAsia"/>
                <w:szCs w:val="20"/>
              </w:rPr>
              <w:t>70,</w:t>
            </w:r>
            <w:r>
              <w:rPr>
                <w:rFonts w:hint="eastAsia"/>
                <w:szCs w:val="20"/>
              </w:rPr>
              <w:t>257</w:t>
            </w:r>
          </w:p>
        </w:tc>
        <w:tc>
          <w:tcPr>
            <w:tcW w:w="1665" w:type="dxa"/>
            <w:tcBorders>
              <w:top w:val="nil"/>
              <w:left w:val="nil"/>
              <w:bottom w:val="nil"/>
              <w:right w:val="nil"/>
            </w:tcBorders>
            <w:vAlign w:val="center"/>
          </w:tcPr>
          <w:p w14:paraId="230691FD" w14:textId="77777777" w:rsidR="00510654" w:rsidRPr="00D23DF5" w:rsidRDefault="00510654" w:rsidP="0020538F">
            <w:pPr>
              <w:spacing w:line="400" w:lineRule="exact"/>
              <w:ind w:rightChars="215" w:right="516"/>
              <w:jc w:val="right"/>
              <w:rPr>
                <w:szCs w:val="20"/>
              </w:rPr>
            </w:pPr>
            <w:r w:rsidRPr="00D23DF5">
              <w:rPr>
                <w:rFonts w:hint="eastAsia"/>
                <w:szCs w:val="20"/>
              </w:rPr>
              <w:t>70,</w:t>
            </w:r>
            <w:r>
              <w:rPr>
                <w:rFonts w:hint="eastAsia"/>
                <w:szCs w:val="20"/>
              </w:rPr>
              <w:t>626</w:t>
            </w:r>
          </w:p>
        </w:tc>
      </w:tr>
      <w:tr w:rsidR="00510654" w:rsidRPr="00D23DF5" w14:paraId="208CF660" w14:textId="77777777" w:rsidTr="0020538F">
        <w:trPr>
          <w:trHeight w:hRule="exact" w:val="489"/>
          <w:jc w:val="center"/>
        </w:trPr>
        <w:tc>
          <w:tcPr>
            <w:tcW w:w="1844" w:type="dxa"/>
            <w:tcBorders>
              <w:top w:val="nil"/>
              <w:left w:val="nil"/>
              <w:bottom w:val="nil"/>
              <w:right w:val="single" w:sz="4" w:space="0" w:color="auto"/>
            </w:tcBorders>
            <w:vAlign w:val="center"/>
          </w:tcPr>
          <w:p w14:paraId="082CA7B3"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1</w:t>
            </w:r>
            <w:r>
              <w:rPr>
                <w:rFonts w:eastAsia="標楷體"/>
                <w14:cntxtAlts/>
              </w:rPr>
              <w:t>1</w:t>
            </w:r>
            <w:r w:rsidRPr="00D23DF5">
              <w:rPr>
                <w:rFonts w:eastAsia="標楷體"/>
                <w14:cntxtAlts/>
              </w:rPr>
              <w:t>月</w:t>
            </w:r>
          </w:p>
        </w:tc>
        <w:tc>
          <w:tcPr>
            <w:tcW w:w="1213" w:type="dxa"/>
            <w:tcBorders>
              <w:top w:val="nil"/>
              <w:left w:val="single" w:sz="4" w:space="0" w:color="auto"/>
              <w:bottom w:val="nil"/>
              <w:right w:val="nil"/>
            </w:tcBorders>
            <w:vAlign w:val="center"/>
          </w:tcPr>
          <w:p w14:paraId="342A3FF7" w14:textId="77777777" w:rsidR="00510654" w:rsidRPr="00D23DF5" w:rsidRDefault="00510654" w:rsidP="0020538F">
            <w:pPr>
              <w:spacing w:line="400" w:lineRule="exact"/>
              <w:ind w:rightChars="112" w:right="269"/>
              <w:jc w:val="right"/>
              <w:rPr>
                <w:szCs w:val="20"/>
              </w:rPr>
            </w:pPr>
            <w:r w:rsidRPr="00D23DF5">
              <w:rPr>
                <w:rFonts w:hint="eastAsia"/>
                <w:szCs w:val="20"/>
              </w:rPr>
              <w:t>50,</w:t>
            </w:r>
            <w:r>
              <w:rPr>
                <w:rFonts w:hint="eastAsia"/>
                <w:szCs w:val="20"/>
              </w:rPr>
              <w:t>161</w:t>
            </w:r>
          </w:p>
        </w:tc>
        <w:tc>
          <w:tcPr>
            <w:tcW w:w="1289" w:type="dxa"/>
            <w:tcBorders>
              <w:top w:val="nil"/>
              <w:left w:val="nil"/>
              <w:bottom w:val="nil"/>
              <w:right w:val="nil"/>
            </w:tcBorders>
            <w:vAlign w:val="center"/>
          </w:tcPr>
          <w:p w14:paraId="53E4BA93" w14:textId="77777777" w:rsidR="00510654" w:rsidRPr="00D23DF5" w:rsidRDefault="00510654" w:rsidP="0020538F">
            <w:pPr>
              <w:spacing w:line="400" w:lineRule="exact"/>
              <w:ind w:rightChars="112" w:right="269"/>
              <w:jc w:val="right"/>
              <w:rPr>
                <w:szCs w:val="20"/>
              </w:rPr>
            </w:pPr>
            <w:r w:rsidRPr="00D23DF5">
              <w:rPr>
                <w:rFonts w:hint="eastAsia"/>
                <w:szCs w:val="20"/>
              </w:rPr>
              <w:t>43,</w:t>
            </w:r>
            <w:r>
              <w:rPr>
                <w:rFonts w:hint="eastAsia"/>
                <w:szCs w:val="20"/>
              </w:rPr>
              <w:t>656</w:t>
            </w:r>
          </w:p>
        </w:tc>
        <w:tc>
          <w:tcPr>
            <w:tcW w:w="1561" w:type="dxa"/>
            <w:tcBorders>
              <w:top w:val="nil"/>
              <w:left w:val="nil"/>
              <w:bottom w:val="nil"/>
              <w:right w:val="nil"/>
            </w:tcBorders>
            <w:vAlign w:val="center"/>
          </w:tcPr>
          <w:p w14:paraId="08D67D10" w14:textId="77777777" w:rsidR="00510654" w:rsidRPr="00D23DF5" w:rsidRDefault="00510654" w:rsidP="0020538F">
            <w:pPr>
              <w:spacing w:line="400" w:lineRule="exact"/>
              <w:ind w:rightChars="177" w:right="425"/>
              <w:jc w:val="right"/>
              <w:rPr>
                <w:szCs w:val="20"/>
              </w:rPr>
            </w:pPr>
            <w:r w:rsidRPr="00D23DF5">
              <w:rPr>
                <w:rFonts w:hint="eastAsia"/>
                <w:szCs w:val="20"/>
              </w:rPr>
              <w:t>52,</w:t>
            </w:r>
            <w:r>
              <w:rPr>
                <w:rFonts w:hint="eastAsia"/>
                <w:szCs w:val="20"/>
              </w:rPr>
              <w:t>802</w:t>
            </w:r>
          </w:p>
        </w:tc>
        <w:tc>
          <w:tcPr>
            <w:tcW w:w="1686" w:type="dxa"/>
            <w:tcBorders>
              <w:top w:val="nil"/>
              <w:left w:val="nil"/>
              <w:bottom w:val="nil"/>
              <w:right w:val="nil"/>
            </w:tcBorders>
            <w:vAlign w:val="center"/>
          </w:tcPr>
          <w:p w14:paraId="27887241" w14:textId="77777777" w:rsidR="00510654" w:rsidRPr="00D23DF5" w:rsidRDefault="00510654" w:rsidP="0020538F">
            <w:pPr>
              <w:spacing w:line="400" w:lineRule="exact"/>
              <w:ind w:rightChars="171" w:right="410"/>
              <w:jc w:val="right"/>
              <w:rPr>
                <w:szCs w:val="20"/>
              </w:rPr>
            </w:pPr>
            <w:r>
              <w:rPr>
                <w:rFonts w:hint="eastAsia"/>
                <w:szCs w:val="20"/>
              </w:rPr>
              <w:t>94</w:t>
            </w:r>
            <w:r w:rsidRPr="00D23DF5">
              <w:rPr>
                <w:rFonts w:hint="eastAsia"/>
                <w:szCs w:val="20"/>
              </w:rPr>
              <w:t>,</w:t>
            </w:r>
            <w:r>
              <w:rPr>
                <w:rFonts w:hint="eastAsia"/>
                <w:szCs w:val="20"/>
              </w:rPr>
              <w:t>521</w:t>
            </w:r>
          </w:p>
        </w:tc>
        <w:tc>
          <w:tcPr>
            <w:tcW w:w="1665" w:type="dxa"/>
            <w:tcBorders>
              <w:top w:val="nil"/>
              <w:left w:val="nil"/>
              <w:bottom w:val="nil"/>
              <w:right w:val="nil"/>
            </w:tcBorders>
            <w:vAlign w:val="center"/>
          </w:tcPr>
          <w:p w14:paraId="3893FE3B" w14:textId="77777777" w:rsidR="00510654" w:rsidRPr="00D23DF5" w:rsidRDefault="00510654" w:rsidP="0020538F">
            <w:pPr>
              <w:spacing w:line="400" w:lineRule="exact"/>
              <w:ind w:rightChars="215" w:right="516"/>
              <w:jc w:val="right"/>
              <w:rPr>
                <w:szCs w:val="20"/>
              </w:rPr>
            </w:pPr>
            <w:r w:rsidRPr="00D23DF5">
              <w:rPr>
                <w:rFonts w:hint="eastAsia"/>
                <w:szCs w:val="20"/>
              </w:rPr>
              <w:t>7</w:t>
            </w:r>
            <w:r>
              <w:rPr>
                <w:rFonts w:hint="eastAsia"/>
                <w:szCs w:val="20"/>
              </w:rPr>
              <w:t>3</w:t>
            </w:r>
            <w:r w:rsidRPr="00D23DF5">
              <w:rPr>
                <w:rFonts w:hint="eastAsia"/>
                <w:szCs w:val="20"/>
              </w:rPr>
              <w:t>,</w:t>
            </w:r>
            <w:r>
              <w:rPr>
                <w:rFonts w:hint="eastAsia"/>
                <w:szCs w:val="20"/>
              </w:rPr>
              <w:t>001</w:t>
            </w:r>
          </w:p>
        </w:tc>
      </w:tr>
      <w:tr w:rsidR="00510654" w:rsidRPr="00D23DF5" w14:paraId="5A12F525" w14:textId="77777777" w:rsidTr="0020538F">
        <w:trPr>
          <w:trHeight w:hRule="exact" w:val="489"/>
          <w:jc w:val="center"/>
        </w:trPr>
        <w:tc>
          <w:tcPr>
            <w:tcW w:w="1844" w:type="dxa"/>
            <w:tcBorders>
              <w:top w:val="nil"/>
              <w:left w:val="nil"/>
              <w:bottom w:val="nil"/>
              <w:right w:val="single" w:sz="4" w:space="0" w:color="auto"/>
            </w:tcBorders>
            <w:vAlign w:val="center"/>
          </w:tcPr>
          <w:p w14:paraId="5AD48BA7"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1</w:t>
            </w:r>
            <w:r>
              <w:rPr>
                <w:rFonts w:eastAsia="標楷體"/>
                <w14:cntxtAlts/>
              </w:rPr>
              <w:t>2</w:t>
            </w:r>
            <w:r w:rsidRPr="00D23DF5">
              <w:rPr>
                <w:rFonts w:eastAsia="標楷體"/>
                <w14:cntxtAlts/>
              </w:rPr>
              <w:t>月</w:t>
            </w:r>
          </w:p>
        </w:tc>
        <w:tc>
          <w:tcPr>
            <w:tcW w:w="1213" w:type="dxa"/>
            <w:tcBorders>
              <w:top w:val="nil"/>
              <w:left w:val="single" w:sz="4" w:space="0" w:color="auto"/>
              <w:bottom w:val="nil"/>
              <w:right w:val="nil"/>
            </w:tcBorders>
            <w:vAlign w:val="center"/>
          </w:tcPr>
          <w:p w14:paraId="26FE6A26" w14:textId="77777777" w:rsidR="00510654" w:rsidRPr="00D23DF5" w:rsidRDefault="00510654" w:rsidP="0020538F">
            <w:pPr>
              <w:spacing w:line="400" w:lineRule="exact"/>
              <w:ind w:rightChars="112" w:right="269"/>
              <w:jc w:val="right"/>
              <w:rPr>
                <w:szCs w:val="20"/>
              </w:rPr>
            </w:pPr>
            <w:r w:rsidRPr="00D23DF5">
              <w:rPr>
                <w:rFonts w:hint="eastAsia"/>
                <w:szCs w:val="20"/>
              </w:rPr>
              <w:t>5</w:t>
            </w:r>
            <w:r>
              <w:rPr>
                <w:rFonts w:hint="eastAsia"/>
                <w:szCs w:val="20"/>
              </w:rPr>
              <w:t>4</w:t>
            </w:r>
            <w:r w:rsidRPr="00D23DF5">
              <w:rPr>
                <w:rFonts w:hint="eastAsia"/>
                <w:szCs w:val="20"/>
              </w:rPr>
              <w:t>,</w:t>
            </w:r>
            <w:r>
              <w:rPr>
                <w:rFonts w:hint="eastAsia"/>
                <w:szCs w:val="20"/>
              </w:rPr>
              <w:t>449</w:t>
            </w:r>
          </w:p>
        </w:tc>
        <w:tc>
          <w:tcPr>
            <w:tcW w:w="1289" w:type="dxa"/>
            <w:tcBorders>
              <w:top w:val="nil"/>
              <w:left w:val="nil"/>
              <w:bottom w:val="nil"/>
              <w:right w:val="nil"/>
            </w:tcBorders>
            <w:vAlign w:val="center"/>
          </w:tcPr>
          <w:p w14:paraId="093AFD8A" w14:textId="77777777" w:rsidR="00510654" w:rsidRPr="00D23DF5" w:rsidRDefault="00510654" w:rsidP="0020538F">
            <w:pPr>
              <w:spacing w:line="400" w:lineRule="exact"/>
              <w:ind w:rightChars="112" w:right="269"/>
              <w:jc w:val="right"/>
              <w:rPr>
                <w:szCs w:val="20"/>
              </w:rPr>
            </w:pPr>
            <w:r w:rsidRPr="00D23DF5">
              <w:rPr>
                <w:rFonts w:hint="eastAsia"/>
                <w:szCs w:val="20"/>
              </w:rPr>
              <w:t>4</w:t>
            </w:r>
            <w:r>
              <w:rPr>
                <w:rFonts w:hint="eastAsia"/>
                <w:szCs w:val="20"/>
              </w:rPr>
              <w:t>3</w:t>
            </w:r>
            <w:r w:rsidRPr="00D23DF5">
              <w:rPr>
                <w:rFonts w:hint="eastAsia"/>
                <w:szCs w:val="20"/>
              </w:rPr>
              <w:t>,</w:t>
            </w:r>
            <w:r>
              <w:rPr>
                <w:rFonts w:hint="eastAsia"/>
                <w:szCs w:val="20"/>
              </w:rPr>
              <w:t>978</w:t>
            </w:r>
          </w:p>
        </w:tc>
        <w:tc>
          <w:tcPr>
            <w:tcW w:w="1561" w:type="dxa"/>
            <w:tcBorders>
              <w:top w:val="nil"/>
              <w:left w:val="nil"/>
              <w:bottom w:val="nil"/>
              <w:right w:val="nil"/>
            </w:tcBorders>
            <w:vAlign w:val="center"/>
          </w:tcPr>
          <w:p w14:paraId="371D406B" w14:textId="77777777" w:rsidR="00510654" w:rsidRPr="00D23DF5" w:rsidRDefault="00510654" w:rsidP="0020538F">
            <w:pPr>
              <w:spacing w:line="400" w:lineRule="exact"/>
              <w:ind w:rightChars="177" w:right="425"/>
              <w:jc w:val="right"/>
              <w:rPr>
                <w:szCs w:val="20"/>
              </w:rPr>
            </w:pPr>
            <w:r w:rsidRPr="00D23DF5">
              <w:rPr>
                <w:rFonts w:hint="eastAsia"/>
                <w:szCs w:val="20"/>
              </w:rPr>
              <w:t>5</w:t>
            </w:r>
            <w:r>
              <w:rPr>
                <w:rFonts w:hint="eastAsia"/>
                <w:szCs w:val="20"/>
              </w:rPr>
              <w:t>5</w:t>
            </w:r>
            <w:r w:rsidRPr="00D23DF5">
              <w:rPr>
                <w:rFonts w:hint="eastAsia"/>
                <w:szCs w:val="20"/>
              </w:rPr>
              <w:t>,</w:t>
            </w:r>
            <w:r>
              <w:rPr>
                <w:rFonts w:hint="eastAsia"/>
                <w:szCs w:val="20"/>
              </w:rPr>
              <w:t>826</w:t>
            </w:r>
          </w:p>
        </w:tc>
        <w:tc>
          <w:tcPr>
            <w:tcW w:w="1686" w:type="dxa"/>
            <w:tcBorders>
              <w:top w:val="nil"/>
              <w:left w:val="nil"/>
              <w:bottom w:val="nil"/>
              <w:right w:val="nil"/>
            </w:tcBorders>
            <w:vAlign w:val="center"/>
          </w:tcPr>
          <w:p w14:paraId="783D25EE" w14:textId="77777777" w:rsidR="00510654" w:rsidRPr="00D23DF5" w:rsidRDefault="00510654" w:rsidP="0020538F">
            <w:pPr>
              <w:spacing w:line="400" w:lineRule="exact"/>
              <w:ind w:rightChars="171" w:right="410"/>
              <w:jc w:val="right"/>
              <w:rPr>
                <w:szCs w:val="20"/>
              </w:rPr>
            </w:pPr>
            <w:r>
              <w:rPr>
                <w:rFonts w:hint="eastAsia"/>
                <w:szCs w:val="20"/>
              </w:rPr>
              <w:t>76</w:t>
            </w:r>
            <w:r w:rsidRPr="00D23DF5">
              <w:rPr>
                <w:rFonts w:hint="eastAsia"/>
                <w:szCs w:val="20"/>
              </w:rPr>
              <w:t>,</w:t>
            </w:r>
            <w:r>
              <w:rPr>
                <w:rFonts w:hint="eastAsia"/>
                <w:szCs w:val="20"/>
              </w:rPr>
              <w:t>370</w:t>
            </w:r>
          </w:p>
        </w:tc>
        <w:tc>
          <w:tcPr>
            <w:tcW w:w="1665" w:type="dxa"/>
            <w:tcBorders>
              <w:top w:val="nil"/>
              <w:left w:val="nil"/>
              <w:bottom w:val="nil"/>
              <w:right w:val="nil"/>
            </w:tcBorders>
            <w:vAlign w:val="center"/>
          </w:tcPr>
          <w:p w14:paraId="5CE50C3A" w14:textId="77777777" w:rsidR="00510654" w:rsidRPr="00D23DF5" w:rsidRDefault="00510654" w:rsidP="0020538F">
            <w:pPr>
              <w:spacing w:line="400" w:lineRule="exact"/>
              <w:ind w:rightChars="215" w:right="516"/>
              <w:jc w:val="right"/>
              <w:rPr>
                <w:szCs w:val="20"/>
              </w:rPr>
            </w:pPr>
            <w:r>
              <w:rPr>
                <w:rFonts w:hint="eastAsia"/>
                <w:szCs w:val="20"/>
              </w:rPr>
              <w:t>86</w:t>
            </w:r>
            <w:r w:rsidRPr="00D23DF5">
              <w:rPr>
                <w:rFonts w:hint="eastAsia"/>
                <w:szCs w:val="20"/>
              </w:rPr>
              <w:t>,</w:t>
            </w:r>
            <w:r>
              <w:rPr>
                <w:rFonts w:hint="eastAsia"/>
                <w:szCs w:val="20"/>
              </w:rPr>
              <w:t>677</w:t>
            </w:r>
          </w:p>
        </w:tc>
      </w:tr>
      <w:tr w:rsidR="00510654" w:rsidRPr="00D23DF5" w14:paraId="0DE15CFD" w14:textId="77777777" w:rsidTr="0020538F">
        <w:trPr>
          <w:trHeight w:hRule="exact" w:val="489"/>
          <w:jc w:val="center"/>
        </w:trPr>
        <w:tc>
          <w:tcPr>
            <w:tcW w:w="1844" w:type="dxa"/>
            <w:tcBorders>
              <w:top w:val="nil"/>
              <w:left w:val="nil"/>
              <w:bottom w:val="nil"/>
              <w:right w:val="single" w:sz="4" w:space="0" w:color="auto"/>
            </w:tcBorders>
            <w:vAlign w:val="center"/>
          </w:tcPr>
          <w:p w14:paraId="245371BF" w14:textId="77777777" w:rsidR="00510654" w:rsidRPr="00D23DF5" w:rsidRDefault="00510654" w:rsidP="0020538F">
            <w:pPr>
              <w:snapToGrid w:val="0"/>
              <w:spacing w:line="400" w:lineRule="exact"/>
              <w:ind w:leftChars="48" w:left="115" w:rightChars="165" w:right="396"/>
              <w:rPr>
                <w:rFonts w:eastAsia="標楷體"/>
                <w14:cntxtAlts/>
              </w:rPr>
            </w:pPr>
            <w:r>
              <w:rPr>
                <w:rFonts w:eastAsia="標楷體"/>
                <w:b/>
                <w:bCs/>
                <w14:cntxtAlts/>
              </w:rPr>
              <w:t>111</w:t>
            </w:r>
            <w:r w:rsidRPr="00D23DF5">
              <w:rPr>
                <w:rFonts w:eastAsia="標楷體"/>
                <w:b/>
                <w:bCs/>
                <w14:cntxtAlts/>
              </w:rPr>
              <w:t>年</w:t>
            </w:r>
          </w:p>
        </w:tc>
        <w:tc>
          <w:tcPr>
            <w:tcW w:w="1213" w:type="dxa"/>
            <w:tcBorders>
              <w:top w:val="nil"/>
              <w:left w:val="single" w:sz="4" w:space="0" w:color="auto"/>
              <w:bottom w:val="nil"/>
              <w:right w:val="nil"/>
            </w:tcBorders>
            <w:vAlign w:val="center"/>
          </w:tcPr>
          <w:p w14:paraId="303F760B" w14:textId="77777777" w:rsidR="00510654" w:rsidRPr="00D23DF5" w:rsidRDefault="00510654" w:rsidP="0020538F">
            <w:pPr>
              <w:spacing w:line="400" w:lineRule="exact"/>
              <w:ind w:rightChars="112" w:right="269"/>
              <w:jc w:val="right"/>
              <w:rPr>
                <w:szCs w:val="20"/>
              </w:rPr>
            </w:pPr>
          </w:p>
        </w:tc>
        <w:tc>
          <w:tcPr>
            <w:tcW w:w="1289" w:type="dxa"/>
            <w:tcBorders>
              <w:top w:val="nil"/>
              <w:left w:val="nil"/>
              <w:bottom w:val="nil"/>
              <w:right w:val="nil"/>
            </w:tcBorders>
            <w:vAlign w:val="center"/>
          </w:tcPr>
          <w:p w14:paraId="0DA04CAE" w14:textId="77777777" w:rsidR="00510654" w:rsidRPr="00D23DF5" w:rsidRDefault="00510654" w:rsidP="0020538F">
            <w:pPr>
              <w:spacing w:line="400" w:lineRule="exact"/>
              <w:ind w:rightChars="112" w:right="269"/>
              <w:jc w:val="right"/>
              <w:rPr>
                <w:szCs w:val="20"/>
              </w:rPr>
            </w:pPr>
          </w:p>
        </w:tc>
        <w:tc>
          <w:tcPr>
            <w:tcW w:w="1561" w:type="dxa"/>
            <w:tcBorders>
              <w:top w:val="nil"/>
              <w:left w:val="nil"/>
              <w:bottom w:val="nil"/>
              <w:right w:val="nil"/>
            </w:tcBorders>
            <w:vAlign w:val="center"/>
          </w:tcPr>
          <w:p w14:paraId="59AA6A07" w14:textId="77777777" w:rsidR="00510654" w:rsidRPr="00D23DF5" w:rsidRDefault="00510654" w:rsidP="0020538F">
            <w:pPr>
              <w:spacing w:line="400" w:lineRule="exact"/>
              <w:ind w:rightChars="177" w:right="425"/>
              <w:jc w:val="right"/>
              <w:rPr>
                <w:szCs w:val="20"/>
              </w:rPr>
            </w:pPr>
          </w:p>
        </w:tc>
        <w:tc>
          <w:tcPr>
            <w:tcW w:w="1686" w:type="dxa"/>
            <w:tcBorders>
              <w:top w:val="nil"/>
              <w:left w:val="nil"/>
              <w:bottom w:val="nil"/>
              <w:right w:val="nil"/>
            </w:tcBorders>
            <w:vAlign w:val="center"/>
          </w:tcPr>
          <w:p w14:paraId="79B27EEF" w14:textId="77777777" w:rsidR="00510654" w:rsidRDefault="00510654" w:rsidP="0020538F">
            <w:pPr>
              <w:spacing w:line="400" w:lineRule="exact"/>
              <w:ind w:rightChars="171" w:right="410"/>
              <w:jc w:val="right"/>
              <w:rPr>
                <w:szCs w:val="20"/>
              </w:rPr>
            </w:pPr>
          </w:p>
        </w:tc>
        <w:tc>
          <w:tcPr>
            <w:tcW w:w="1665" w:type="dxa"/>
            <w:tcBorders>
              <w:top w:val="nil"/>
              <w:left w:val="nil"/>
              <w:bottom w:val="nil"/>
              <w:right w:val="nil"/>
            </w:tcBorders>
            <w:vAlign w:val="center"/>
          </w:tcPr>
          <w:p w14:paraId="4FBC8258" w14:textId="77777777" w:rsidR="00510654" w:rsidRDefault="00510654" w:rsidP="0020538F">
            <w:pPr>
              <w:spacing w:line="400" w:lineRule="exact"/>
              <w:ind w:rightChars="215" w:right="516"/>
              <w:jc w:val="right"/>
              <w:rPr>
                <w:szCs w:val="20"/>
              </w:rPr>
            </w:pPr>
          </w:p>
        </w:tc>
      </w:tr>
      <w:tr w:rsidR="00510654" w:rsidRPr="00D23DF5" w14:paraId="146A948D" w14:textId="77777777" w:rsidTr="0020538F">
        <w:trPr>
          <w:trHeight w:hRule="exact" w:val="489"/>
          <w:jc w:val="center"/>
        </w:trPr>
        <w:tc>
          <w:tcPr>
            <w:tcW w:w="1844" w:type="dxa"/>
            <w:tcBorders>
              <w:top w:val="nil"/>
              <w:left w:val="nil"/>
              <w:right w:val="single" w:sz="4" w:space="0" w:color="auto"/>
            </w:tcBorders>
            <w:vAlign w:val="center"/>
          </w:tcPr>
          <w:p w14:paraId="19B9026C" w14:textId="77777777" w:rsidR="00510654" w:rsidRPr="00D23DF5" w:rsidRDefault="00510654" w:rsidP="0020538F">
            <w:pPr>
              <w:snapToGrid w:val="0"/>
              <w:spacing w:line="400" w:lineRule="exact"/>
              <w:ind w:rightChars="165" w:right="396"/>
              <w:jc w:val="right"/>
              <w:rPr>
                <w:rFonts w:eastAsia="標楷體"/>
                <w14:cntxtAlts/>
              </w:rPr>
            </w:pPr>
            <w:r w:rsidRPr="00D23DF5">
              <w:rPr>
                <w:rFonts w:eastAsia="標楷體"/>
                <w14:cntxtAlts/>
              </w:rPr>
              <w:t>1</w:t>
            </w:r>
            <w:r w:rsidRPr="00D23DF5">
              <w:rPr>
                <w:rFonts w:eastAsia="標楷體"/>
                <w14:cntxtAlts/>
              </w:rPr>
              <w:t>月</w:t>
            </w:r>
          </w:p>
        </w:tc>
        <w:tc>
          <w:tcPr>
            <w:tcW w:w="1213" w:type="dxa"/>
            <w:tcBorders>
              <w:top w:val="nil"/>
              <w:left w:val="single" w:sz="4" w:space="0" w:color="auto"/>
              <w:right w:val="nil"/>
            </w:tcBorders>
            <w:vAlign w:val="center"/>
          </w:tcPr>
          <w:p w14:paraId="699E98A9" w14:textId="77777777" w:rsidR="00510654" w:rsidRPr="00890C88" w:rsidRDefault="00510654" w:rsidP="0020538F">
            <w:pPr>
              <w:spacing w:line="400" w:lineRule="exact"/>
              <w:ind w:rightChars="112" w:right="269"/>
              <w:jc w:val="right"/>
              <w:rPr>
                <w:color w:val="000000" w:themeColor="text1"/>
                <w:szCs w:val="20"/>
              </w:rPr>
            </w:pPr>
            <w:r w:rsidRPr="00890C88">
              <w:rPr>
                <w:color w:val="000000" w:themeColor="text1"/>
                <w:szCs w:val="20"/>
              </w:rPr>
              <w:t>108,896</w:t>
            </w:r>
          </w:p>
        </w:tc>
        <w:tc>
          <w:tcPr>
            <w:tcW w:w="1289" w:type="dxa"/>
            <w:tcBorders>
              <w:top w:val="nil"/>
              <w:left w:val="nil"/>
              <w:right w:val="nil"/>
            </w:tcBorders>
            <w:vAlign w:val="center"/>
          </w:tcPr>
          <w:p w14:paraId="04538AC7" w14:textId="77777777" w:rsidR="00510654" w:rsidRPr="00890C88" w:rsidRDefault="00510654" w:rsidP="0020538F">
            <w:pPr>
              <w:spacing w:line="400" w:lineRule="exact"/>
              <w:ind w:rightChars="112" w:right="269"/>
              <w:jc w:val="right"/>
              <w:rPr>
                <w:color w:val="000000" w:themeColor="text1"/>
                <w:szCs w:val="20"/>
              </w:rPr>
            </w:pPr>
            <w:r w:rsidRPr="00890C88">
              <w:rPr>
                <w:color w:val="000000" w:themeColor="text1"/>
                <w:szCs w:val="20"/>
              </w:rPr>
              <w:t>44,369</w:t>
            </w:r>
          </w:p>
        </w:tc>
        <w:tc>
          <w:tcPr>
            <w:tcW w:w="1561" w:type="dxa"/>
            <w:tcBorders>
              <w:top w:val="nil"/>
              <w:left w:val="nil"/>
              <w:right w:val="nil"/>
            </w:tcBorders>
            <w:vAlign w:val="center"/>
          </w:tcPr>
          <w:p w14:paraId="13FF9FAE" w14:textId="77777777" w:rsidR="00510654" w:rsidRPr="007B01A4" w:rsidRDefault="00510654" w:rsidP="0020538F">
            <w:pPr>
              <w:spacing w:line="400" w:lineRule="exact"/>
              <w:ind w:rightChars="177" w:right="425"/>
              <w:jc w:val="right"/>
              <w:rPr>
                <w:color w:val="FF0000"/>
                <w:szCs w:val="20"/>
              </w:rPr>
            </w:pPr>
            <w:r w:rsidRPr="00890C88">
              <w:rPr>
                <w:color w:val="000000" w:themeColor="text1"/>
                <w:szCs w:val="20"/>
              </w:rPr>
              <w:t>111,901</w:t>
            </w:r>
          </w:p>
        </w:tc>
        <w:tc>
          <w:tcPr>
            <w:tcW w:w="1686" w:type="dxa"/>
            <w:tcBorders>
              <w:top w:val="nil"/>
              <w:left w:val="nil"/>
              <w:right w:val="nil"/>
            </w:tcBorders>
            <w:vAlign w:val="center"/>
          </w:tcPr>
          <w:p w14:paraId="509D9034" w14:textId="77777777" w:rsidR="00510654" w:rsidRPr="001B26A0" w:rsidRDefault="00510654" w:rsidP="0020538F">
            <w:pPr>
              <w:spacing w:line="400" w:lineRule="exact"/>
              <w:ind w:rightChars="171" w:right="410"/>
              <w:jc w:val="right"/>
              <w:rPr>
                <w:color w:val="000000" w:themeColor="text1"/>
                <w:szCs w:val="20"/>
              </w:rPr>
            </w:pPr>
            <w:r w:rsidRPr="001B26A0">
              <w:rPr>
                <w:color w:val="000000" w:themeColor="text1"/>
                <w:szCs w:val="20"/>
              </w:rPr>
              <w:t>151,840</w:t>
            </w:r>
          </w:p>
        </w:tc>
        <w:tc>
          <w:tcPr>
            <w:tcW w:w="1665" w:type="dxa"/>
            <w:tcBorders>
              <w:top w:val="nil"/>
              <w:left w:val="nil"/>
              <w:right w:val="nil"/>
            </w:tcBorders>
            <w:vAlign w:val="center"/>
          </w:tcPr>
          <w:p w14:paraId="47B20B5C" w14:textId="77777777" w:rsidR="00510654" w:rsidRPr="001B26A0" w:rsidRDefault="00510654" w:rsidP="0020538F">
            <w:pPr>
              <w:spacing w:line="400" w:lineRule="exact"/>
              <w:ind w:rightChars="215" w:right="516"/>
              <w:jc w:val="right"/>
              <w:rPr>
                <w:color w:val="000000" w:themeColor="text1"/>
                <w:szCs w:val="20"/>
              </w:rPr>
            </w:pPr>
            <w:r w:rsidRPr="001B26A0">
              <w:rPr>
                <w:color w:val="000000" w:themeColor="text1"/>
                <w:szCs w:val="20"/>
              </w:rPr>
              <w:t>281,666</w:t>
            </w:r>
          </w:p>
        </w:tc>
      </w:tr>
      <w:tr w:rsidR="00510654" w:rsidRPr="00D23DF5" w14:paraId="59E6138F" w14:textId="77777777" w:rsidTr="0020538F">
        <w:trPr>
          <w:trHeight w:val="702"/>
          <w:jc w:val="center"/>
        </w:trPr>
        <w:tc>
          <w:tcPr>
            <w:tcW w:w="1844" w:type="dxa"/>
            <w:tcBorders>
              <w:top w:val="single" w:sz="4" w:space="0" w:color="auto"/>
              <w:bottom w:val="single" w:sz="4" w:space="0" w:color="auto"/>
            </w:tcBorders>
            <w:vAlign w:val="center"/>
          </w:tcPr>
          <w:p w14:paraId="57D1ADAD" w14:textId="77777777" w:rsidR="00510654" w:rsidRPr="00D23DF5" w:rsidRDefault="00510654" w:rsidP="0020538F">
            <w:pPr>
              <w:snapToGrid w:val="0"/>
              <w:spacing w:line="320" w:lineRule="exact"/>
              <w:jc w:val="center"/>
              <w:rPr>
                <w:rFonts w:eastAsia="標楷體"/>
                <w:w w:val="98"/>
                <w14:cntxtAlts/>
              </w:rPr>
            </w:pPr>
            <w:r w:rsidRPr="00DC6CEC">
              <w:rPr>
                <w:rFonts w:eastAsia="標楷體"/>
                <w:w w:val="98"/>
                <w14:cntxtAlts/>
              </w:rPr>
              <w:t>較</w:t>
            </w:r>
            <w:r w:rsidRPr="00DC6CEC">
              <w:rPr>
                <w:rFonts w:eastAsia="標楷體"/>
                <w:w w:val="98"/>
                <w14:cntxtAlts/>
              </w:rPr>
              <w:t>110</w:t>
            </w:r>
            <w:r w:rsidRPr="00DC6CEC">
              <w:rPr>
                <w:rFonts w:eastAsia="標楷體"/>
                <w:w w:val="98"/>
                <w14:cntxtAlts/>
              </w:rPr>
              <w:t>年同</w:t>
            </w:r>
            <w:r w:rsidRPr="00D23DF5">
              <w:rPr>
                <w:rFonts w:eastAsia="標楷體"/>
                <w:w w:val="98"/>
                <w14:cntxtAlts/>
              </w:rPr>
              <w:t>月</w:t>
            </w:r>
          </w:p>
          <w:p w14:paraId="2200B87D" w14:textId="77777777" w:rsidR="00510654" w:rsidRPr="00D23DF5" w:rsidRDefault="00510654" w:rsidP="0020538F">
            <w:pPr>
              <w:snapToGrid w:val="0"/>
              <w:spacing w:line="320" w:lineRule="exact"/>
              <w:jc w:val="center"/>
              <w:rPr>
                <w:rFonts w:eastAsia="標楷體"/>
                <w:w w:val="98"/>
                <w14:cntxtAlts/>
              </w:rPr>
            </w:pPr>
            <w:r w:rsidRPr="00D23DF5">
              <w:rPr>
                <w:rFonts w:eastAsia="標楷體"/>
                <w:w w:val="98"/>
                <w14:cntxtAlts/>
              </w:rPr>
              <w:t>變動</w:t>
            </w:r>
            <w:r w:rsidRPr="00D23DF5">
              <w:rPr>
                <w:rFonts w:eastAsia="標楷體"/>
                <w:w w:val="98"/>
                <w14:cntxtAlts/>
              </w:rPr>
              <w:t>(%)</w:t>
            </w:r>
          </w:p>
        </w:tc>
        <w:tc>
          <w:tcPr>
            <w:tcW w:w="1213" w:type="dxa"/>
            <w:tcBorders>
              <w:top w:val="single" w:sz="4" w:space="0" w:color="auto"/>
              <w:bottom w:val="single" w:sz="4" w:space="0" w:color="auto"/>
              <w:right w:val="nil"/>
            </w:tcBorders>
            <w:vAlign w:val="center"/>
          </w:tcPr>
          <w:p w14:paraId="10B269CE" w14:textId="77777777" w:rsidR="00510654" w:rsidRPr="00D23DF5" w:rsidRDefault="00510654" w:rsidP="0020538F">
            <w:pPr>
              <w:snapToGrid w:val="0"/>
              <w:spacing w:line="400" w:lineRule="exact"/>
              <w:ind w:leftChars="66" w:left="158" w:rightChars="97" w:right="233"/>
              <w:jc w:val="right"/>
              <w:rPr>
                <w:rFonts w:eastAsia="標楷體"/>
                <w14:cntxtAlts/>
              </w:rPr>
            </w:pPr>
            <w:r>
              <w:rPr>
                <w:rFonts w:eastAsia="標楷體" w:hint="eastAsia"/>
                <w14:cntxtAlts/>
              </w:rPr>
              <w:t>51.26</w:t>
            </w:r>
          </w:p>
        </w:tc>
        <w:tc>
          <w:tcPr>
            <w:tcW w:w="1289" w:type="dxa"/>
            <w:tcBorders>
              <w:top w:val="single" w:sz="4" w:space="0" w:color="auto"/>
              <w:left w:val="nil"/>
              <w:bottom w:val="single" w:sz="4" w:space="0" w:color="auto"/>
              <w:right w:val="nil"/>
            </w:tcBorders>
            <w:vAlign w:val="center"/>
          </w:tcPr>
          <w:p w14:paraId="2791C7DF" w14:textId="77777777" w:rsidR="00510654" w:rsidRPr="00D23DF5" w:rsidRDefault="00510654" w:rsidP="0020538F">
            <w:pPr>
              <w:snapToGrid w:val="0"/>
              <w:spacing w:line="400" w:lineRule="exact"/>
              <w:ind w:leftChars="66" w:left="158" w:rightChars="117" w:right="281"/>
              <w:jc w:val="right"/>
              <w:rPr>
                <w:rFonts w:eastAsia="標楷體"/>
                <w14:cntxtAlts/>
              </w:rPr>
            </w:pPr>
            <w:r w:rsidRPr="00D23DF5">
              <w:rPr>
                <w:rFonts w:eastAsia="標楷體" w:hint="eastAsia"/>
                <w14:cntxtAlts/>
              </w:rPr>
              <w:t>2.</w:t>
            </w:r>
            <w:r>
              <w:rPr>
                <w:rFonts w:eastAsia="標楷體" w:hint="eastAsia"/>
                <w14:cntxtAlts/>
              </w:rPr>
              <w:t>91</w:t>
            </w:r>
          </w:p>
        </w:tc>
        <w:tc>
          <w:tcPr>
            <w:tcW w:w="1561" w:type="dxa"/>
            <w:tcBorders>
              <w:top w:val="single" w:sz="4" w:space="0" w:color="auto"/>
              <w:left w:val="nil"/>
              <w:bottom w:val="single" w:sz="4" w:space="0" w:color="auto"/>
              <w:right w:val="nil"/>
            </w:tcBorders>
            <w:vAlign w:val="center"/>
          </w:tcPr>
          <w:p w14:paraId="1EAD8D28" w14:textId="77777777" w:rsidR="00510654" w:rsidRPr="00D23DF5" w:rsidRDefault="00510654" w:rsidP="0020538F">
            <w:pPr>
              <w:snapToGrid w:val="0"/>
              <w:spacing w:line="400" w:lineRule="exact"/>
              <w:ind w:leftChars="66" w:left="158" w:rightChars="177" w:right="425"/>
              <w:jc w:val="right"/>
              <w:rPr>
                <w:rFonts w:eastAsia="標楷體"/>
                <w14:cntxtAlts/>
              </w:rPr>
            </w:pPr>
            <w:r>
              <w:rPr>
                <w:rFonts w:eastAsia="標楷體" w:hint="eastAsia"/>
                <w14:cntxtAlts/>
              </w:rPr>
              <w:t>55.66</w:t>
            </w:r>
          </w:p>
        </w:tc>
        <w:tc>
          <w:tcPr>
            <w:tcW w:w="1686" w:type="dxa"/>
            <w:tcBorders>
              <w:top w:val="single" w:sz="4" w:space="0" w:color="auto"/>
              <w:left w:val="nil"/>
              <w:bottom w:val="single" w:sz="4" w:space="0" w:color="auto"/>
              <w:right w:val="nil"/>
            </w:tcBorders>
            <w:vAlign w:val="center"/>
          </w:tcPr>
          <w:p w14:paraId="030CF487" w14:textId="77777777" w:rsidR="00510654" w:rsidRPr="00D23DF5" w:rsidRDefault="00510654" w:rsidP="0020538F">
            <w:pPr>
              <w:snapToGrid w:val="0"/>
              <w:spacing w:line="400" w:lineRule="exact"/>
              <w:ind w:leftChars="66" w:left="158" w:rightChars="171" w:right="410"/>
              <w:jc w:val="right"/>
              <w:rPr>
                <w:rFonts w:eastAsia="標楷體"/>
                <w14:cntxtAlts/>
              </w:rPr>
            </w:pPr>
            <w:r>
              <w:rPr>
                <w:rFonts w:eastAsia="標楷體" w:hint="eastAsia"/>
                <w14:cntxtAlts/>
              </w:rPr>
              <w:t>11.28</w:t>
            </w:r>
          </w:p>
        </w:tc>
        <w:tc>
          <w:tcPr>
            <w:tcW w:w="1665" w:type="dxa"/>
            <w:tcBorders>
              <w:top w:val="single" w:sz="4" w:space="0" w:color="auto"/>
              <w:left w:val="nil"/>
              <w:bottom w:val="single" w:sz="4" w:space="0" w:color="auto"/>
            </w:tcBorders>
            <w:vAlign w:val="center"/>
          </w:tcPr>
          <w:p w14:paraId="230D8CFA" w14:textId="77777777" w:rsidR="00510654" w:rsidRPr="00D23DF5" w:rsidRDefault="00510654" w:rsidP="0020538F">
            <w:pPr>
              <w:snapToGrid w:val="0"/>
              <w:spacing w:line="400" w:lineRule="exact"/>
              <w:ind w:leftChars="66" w:left="158" w:rightChars="215" w:right="516"/>
              <w:jc w:val="right"/>
              <w:rPr>
                <w:rFonts w:eastAsia="標楷體"/>
                <w14:cntxtAlts/>
              </w:rPr>
            </w:pPr>
            <w:r>
              <w:rPr>
                <w:rFonts w:eastAsia="標楷體" w:hint="eastAsia"/>
                <w14:cntxtAlts/>
              </w:rPr>
              <w:t>70.36</w:t>
            </w:r>
          </w:p>
        </w:tc>
      </w:tr>
    </w:tbl>
    <w:p w14:paraId="6A894364" w14:textId="77777777" w:rsidR="00510654" w:rsidRPr="00D23DF5" w:rsidRDefault="00510654" w:rsidP="00510654">
      <w:pPr>
        <w:spacing w:line="360" w:lineRule="exact"/>
        <w:ind w:left="425" w:hangingChars="193" w:hanging="425"/>
        <w:rPr>
          <w:rFonts w:eastAsia="標楷體"/>
          <w:sz w:val="22"/>
          <w:szCs w:val="22"/>
        </w:rPr>
      </w:pPr>
      <w:proofErr w:type="gramStart"/>
      <w:r w:rsidRPr="00D23DF5">
        <w:rPr>
          <w:rFonts w:eastAsia="標楷體"/>
          <w:sz w:val="22"/>
          <w:szCs w:val="22"/>
        </w:rPr>
        <w:t>註</w:t>
      </w:r>
      <w:proofErr w:type="gramEnd"/>
      <w:r w:rsidRPr="00D23DF5">
        <w:rPr>
          <w:rFonts w:eastAsia="標楷體"/>
          <w:sz w:val="22"/>
          <w:szCs w:val="22"/>
        </w:rPr>
        <w:t>：表內薪資為名目數據。</w:t>
      </w:r>
    </w:p>
    <w:p w14:paraId="576AFD06" w14:textId="2EEB497E" w:rsidR="00510654" w:rsidRPr="00510654" w:rsidRDefault="00510654" w:rsidP="00510654">
      <w:pPr>
        <w:spacing w:line="360" w:lineRule="exact"/>
        <w:ind w:left="425" w:hangingChars="193" w:hanging="425"/>
        <w:rPr>
          <w:rFonts w:eastAsia="標楷體"/>
          <w:sz w:val="22"/>
          <w:szCs w:val="22"/>
        </w:rPr>
      </w:pPr>
      <w:r w:rsidRPr="00D23DF5">
        <w:rPr>
          <w:rFonts w:eastAsia="標楷體"/>
          <w:sz w:val="22"/>
          <w:szCs w:val="22"/>
        </w:rPr>
        <w:t>資料來源：行政院主計總處。</w:t>
      </w:r>
    </w:p>
    <w:p w14:paraId="3FE202D8" w14:textId="77777777" w:rsidR="00CB51B4" w:rsidRPr="00EA141D" w:rsidRDefault="00510654" w:rsidP="00CB51B4">
      <w:pPr>
        <w:keepNext/>
        <w:adjustRightInd w:val="0"/>
        <w:snapToGrid w:val="0"/>
        <w:spacing w:line="300" w:lineRule="auto"/>
        <w:outlineLvl w:val="1"/>
        <w:rPr>
          <w:rFonts w:eastAsia="標楷體"/>
          <w:sz w:val="22"/>
          <w:szCs w:val="22"/>
        </w:rPr>
      </w:pPr>
      <w:r>
        <w:rPr>
          <w:rFonts w:eastAsia="標楷體"/>
          <w:b/>
          <w:bCs/>
          <w:color w:val="000000" w:themeColor="text1"/>
          <w:sz w:val="32"/>
          <w:szCs w:val="32"/>
        </w:rPr>
        <w:br w:type="page"/>
      </w:r>
      <w:bookmarkStart w:id="122" w:name="_Toc99120864"/>
      <w:bookmarkStart w:id="123" w:name="_Toc99121732"/>
      <w:bookmarkEnd w:id="45"/>
      <w:bookmarkEnd w:id="46"/>
      <w:bookmarkEnd w:id="47"/>
      <w:bookmarkEnd w:id="48"/>
      <w:bookmarkEnd w:id="49"/>
      <w:bookmarkEnd w:id="50"/>
      <w:bookmarkEnd w:id="51"/>
      <w:bookmarkEnd w:id="52"/>
      <w:bookmarkEnd w:id="53"/>
      <w:bookmarkEnd w:id="54"/>
      <w:r w:rsidR="00CB51B4" w:rsidRPr="00EA141D">
        <w:rPr>
          <w:rFonts w:eastAsia="標楷體"/>
          <w:b/>
          <w:bCs/>
          <w:sz w:val="40"/>
          <w:szCs w:val="36"/>
        </w:rPr>
        <w:lastRenderedPageBreak/>
        <w:t>三、中國大陸經濟</w:t>
      </w:r>
      <w:bookmarkEnd w:id="122"/>
      <w:bookmarkEnd w:id="123"/>
    </w:p>
    <w:p w14:paraId="5C93FA8C" w14:textId="77777777" w:rsidR="00CB51B4" w:rsidRPr="00EA141D" w:rsidRDefault="00CB51B4" w:rsidP="00CB51B4">
      <w:pPr>
        <w:keepNext/>
        <w:snapToGrid w:val="0"/>
        <w:spacing w:beforeLines="50" w:before="120" w:line="300" w:lineRule="auto"/>
        <w:ind w:rightChars="-25" w:right="-60"/>
        <w:outlineLvl w:val="2"/>
        <w:rPr>
          <w:rFonts w:eastAsia="標楷體"/>
          <w:b/>
          <w:bCs/>
          <w:sz w:val="32"/>
          <w:szCs w:val="32"/>
        </w:rPr>
      </w:pPr>
      <w:bookmarkStart w:id="124" w:name="_Toc368324033"/>
      <w:bookmarkStart w:id="125" w:name="_Toc402171721"/>
      <w:bookmarkStart w:id="126" w:name="_Toc415126223"/>
      <w:bookmarkStart w:id="127" w:name="_Toc476138386"/>
      <w:bookmarkStart w:id="128" w:name="_Toc99120865"/>
      <w:bookmarkStart w:id="129" w:name="_Toc99121733"/>
      <w:r w:rsidRPr="00EA141D">
        <w:rPr>
          <w:rFonts w:eastAsia="標楷體"/>
          <w:b/>
          <w:bCs/>
          <w:sz w:val="32"/>
          <w:szCs w:val="32"/>
        </w:rPr>
        <w:t>（一）固定資產投資</w:t>
      </w:r>
      <w:bookmarkEnd w:id="124"/>
      <w:bookmarkEnd w:id="125"/>
      <w:bookmarkEnd w:id="126"/>
      <w:bookmarkEnd w:id="127"/>
      <w:bookmarkEnd w:id="128"/>
      <w:bookmarkEnd w:id="129"/>
    </w:p>
    <w:p w14:paraId="33FFC425" w14:textId="77777777" w:rsidR="00CB51B4" w:rsidRPr="00EA141D" w:rsidRDefault="00CB51B4" w:rsidP="00CB51B4">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EA141D">
        <w:rPr>
          <w:rFonts w:eastAsia="標楷體"/>
          <w:kern w:val="0"/>
          <w:sz w:val="28"/>
          <w:szCs w:val="20"/>
        </w:rPr>
        <w:t>－</w:t>
      </w:r>
      <w:r w:rsidRPr="00EA141D">
        <w:rPr>
          <w:rFonts w:eastAsia="標楷體"/>
          <w:kern w:val="0"/>
          <w:sz w:val="28"/>
          <w:szCs w:val="20"/>
        </w:rPr>
        <w:t>2</w:t>
      </w:r>
      <w:r w:rsidRPr="00EA141D">
        <w:rPr>
          <w:rFonts w:eastAsia="標楷體" w:hint="eastAsia"/>
          <w:kern w:val="0"/>
          <w:sz w:val="28"/>
          <w:szCs w:val="20"/>
        </w:rPr>
        <w:t>022</w:t>
      </w:r>
      <w:r w:rsidRPr="00EA141D">
        <w:rPr>
          <w:rFonts w:eastAsia="標楷體" w:hint="eastAsia"/>
          <w:kern w:val="0"/>
          <w:sz w:val="28"/>
          <w:szCs w:val="20"/>
        </w:rPr>
        <w:t>年</w:t>
      </w:r>
      <w:r w:rsidRPr="00EA141D">
        <w:rPr>
          <w:rFonts w:eastAsia="標楷體" w:hint="eastAsia"/>
          <w:kern w:val="0"/>
          <w:sz w:val="28"/>
          <w:szCs w:val="20"/>
        </w:rPr>
        <w:t>1</w:t>
      </w:r>
      <w:r w:rsidRPr="00EA141D">
        <w:rPr>
          <w:rFonts w:eastAsia="標楷體" w:hint="eastAsia"/>
          <w:kern w:val="0"/>
          <w:sz w:val="28"/>
          <w:szCs w:val="20"/>
        </w:rPr>
        <w:t>至</w:t>
      </w:r>
      <w:r w:rsidRPr="00EA141D">
        <w:rPr>
          <w:rFonts w:eastAsia="標楷體" w:hint="eastAsia"/>
          <w:kern w:val="0"/>
          <w:sz w:val="28"/>
          <w:szCs w:val="20"/>
        </w:rPr>
        <w:t>2</w:t>
      </w:r>
      <w:r w:rsidRPr="00EA141D">
        <w:rPr>
          <w:rFonts w:eastAsia="標楷體" w:hint="eastAsia"/>
          <w:kern w:val="0"/>
          <w:sz w:val="28"/>
          <w:szCs w:val="20"/>
        </w:rPr>
        <w:t>月</w:t>
      </w:r>
      <w:r w:rsidRPr="00EA141D">
        <w:rPr>
          <w:rFonts w:eastAsia="標楷體"/>
          <w:kern w:val="0"/>
          <w:sz w:val="28"/>
          <w:szCs w:val="20"/>
        </w:rPr>
        <w:t>固定資產投資</w:t>
      </w:r>
      <w:r w:rsidRPr="00EA141D">
        <w:rPr>
          <w:rFonts w:eastAsia="標楷體" w:hint="eastAsia"/>
          <w:kern w:val="0"/>
          <w:sz w:val="28"/>
          <w:szCs w:val="20"/>
        </w:rPr>
        <w:t>(</w:t>
      </w:r>
      <w:r w:rsidRPr="00EA141D">
        <w:rPr>
          <w:rFonts w:eastAsia="標楷體"/>
          <w:kern w:val="0"/>
          <w:sz w:val="28"/>
          <w:szCs w:val="20"/>
        </w:rPr>
        <w:t>不含農戶</w:t>
      </w:r>
      <w:r w:rsidRPr="00EA141D">
        <w:rPr>
          <w:rFonts w:eastAsia="標楷體" w:hint="eastAsia"/>
          <w:kern w:val="0"/>
          <w:sz w:val="28"/>
          <w:szCs w:val="20"/>
        </w:rPr>
        <w:t>)</w:t>
      </w:r>
      <w:r w:rsidRPr="00EA141D">
        <w:rPr>
          <w:rFonts w:eastAsia="標楷體"/>
          <w:kern w:val="0"/>
          <w:sz w:val="28"/>
          <w:szCs w:val="20"/>
        </w:rPr>
        <w:t>金額為</w:t>
      </w:r>
      <w:r w:rsidRPr="00EA141D">
        <w:rPr>
          <w:rFonts w:eastAsia="標楷體" w:hint="eastAsia"/>
          <w:sz w:val="28"/>
          <w:szCs w:val="28"/>
        </w:rPr>
        <w:t>5</w:t>
      </w:r>
      <w:r w:rsidRPr="00EA141D">
        <w:rPr>
          <w:rFonts w:eastAsia="標楷體" w:hint="eastAsia"/>
          <w:sz w:val="28"/>
          <w:szCs w:val="28"/>
        </w:rPr>
        <w:t>兆</w:t>
      </w:r>
      <w:r w:rsidRPr="00EA141D">
        <w:rPr>
          <w:rFonts w:eastAsia="標楷體" w:hint="eastAsia"/>
          <w:sz w:val="28"/>
          <w:szCs w:val="28"/>
        </w:rPr>
        <w:t>763</w:t>
      </w:r>
      <w:r w:rsidRPr="00EA141D">
        <w:rPr>
          <w:rFonts w:eastAsia="標楷體" w:hint="eastAsia"/>
          <w:sz w:val="28"/>
          <w:szCs w:val="28"/>
        </w:rPr>
        <w:t>億</w:t>
      </w:r>
      <w:r w:rsidRPr="00EA141D">
        <w:rPr>
          <w:rFonts w:eastAsia="標楷體"/>
          <w:kern w:val="0"/>
          <w:sz w:val="28"/>
          <w:szCs w:val="20"/>
        </w:rPr>
        <w:t>人民幣，較上年</w:t>
      </w:r>
      <w:r w:rsidRPr="00EA141D">
        <w:rPr>
          <w:rFonts w:eastAsia="標楷體" w:hint="eastAsia"/>
          <w:kern w:val="0"/>
          <w:sz w:val="28"/>
          <w:szCs w:val="20"/>
        </w:rPr>
        <w:t>同期增加</w:t>
      </w:r>
      <w:r w:rsidRPr="00EA141D">
        <w:rPr>
          <w:rFonts w:eastAsia="標楷體" w:hint="eastAsia"/>
          <w:kern w:val="0"/>
          <w:sz w:val="28"/>
          <w:szCs w:val="20"/>
        </w:rPr>
        <w:t>12.2</w:t>
      </w:r>
      <w:r w:rsidRPr="00EA141D">
        <w:rPr>
          <w:rFonts w:eastAsia="標楷體"/>
          <w:kern w:val="0"/>
          <w:sz w:val="28"/>
          <w:szCs w:val="20"/>
        </w:rPr>
        <w:t>%</w:t>
      </w:r>
      <w:r w:rsidRPr="00EA141D">
        <w:rPr>
          <w:rFonts w:eastAsia="標楷體"/>
          <w:kern w:val="0"/>
          <w:sz w:val="28"/>
          <w:szCs w:val="20"/>
        </w:rPr>
        <w:t>。</w:t>
      </w:r>
    </w:p>
    <w:p w14:paraId="76149FDF" w14:textId="77777777" w:rsidR="00CB51B4" w:rsidRPr="00EA141D" w:rsidRDefault="00CB51B4" w:rsidP="00CB51B4">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10462573" w14:textId="77777777" w:rsidR="00CB51B4" w:rsidRPr="00EA141D" w:rsidRDefault="00CB51B4" w:rsidP="00CB51B4">
      <w:pPr>
        <w:autoSpaceDE w:val="0"/>
        <w:autoSpaceDN w:val="0"/>
        <w:adjustRightInd w:val="0"/>
        <w:snapToGrid w:val="0"/>
        <w:spacing w:line="0" w:lineRule="atLeast"/>
        <w:jc w:val="center"/>
        <w:rPr>
          <w:rFonts w:eastAsia="標楷體"/>
        </w:rPr>
      </w:pPr>
      <w:r w:rsidRPr="00EA141D">
        <w:rPr>
          <w:rFonts w:eastAsia="標楷體"/>
          <w:noProof/>
        </w:rPr>
        <w:drawing>
          <wp:anchor distT="0" distB="0" distL="114300" distR="114300" simplePos="0" relativeHeight="253731328" behindDoc="1" locked="0" layoutInCell="1" allowOverlap="1" wp14:anchorId="67688551" wp14:editId="2FCF6066">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4"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EA141D">
        <w:rPr>
          <w:rFonts w:eastAsia="標楷體"/>
          <w:b/>
          <w:bCs/>
          <w:sz w:val="28"/>
        </w:rPr>
        <w:t>圖</w:t>
      </w:r>
      <w:r w:rsidRPr="00EA141D">
        <w:rPr>
          <w:rFonts w:eastAsia="標楷體"/>
          <w:b/>
          <w:bCs/>
          <w:sz w:val="28"/>
        </w:rPr>
        <w:t xml:space="preserve">3-1 </w:t>
      </w:r>
      <w:r w:rsidRPr="00EA141D">
        <w:rPr>
          <w:rFonts w:eastAsia="標楷體"/>
          <w:b/>
          <w:bCs/>
          <w:sz w:val="28"/>
        </w:rPr>
        <w:t>中國大陸固定資產投資</w:t>
      </w:r>
    </w:p>
    <w:p w14:paraId="6E1774C8" w14:textId="77777777" w:rsidR="00CB51B4" w:rsidRPr="00EA141D" w:rsidRDefault="00CB51B4" w:rsidP="00CB51B4">
      <w:pPr>
        <w:autoSpaceDE w:val="0"/>
        <w:autoSpaceDN w:val="0"/>
        <w:adjustRightInd w:val="0"/>
        <w:snapToGrid w:val="0"/>
        <w:spacing w:beforeLines="50" w:before="120" w:line="300" w:lineRule="auto"/>
        <w:jc w:val="center"/>
        <w:rPr>
          <w:rFonts w:eastAsia="標楷體"/>
        </w:rPr>
      </w:pPr>
      <w:r w:rsidRPr="00EA141D">
        <w:rPr>
          <w:rFonts w:eastAsia="標楷體"/>
          <w:b/>
          <w:bCs/>
          <w:sz w:val="28"/>
        </w:rPr>
        <w:t>表</w:t>
      </w:r>
      <w:r w:rsidRPr="00EA141D">
        <w:rPr>
          <w:rFonts w:eastAsia="標楷體"/>
          <w:b/>
          <w:bCs/>
          <w:sz w:val="28"/>
        </w:rPr>
        <w:t xml:space="preserve">3-1  </w:t>
      </w:r>
      <w:r w:rsidRPr="00EA141D">
        <w:rPr>
          <w:rFonts w:eastAsia="標楷體"/>
          <w:b/>
          <w:bCs/>
          <w:sz w:val="28"/>
        </w:rPr>
        <w:t>中國大陸固定資產投資概況</w:t>
      </w:r>
    </w:p>
    <w:p w14:paraId="14E80BDA" w14:textId="77777777" w:rsidR="00CB51B4" w:rsidRPr="00EA141D" w:rsidRDefault="00CB51B4" w:rsidP="00CB51B4">
      <w:pPr>
        <w:autoSpaceDE w:val="0"/>
        <w:autoSpaceDN w:val="0"/>
        <w:adjustRightInd w:val="0"/>
        <w:snapToGrid w:val="0"/>
        <w:ind w:right="730"/>
        <w:jc w:val="right"/>
        <w:rPr>
          <w:rFonts w:eastAsia="標楷體"/>
          <w:b/>
          <w:bCs/>
          <w:sz w:val="28"/>
        </w:rPr>
      </w:pPr>
      <w:r w:rsidRPr="00EA141D">
        <w:rPr>
          <w:rFonts w:eastAsia="標楷體"/>
        </w:rPr>
        <w:t>單位：億人民幣；</w:t>
      </w:r>
      <w:r w:rsidRPr="00EA141D">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B51B4" w:rsidRPr="00EA141D" w14:paraId="41EA8DDF" w14:textId="77777777" w:rsidTr="0020538F">
        <w:trPr>
          <w:cantSplit/>
          <w:jc w:val="center"/>
        </w:trPr>
        <w:tc>
          <w:tcPr>
            <w:tcW w:w="1612" w:type="dxa"/>
            <w:vMerge w:val="restart"/>
            <w:tcBorders>
              <w:left w:val="nil"/>
              <w:right w:val="single" w:sz="4" w:space="0" w:color="auto"/>
            </w:tcBorders>
            <w:vAlign w:val="center"/>
          </w:tcPr>
          <w:p w14:paraId="251B72F4" w14:textId="77777777" w:rsidR="00CB51B4" w:rsidRPr="00EA141D" w:rsidRDefault="00CB51B4" w:rsidP="0020538F">
            <w:pPr>
              <w:widowControl/>
              <w:autoSpaceDE w:val="0"/>
              <w:autoSpaceDN w:val="0"/>
              <w:adjustRightInd w:val="0"/>
              <w:snapToGrid w:val="0"/>
              <w:spacing w:line="440" w:lineRule="exact"/>
              <w:ind w:right="-142"/>
              <w:jc w:val="center"/>
              <w:rPr>
                <w:rFonts w:eastAsia="標楷體"/>
                <w:kern w:val="0"/>
                <w:sz w:val="22"/>
                <w:szCs w:val="20"/>
              </w:rPr>
            </w:pPr>
            <w:r w:rsidRPr="00EA141D">
              <w:rPr>
                <w:rFonts w:eastAsia="標楷體"/>
                <w:kern w:val="0"/>
                <w:sz w:val="22"/>
                <w:szCs w:val="20"/>
              </w:rPr>
              <w:t>年</w:t>
            </w:r>
            <w:r w:rsidRPr="00EA141D">
              <w:rPr>
                <w:rFonts w:eastAsia="標楷體"/>
                <w:kern w:val="0"/>
                <w:sz w:val="22"/>
                <w:szCs w:val="20"/>
              </w:rPr>
              <w:t>(</w:t>
            </w:r>
            <w:r w:rsidRPr="00EA141D">
              <w:rPr>
                <w:rFonts w:eastAsia="標楷體"/>
                <w:kern w:val="0"/>
                <w:sz w:val="22"/>
                <w:szCs w:val="20"/>
              </w:rPr>
              <w:t>月</w:t>
            </w:r>
            <w:r w:rsidRPr="00EA141D">
              <w:rPr>
                <w:rFonts w:eastAsia="標楷體"/>
                <w:kern w:val="0"/>
                <w:sz w:val="22"/>
                <w:szCs w:val="20"/>
              </w:rPr>
              <w:t>)</w:t>
            </w:r>
          </w:p>
        </w:tc>
        <w:tc>
          <w:tcPr>
            <w:tcW w:w="6346" w:type="dxa"/>
            <w:gridSpan w:val="6"/>
            <w:tcBorders>
              <w:left w:val="single" w:sz="4" w:space="0" w:color="auto"/>
              <w:right w:val="nil"/>
            </w:tcBorders>
            <w:vAlign w:val="center"/>
          </w:tcPr>
          <w:p w14:paraId="2915BC6E" w14:textId="77777777" w:rsidR="00CB51B4" w:rsidRPr="00EA141D" w:rsidRDefault="00CB51B4" w:rsidP="0020538F">
            <w:pPr>
              <w:snapToGrid w:val="0"/>
              <w:ind w:right="-142"/>
              <w:jc w:val="center"/>
              <w:rPr>
                <w:rFonts w:eastAsia="標楷體"/>
                <w:sz w:val="22"/>
                <w:szCs w:val="20"/>
              </w:rPr>
            </w:pPr>
            <w:r w:rsidRPr="00EA141D">
              <w:rPr>
                <w:rFonts w:eastAsia="標楷體"/>
                <w:sz w:val="22"/>
                <w:szCs w:val="20"/>
              </w:rPr>
              <w:t>固定資產投資</w:t>
            </w:r>
          </w:p>
        </w:tc>
      </w:tr>
      <w:tr w:rsidR="00CB51B4" w:rsidRPr="00EA141D" w14:paraId="47279C0D" w14:textId="77777777" w:rsidTr="0020538F">
        <w:trPr>
          <w:cantSplit/>
          <w:trHeight w:val="240"/>
          <w:jc w:val="center"/>
        </w:trPr>
        <w:tc>
          <w:tcPr>
            <w:tcW w:w="1612" w:type="dxa"/>
            <w:vMerge/>
            <w:tcBorders>
              <w:left w:val="nil"/>
              <w:right w:val="single" w:sz="4" w:space="0" w:color="auto"/>
            </w:tcBorders>
            <w:vAlign w:val="center"/>
          </w:tcPr>
          <w:p w14:paraId="5E51698B" w14:textId="77777777" w:rsidR="00CB51B4" w:rsidRPr="00EA141D" w:rsidRDefault="00CB51B4" w:rsidP="0020538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744AE8E9" w14:textId="77777777" w:rsidR="00CB51B4" w:rsidRPr="00EA141D" w:rsidRDefault="00CB51B4" w:rsidP="0020538F">
            <w:pPr>
              <w:snapToGrid w:val="0"/>
              <w:ind w:right="-142"/>
              <w:jc w:val="center"/>
              <w:rPr>
                <w:rFonts w:eastAsia="標楷體"/>
                <w:sz w:val="22"/>
                <w:szCs w:val="20"/>
              </w:rPr>
            </w:pPr>
            <w:r w:rsidRPr="00EA141D">
              <w:rPr>
                <w:rFonts w:eastAsia="標楷體"/>
                <w:sz w:val="22"/>
                <w:szCs w:val="20"/>
              </w:rPr>
              <w:t>金額</w:t>
            </w:r>
          </w:p>
        </w:tc>
        <w:tc>
          <w:tcPr>
            <w:tcW w:w="1103" w:type="dxa"/>
            <w:vMerge w:val="restart"/>
            <w:tcBorders>
              <w:left w:val="single" w:sz="4" w:space="0" w:color="auto"/>
              <w:right w:val="double" w:sz="4" w:space="0" w:color="auto"/>
            </w:tcBorders>
            <w:vAlign w:val="center"/>
          </w:tcPr>
          <w:p w14:paraId="78D636AA" w14:textId="77777777" w:rsidR="00CB51B4" w:rsidRPr="00EA141D" w:rsidRDefault="00CB51B4" w:rsidP="0020538F">
            <w:pPr>
              <w:snapToGrid w:val="0"/>
              <w:jc w:val="center"/>
              <w:rPr>
                <w:rFonts w:eastAsia="標楷體"/>
                <w:sz w:val="22"/>
                <w:szCs w:val="20"/>
              </w:rPr>
            </w:pPr>
            <w:r w:rsidRPr="00EA141D">
              <w:rPr>
                <w:rFonts w:eastAsia="標楷體"/>
                <w:sz w:val="22"/>
                <w:szCs w:val="20"/>
              </w:rPr>
              <w:t>年增率</w:t>
            </w:r>
          </w:p>
        </w:tc>
        <w:tc>
          <w:tcPr>
            <w:tcW w:w="1975" w:type="dxa"/>
            <w:gridSpan w:val="2"/>
            <w:tcBorders>
              <w:bottom w:val="single" w:sz="4" w:space="0" w:color="auto"/>
              <w:right w:val="single" w:sz="4" w:space="0" w:color="auto"/>
            </w:tcBorders>
            <w:vAlign w:val="center"/>
          </w:tcPr>
          <w:p w14:paraId="4CFC19E8" w14:textId="77777777" w:rsidR="00CB51B4" w:rsidRPr="00EA141D" w:rsidRDefault="00CB51B4" w:rsidP="0020538F">
            <w:pPr>
              <w:snapToGrid w:val="0"/>
              <w:ind w:right="-142"/>
              <w:jc w:val="center"/>
              <w:rPr>
                <w:rFonts w:eastAsia="標楷體"/>
                <w:sz w:val="22"/>
                <w:szCs w:val="20"/>
              </w:rPr>
            </w:pPr>
            <w:r w:rsidRPr="00EA141D">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7E7AC6BF" w14:textId="77777777" w:rsidR="00CB51B4" w:rsidRPr="00EA141D" w:rsidRDefault="00CB51B4" w:rsidP="0020538F">
            <w:pPr>
              <w:snapToGrid w:val="0"/>
              <w:ind w:right="-142"/>
              <w:jc w:val="center"/>
              <w:rPr>
                <w:rFonts w:eastAsia="標楷體"/>
                <w:sz w:val="22"/>
                <w:szCs w:val="20"/>
              </w:rPr>
            </w:pPr>
            <w:r w:rsidRPr="00EA141D">
              <w:rPr>
                <w:rFonts w:eastAsia="標楷體"/>
                <w:sz w:val="22"/>
                <w:szCs w:val="20"/>
              </w:rPr>
              <w:t>地方</w:t>
            </w:r>
          </w:p>
        </w:tc>
      </w:tr>
      <w:tr w:rsidR="00CB51B4" w:rsidRPr="00EA141D" w14:paraId="6DEA7771" w14:textId="77777777" w:rsidTr="0020538F">
        <w:trPr>
          <w:cantSplit/>
          <w:trHeight w:val="240"/>
          <w:jc w:val="center"/>
        </w:trPr>
        <w:tc>
          <w:tcPr>
            <w:tcW w:w="1612" w:type="dxa"/>
            <w:vMerge/>
            <w:tcBorders>
              <w:left w:val="nil"/>
              <w:bottom w:val="single" w:sz="4" w:space="0" w:color="auto"/>
              <w:right w:val="single" w:sz="4" w:space="0" w:color="auto"/>
            </w:tcBorders>
            <w:vAlign w:val="center"/>
          </w:tcPr>
          <w:p w14:paraId="559A7291" w14:textId="77777777" w:rsidR="00CB51B4" w:rsidRPr="00EA141D" w:rsidRDefault="00CB51B4" w:rsidP="0020538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212A0855" w14:textId="77777777" w:rsidR="00CB51B4" w:rsidRPr="00EA141D" w:rsidRDefault="00CB51B4" w:rsidP="0020538F">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648E6EAE" w14:textId="77777777" w:rsidR="00CB51B4" w:rsidRPr="00EA141D" w:rsidRDefault="00CB51B4" w:rsidP="0020538F">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47390631" w14:textId="77777777" w:rsidR="00CB51B4" w:rsidRPr="00EA141D" w:rsidRDefault="00CB51B4" w:rsidP="0020538F">
            <w:pPr>
              <w:snapToGrid w:val="0"/>
              <w:jc w:val="center"/>
              <w:rPr>
                <w:rFonts w:eastAsia="標楷體"/>
                <w:sz w:val="22"/>
                <w:szCs w:val="20"/>
              </w:rPr>
            </w:pPr>
            <w:r w:rsidRPr="00EA141D">
              <w:rPr>
                <w:rFonts w:eastAsia="標楷體"/>
                <w:sz w:val="22"/>
                <w:szCs w:val="20"/>
              </w:rPr>
              <w:t>金額</w:t>
            </w:r>
          </w:p>
        </w:tc>
        <w:tc>
          <w:tcPr>
            <w:tcW w:w="922" w:type="dxa"/>
            <w:tcBorders>
              <w:bottom w:val="single" w:sz="4" w:space="0" w:color="auto"/>
              <w:right w:val="single" w:sz="4" w:space="0" w:color="auto"/>
            </w:tcBorders>
            <w:vAlign w:val="center"/>
          </w:tcPr>
          <w:p w14:paraId="71AF5EBD" w14:textId="77777777" w:rsidR="00CB51B4" w:rsidRPr="00EA141D" w:rsidRDefault="00CB51B4" w:rsidP="0020538F">
            <w:pPr>
              <w:snapToGrid w:val="0"/>
              <w:jc w:val="center"/>
              <w:rPr>
                <w:rFonts w:eastAsia="標楷體"/>
                <w:sz w:val="22"/>
                <w:szCs w:val="20"/>
              </w:rPr>
            </w:pPr>
            <w:r w:rsidRPr="00EA141D">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6FD269CD" w14:textId="77777777" w:rsidR="00CB51B4" w:rsidRPr="00EA141D" w:rsidRDefault="00CB51B4" w:rsidP="0020538F">
            <w:pPr>
              <w:snapToGrid w:val="0"/>
              <w:jc w:val="center"/>
              <w:rPr>
                <w:rFonts w:eastAsia="標楷體"/>
                <w:sz w:val="22"/>
                <w:szCs w:val="20"/>
              </w:rPr>
            </w:pPr>
            <w:r w:rsidRPr="00EA141D">
              <w:rPr>
                <w:rFonts w:eastAsia="標楷體"/>
                <w:sz w:val="22"/>
                <w:szCs w:val="20"/>
              </w:rPr>
              <w:t>金額</w:t>
            </w:r>
          </w:p>
        </w:tc>
        <w:tc>
          <w:tcPr>
            <w:tcW w:w="840" w:type="dxa"/>
            <w:tcBorders>
              <w:left w:val="single" w:sz="4" w:space="0" w:color="auto"/>
              <w:bottom w:val="single" w:sz="4" w:space="0" w:color="auto"/>
              <w:right w:val="nil"/>
            </w:tcBorders>
            <w:vAlign w:val="center"/>
          </w:tcPr>
          <w:p w14:paraId="7631C1F3" w14:textId="77777777" w:rsidR="00CB51B4" w:rsidRPr="00EA141D" w:rsidRDefault="00CB51B4" w:rsidP="0020538F">
            <w:pPr>
              <w:snapToGrid w:val="0"/>
              <w:jc w:val="center"/>
              <w:rPr>
                <w:rFonts w:eastAsia="標楷體"/>
                <w:b/>
                <w:w w:val="90"/>
                <w:kern w:val="0"/>
                <w:sz w:val="22"/>
                <w:szCs w:val="20"/>
              </w:rPr>
            </w:pPr>
            <w:r w:rsidRPr="00EA141D">
              <w:rPr>
                <w:rFonts w:eastAsia="標楷體"/>
                <w:sz w:val="22"/>
                <w:szCs w:val="20"/>
              </w:rPr>
              <w:t>年增率</w:t>
            </w:r>
          </w:p>
        </w:tc>
      </w:tr>
      <w:tr w:rsidR="00CB51B4" w:rsidRPr="00EA141D" w14:paraId="5819151F" w14:textId="77777777" w:rsidTr="0020538F">
        <w:trPr>
          <w:cantSplit/>
          <w:trHeight w:val="360"/>
          <w:jc w:val="center"/>
        </w:trPr>
        <w:tc>
          <w:tcPr>
            <w:tcW w:w="1612" w:type="dxa"/>
            <w:tcBorders>
              <w:top w:val="nil"/>
              <w:left w:val="nil"/>
              <w:bottom w:val="nil"/>
              <w:right w:val="single" w:sz="4" w:space="0" w:color="auto"/>
            </w:tcBorders>
            <w:vAlign w:val="center"/>
          </w:tcPr>
          <w:p w14:paraId="56F5271B" w14:textId="77777777" w:rsidR="00CB51B4" w:rsidRPr="00EA141D" w:rsidRDefault="00CB51B4" w:rsidP="0020538F">
            <w:pPr>
              <w:snapToGrid w:val="0"/>
              <w:ind w:right="-142"/>
              <w:jc w:val="center"/>
              <w:rPr>
                <w:rFonts w:eastAsia="標楷體"/>
                <w:kern w:val="0"/>
                <w:sz w:val="22"/>
                <w:szCs w:val="20"/>
              </w:rPr>
            </w:pPr>
            <w:r w:rsidRPr="00EA141D">
              <w:rPr>
                <w:rFonts w:eastAsia="標楷體"/>
                <w:kern w:val="0"/>
                <w:sz w:val="22"/>
                <w:szCs w:val="20"/>
              </w:rPr>
              <w:t>2013</w:t>
            </w:r>
            <w:r w:rsidRPr="00EA141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15EA16CB" w14:textId="77777777" w:rsidR="00CB51B4" w:rsidRPr="00EA141D" w:rsidRDefault="00CB51B4" w:rsidP="0020538F">
            <w:pPr>
              <w:widowControl/>
              <w:ind w:right="-142" w:firstLineChars="150" w:firstLine="360"/>
              <w:rPr>
                <w:rFonts w:eastAsia="標楷體"/>
                <w:kern w:val="0"/>
              </w:rPr>
            </w:pPr>
            <w:r w:rsidRPr="00EA141D">
              <w:rPr>
                <w:rFonts w:eastAsia="標楷體"/>
                <w:kern w:val="0"/>
              </w:rPr>
              <w:t>436,528</w:t>
            </w:r>
          </w:p>
        </w:tc>
        <w:tc>
          <w:tcPr>
            <w:tcW w:w="1103" w:type="dxa"/>
            <w:tcBorders>
              <w:top w:val="nil"/>
              <w:left w:val="single" w:sz="4" w:space="0" w:color="auto"/>
              <w:bottom w:val="nil"/>
              <w:right w:val="double" w:sz="4" w:space="0" w:color="auto"/>
            </w:tcBorders>
            <w:vAlign w:val="center"/>
          </w:tcPr>
          <w:p w14:paraId="5079375F" w14:textId="77777777" w:rsidR="00CB51B4" w:rsidRPr="00EA141D" w:rsidRDefault="00CB51B4" w:rsidP="0020538F">
            <w:pPr>
              <w:widowControl/>
              <w:ind w:right="-142"/>
              <w:jc w:val="center"/>
              <w:rPr>
                <w:rFonts w:eastAsia="標楷體"/>
                <w:kern w:val="0"/>
              </w:rPr>
            </w:pPr>
            <w:r w:rsidRPr="00EA141D">
              <w:rPr>
                <w:rFonts w:eastAsia="標楷體"/>
                <w:kern w:val="0"/>
              </w:rPr>
              <w:t>19.6</w:t>
            </w:r>
          </w:p>
        </w:tc>
        <w:tc>
          <w:tcPr>
            <w:tcW w:w="1053" w:type="dxa"/>
            <w:tcBorders>
              <w:top w:val="nil"/>
              <w:bottom w:val="nil"/>
              <w:right w:val="single" w:sz="4" w:space="0" w:color="auto"/>
            </w:tcBorders>
            <w:vAlign w:val="center"/>
          </w:tcPr>
          <w:p w14:paraId="554E183E" w14:textId="77777777" w:rsidR="00CB51B4" w:rsidRPr="00EA141D" w:rsidRDefault="00CB51B4" w:rsidP="0020538F">
            <w:pPr>
              <w:ind w:leftChars="38" w:left="91" w:rightChars="25" w:right="60"/>
              <w:jc w:val="center"/>
              <w:rPr>
                <w:rFonts w:eastAsia="標楷體"/>
              </w:rPr>
            </w:pPr>
            <w:r w:rsidRPr="00EA141D">
              <w:rPr>
                <w:rFonts w:eastAsia="標楷體"/>
              </w:rPr>
              <w:t>24,785</w:t>
            </w:r>
          </w:p>
        </w:tc>
        <w:tc>
          <w:tcPr>
            <w:tcW w:w="922" w:type="dxa"/>
            <w:tcBorders>
              <w:top w:val="nil"/>
              <w:bottom w:val="nil"/>
              <w:right w:val="single" w:sz="4" w:space="0" w:color="auto"/>
            </w:tcBorders>
            <w:vAlign w:val="center"/>
          </w:tcPr>
          <w:p w14:paraId="3004EF78" w14:textId="77777777" w:rsidR="00CB51B4" w:rsidRPr="00EA141D" w:rsidRDefault="00CB51B4" w:rsidP="0020538F">
            <w:pPr>
              <w:ind w:right="-142"/>
              <w:jc w:val="center"/>
              <w:rPr>
                <w:rFonts w:eastAsia="標楷體"/>
              </w:rPr>
            </w:pPr>
            <w:r w:rsidRPr="00EA141D">
              <w:rPr>
                <w:rFonts w:eastAsia="標楷體"/>
              </w:rPr>
              <w:t>12.4</w:t>
            </w:r>
          </w:p>
        </w:tc>
        <w:tc>
          <w:tcPr>
            <w:tcW w:w="1037" w:type="dxa"/>
            <w:tcBorders>
              <w:top w:val="nil"/>
              <w:left w:val="single" w:sz="4" w:space="0" w:color="auto"/>
              <w:bottom w:val="nil"/>
              <w:right w:val="single" w:sz="4" w:space="0" w:color="auto"/>
            </w:tcBorders>
            <w:vAlign w:val="center"/>
          </w:tcPr>
          <w:p w14:paraId="4863AC7B" w14:textId="77777777" w:rsidR="00CB51B4" w:rsidRPr="00EA141D" w:rsidRDefault="00CB51B4" w:rsidP="0020538F">
            <w:pPr>
              <w:ind w:leftChars="38" w:left="91" w:rightChars="25" w:right="60"/>
              <w:jc w:val="center"/>
              <w:rPr>
                <w:rFonts w:eastAsia="標楷體"/>
              </w:rPr>
            </w:pPr>
            <w:r w:rsidRPr="00EA141D">
              <w:rPr>
                <w:rFonts w:eastAsia="標楷體"/>
              </w:rPr>
              <w:t>411,742</w:t>
            </w:r>
          </w:p>
        </w:tc>
        <w:tc>
          <w:tcPr>
            <w:tcW w:w="840" w:type="dxa"/>
            <w:tcBorders>
              <w:top w:val="nil"/>
              <w:left w:val="single" w:sz="4" w:space="0" w:color="auto"/>
              <w:bottom w:val="nil"/>
              <w:right w:val="nil"/>
            </w:tcBorders>
            <w:vAlign w:val="center"/>
          </w:tcPr>
          <w:p w14:paraId="32DCB503" w14:textId="77777777" w:rsidR="00CB51B4" w:rsidRPr="00EA141D" w:rsidRDefault="00CB51B4" w:rsidP="0020538F">
            <w:pPr>
              <w:ind w:right="-142"/>
              <w:jc w:val="center"/>
              <w:rPr>
                <w:rFonts w:eastAsia="標楷體"/>
              </w:rPr>
            </w:pPr>
            <w:r w:rsidRPr="00EA141D">
              <w:rPr>
                <w:rFonts w:eastAsia="標楷體"/>
              </w:rPr>
              <w:t>20.1</w:t>
            </w:r>
          </w:p>
        </w:tc>
      </w:tr>
      <w:tr w:rsidR="00CB51B4" w:rsidRPr="00EA141D" w14:paraId="655B71D9" w14:textId="77777777" w:rsidTr="0020538F">
        <w:trPr>
          <w:cantSplit/>
          <w:trHeight w:val="360"/>
          <w:jc w:val="center"/>
        </w:trPr>
        <w:tc>
          <w:tcPr>
            <w:tcW w:w="1612" w:type="dxa"/>
            <w:tcBorders>
              <w:top w:val="nil"/>
              <w:left w:val="nil"/>
              <w:bottom w:val="nil"/>
              <w:right w:val="single" w:sz="4" w:space="0" w:color="auto"/>
            </w:tcBorders>
            <w:vAlign w:val="center"/>
          </w:tcPr>
          <w:p w14:paraId="554C28B7" w14:textId="77777777" w:rsidR="00CB51B4" w:rsidRPr="00EA141D" w:rsidRDefault="00CB51B4" w:rsidP="0020538F">
            <w:pPr>
              <w:snapToGrid w:val="0"/>
              <w:ind w:right="-142"/>
              <w:jc w:val="center"/>
              <w:rPr>
                <w:rFonts w:eastAsia="標楷體"/>
                <w:kern w:val="0"/>
                <w:sz w:val="22"/>
                <w:szCs w:val="20"/>
              </w:rPr>
            </w:pPr>
            <w:r w:rsidRPr="00EA141D">
              <w:rPr>
                <w:rFonts w:eastAsia="標楷體"/>
                <w:kern w:val="0"/>
                <w:sz w:val="22"/>
                <w:szCs w:val="20"/>
              </w:rPr>
              <w:t>2014</w:t>
            </w:r>
            <w:r w:rsidRPr="00EA141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5C2E83E" w14:textId="77777777" w:rsidR="00CB51B4" w:rsidRPr="00EA141D" w:rsidRDefault="00CB51B4" w:rsidP="0020538F">
            <w:pPr>
              <w:widowControl/>
              <w:ind w:right="-142" w:firstLineChars="150" w:firstLine="360"/>
              <w:rPr>
                <w:rFonts w:eastAsia="標楷體"/>
                <w:kern w:val="0"/>
              </w:rPr>
            </w:pPr>
            <w:r w:rsidRPr="00EA141D">
              <w:rPr>
                <w:rFonts w:eastAsia="標楷體"/>
                <w:kern w:val="0"/>
              </w:rPr>
              <w:t>502,005</w:t>
            </w:r>
          </w:p>
        </w:tc>
        <w:tc>
          <w:tcPr>
            <w:tcW w:w="1103" w:type="dxa"/>
            <w:tcBorders>
              <w:top w:val="nil"/>
              <w:left w:val="single" w:sz="4" w:space="0" w:color="auto"/>
              <w:bottom w:val="nil"/>
              <w:right w:val="double" w:sz="4" w:space="0" w:color="auto"/>
            </w:tcBorders>
            <w:vAlign w:val="center"/>
          </w:tcPr>
          <w:p w14:paraId="015484B8" w14:textId="77777777" w:rsidR="00CB51B4" w:rsidRPr="00EA141D" w:rsidRDefault="00CB51B4" w:rsidP="0020538F">
            <w:pPr>
              <w:widowControl/>
              <w:ind w:right="-142"/>
              <w:jc w:val="center"/>
              <w:rPr>
                <w:rFonts w:eastAsia="標楷體"/>
                <w:kern w:val="0"/>
              </w:rPr>
            </w:pPr>
            <w:r w:rsidRPr="00EA141D">
              <w:rPr>
                <w:rFonts w:eastAsia="標楷體"/>
                <w:kern w:val="0"/>
              </w:rPr>
              <w:t>15.7</w:t>
            </w:r>
          </w:p>
        </w:tc>
        <w:tc>
          <w:tcPr>
            <w:tcW w:w="1053" w:type="dxa"/>
            <w:tcBorders>
              <w:top w:val="nil"/>
              <w:bottom w:val="nil"/>
              <w:right w:val="single" w:sz="4" w:space="0" w:color="auto"/>
            </w:tcBorders>
            <w:vAlign w:val="center"/>
          </w:tcPr>
          <w:p w14:paraId="2274336E" w14:textId="77777777" w:rsidR="00CB51B4" w:rsidRPr="00EA141D" w:rsidRDefault="00CB51B4" w:rsidP="0020538F">
            <w:pPr>
              <w:ind w:leftChars="38" w:left="91" w:rightChars="25" w:right="60"/>
              <w:jc w:val="center"/>
              <w:rPr>
                <w:rFonts w:eastAsia="標楷體"/>
              </w:rPr>
            </w:pPr>
            <w:r w:rsidRPr="00EA141D">
              <w:rPr>
                <w:rFonts w:eastAsia="標楷體"/>
              </w:rPr>
              <w:t>25,371</w:t>
            </w:r>
          </w:p>
        </w:tc>
        <w:tc>
          <w:tcPr>
            <w:tcW w:w="922" w:type="dxa"/>
            <w:tcBorders>
              <w:top w:val="nil"/>
              <w:bottom w:val="nil"/>
              <w:right w:val="single" w:sz="4" w:space="0" w:color="auto"/>
            </w:tcBorders>
            <w:vAlign w:val="center"/>
          </w:tcPr>
          <w:p w14:paraId="5EE5B95C" w14:textId="77777777" w:rsidR="00CB51B4" w:rsidRPr="00EA141D" w:rsidRDefault="00CB51B4" w:rsidP="0020538F">
            <w:pPr>
              <w:ind w:right="-142"/>
              <w:jc w:val="center"/>
              <w:rPr>
                <w:rFonts w:eastAsia="標楷體"/>
              </w:rPr>
            </w:pPr>
            <w:r w:rsidRPr="00EA141D">
              <w:rPr>
                <w:rFonts w:eastAsia="標楷體"/>
              </w:rPr>
              <w:t>10.8</w:t>
            </w:r>
          </w:p>
        </w:tc>
        <w:tc>
          <w:tcPr>
            <w:tcW w:w="1037" w:type="dxa"/>
            <w:tcBorders>
              <w:top w:val="nil"/>
              <w:left w:val="single" w:sz="4" w:space="0" w:color="auto"/>
              <w:bottom w:val="nil"/>
              <w:right w:val="single" w:sz="4" w:space="0" w:color="auto"/>
            </w:tcBorders>
            <w:vAlign w:val="center"/>
          </w:tcPr>
          <w:p w14:paraId="2E04DED2" w14:textId="77777777" w:rsidR="00CB51B4" w:rsidRPr="00EA141D" w:rsidRDefault="00CB51B4" w:rsidP="0020538F">
            <w:pPr>
              <w:ind w:leftChars="38" w:left="91" w:rightChars="25" w:right="60"/>
              <w:jc w:val="center"/>
              <w:rPr>
                <w:rFonts w:eastAsia="標楷體"/>
              </w:rPr>
            </w:pPr>
            <w:r w:rsidRPr="00EA141D">
              <w:rPr>
                <w:rFonts w:eastAsia="標楷體"/>
              </w:rPr>
              <w:t>476,634</w:t>
            </w:r>
          </w:p>
        </w:tc>
        <w:tc>
          <w:tcPr>
            <w:tcW w:w="840" w:type="dxa"/>
            <w:tcBorders>
              <w:top w:val="nil"/>
              <w:left w:val="single" w:sz="4" w:space="0" w:color="auto"/>
              <w:bottom w:val="nil"/>
              <w:right w:val="nil"/>
            </w:tcBorders>
            <w:vAlign w:val="center"/>
          </w:tcPr>
          <w:p w14:paraId="0BE4D8BD" w14:textId="77777777" w:rsidR="00CB51B4" w:rsidRPr="00EA141D" w:rsidRDefault="00CB51B4" w:rsidP="0020538F">
            <w:pPr>
              <w:ind w:right="-142"/>
              <w:jc w:val="center"/>
              <w:rPr>
                <w:rFonts w:eastAsia="標楷體"/>
              </w:rPr>
            </w:pPr>
            <w:r w:rsidRPr="00EA141D">
              <w:rPr>
                <w:rFonts w:eastAsia="標楷體"/>
              </w:rPr>
              <w:t>15.9</w:t>
            </w:r>
          </w:p>
        </w:tc>
      </w:tr>
      <w:tr w:rsidR="00CB51B4" w:rsidRPr="00EA141D" w14:paraId="534BF070" w14:textId="77777777" w:rsidTr="0020538F">
        <w:trPr>
          <w:cantSplit/>
          <w:trHeight w:val="360"/>
          <w:jc w:val="center"/>
        </w:trPr>
        <w:tc>
          <w:tcPr>
            <w:tcW w:w="1612" w:type="dxa"/>
            <w:tcBorders>
              <w:top w:val="nil"/>
              <w:left w:val="nil"/>
              <w:bottom w:val="nil"/>
              <w:right w:val="single" w:sz="4" w:space="0" w:color="auto"/>
            </w:tcBorders>
            <w:vAlign w:val="center"/>
          </w:tcPr>
          <w:p w14:paraId="002B6B9A" w14:textId="77777777" w:rsidR="00CB51B4" w:rsidRPr="00EA141D" w:rsidRDefault="00CB51B4" w:rsidP="0020538F">
            <w:pPr>
              <w:snapToGrid w:val="0"/>
              <w:ind w:right="-142"/>
              <w:jc w:val="center"/>
              <w:rPr>
                <w:rFonts w:eastAsia="標楷體"/>
                <w:kern w:val="0"/>
                <w:sz w:val="22"/>
                <w:szCs w:val="20"/>
              </w:rPr>
            </w:pPr>
            <w:r w:rsidRPr="00EA141D">
              <w:rPr>
                <w:rFonts w:eastAsia="標楷體"/>
                <w:kern w:val="0"/>
                <w:sz w:val="22"/>
                <w:szCs w:val="20"/>
              </w:rPr>
              <w:t>2015</w:t>
            </w:r>
            <w:r w:rsidRPr="00EA141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1CCB974A" w14:textId="77777777" w:rsidR="00CB51B4" w:rsidRPr="00EA141D" w:rsidRDefault="00CB51B4" w:rsidP="0020538F">
            <w:pPr>
              <w:widowControl/>
              <w:ind w:right="-142" w:firstLineChars="150" w:firstLine="360"/>
              <w:rPr>
                <w:rFonts w:eastAsia="標楷體"/>
                <w:kern w:val="0"/>
              </w:rPr>
            </w:pPr>
            <w:r w:rsidRPr="00EA141D">
              <w:rPr>
                <w:rFonts w:eastAsia="標楷體"/>
                <w:kern w:val="0"/>
              </w:rPr>
              <w:t>551,590</w:t>
            </w:r>
          </w:p>
        </w:tc>
        <w:tc>
          <w:tcPr>
            <w:tcW w:w="1103" w:type="dxa"/>
            <w:tcBorders>
              <w:top w:val="nil"/>
              <w:left w:val="single" w:sz="4" w:space="0" w:color="auto"/>
              <w:bottom w:val="nil"/>
              <w:right w:val="double" w:sz="4" w:space="0" w:color="auto"/>
            </w:tcBorders>
            <w:vAlign w:val="center"/>
          </w:tcPr>
          <w:p w14:paraId="4977A908" w14:textId="77777777" w:rsidR="00CB51B4" w:rsidRPr="00EA141D" w:rsidRDefault="00CB51B4" w:rsidP="0020538F">
            <w:pPr>
              <w:widowControl/>
              <w:ind w:right="-142"/>
              <w:jc w:val="center"/>
              <w:rPr>
                <w:rFonts w:eastAsia="標楷體"/>
                <w:kern w:val="0"/>
              </w:rPr>
            </w:pPr>
            <w:r w:rsidRPr="00EA141D">
              <w:rPr>
                <w:rFonts w:eastAsia="標楷體"/>
                <w:kern w:val="0"/>
              </w:rPr>
              <w:t>10.0</w:t>
            </w:r>
          </w:p>
        </w:tc>
        <w:tc>
          <w:tcPr>
            <w:tcW w:w="1053" w:type="dxa"/>
            <w:tcBorders>
              <w:top w:val="nil"/>
              <w:bottom w:val="nil"/>
              <w:right w:val="single" w:sz="4" w:space="0" w:color="auto"/>
            </w:tcBorders>
            <w:vAlign w:val="center"/>
          </w:tcPr>
          <w:p w14:paraId="0E9C7425" w14:textId="77777777" w:rsidR="00CB51B4" w:rsidRPr="00EA141D" w:rsidRDefault="00CB51B4" w:rsidP="0020538F">
            <w:pPr>
              <w:ind w:leftChars="38" w:left="91" w:rightChars="25" w:right="60"/>
              <w:jc w:val="center"/>
              <w:rPr>
                <w:rFonts w:eastAsia="標楷體"/>
              </w:rPr>
            </w:pPr>
            <w:r w:rsidRPr="00EA141D">
              <w:rPr>
                <w:rFonts w:eastAsia="標楷體"/>
              </w:rPr>
              <w:t>26,224</w:t>
            </w:r>
          </w:p>
        </w:tc>
        <w:tc>
          <w:tcPr>
            <w:tcW w:w="922" w:type="dxa"/>
            <w:tcBorders>
              <w:top w:val="nil"/>
              <w:bottom w:val="nil"/>
              <w:right w:val="single" w:sz="4" w:space="0" w:color="auto"/>
            </w:tcBorders>
            <w:vAlign w:val="center"/>
          </w:tcPr>
          <w:p w14:paraId="232079EC" w14:textId="77777777" w:rsidR="00CB51B4" w:rsidRPr="00EA141D" w:rsidRDefault="00CB51B4" w:rsidP="0020538F">
            <w:pPr>
              <w:ind w:right="-142"/>
              <w:jc w:val="center"/>
              <w:rPr>
                <w:rFonts w:eastAsia="標楷體"/>
              </w:rPr>
            </w:pPr>
            <w:r w:rsidRPr="00EA141D">
              <w:rPr>
                <w:rFonts w:eastAsia="標楷體"/>
              </w:rPr>
              <w:t>6.4</w:t>
            </w:r>
          </w:p>
        </w:tc>
        <w:tc>
          <w:tcPr>
            <w:tcW w:w="1037" w:type="dxa"/>
            <w:tcBorders>
              <w:top w:val="nil"/>
              <w:left w:val="single" w:sz="4" w:space="0" w:color="auto"/>
              <w:bottom w:val="nil"/>
              <w:right w:val="single" w:sz="4" w:space="0" w:color="auto"/>
            </w:tcBorders>
            <w:vAlign w:val="center"/>
          </w:tcPr>
          <w:p w14:paraId="2FF21B57" w14:textId="77777777" w:rsidR="00CB51B4" w:rsidRPr="00EA141D" w:rsidRDefault="00CB51B4" w:rsidP="0020538F">
            <w:pPr>
              <w:ind w:leftChars="38" w:left="91" w:rightChars="25" w:right="60"/>
              <w:jc w:val="center"/>
              <w:rPr>
                <w:rFonts w:eastAsia="標楷體"/>
              </w:rPr>
            </w:pPr>
            <w:r w:rsidRPr="00EA141D">
              <w:rPr>
                <w:rFonts w:eastAsia="標楷體"/>
              </w:rPr>
              <w:t>525,366</w:t>
            </w:r>
          </w:p>
        </w:tc>
        <w:tc>
          <w:tcPr>
            <w:tcW w:w="840" w:type="dxa"/>
            <w:tcBorders>
              <w:top w:val="nil"/>
              <w:left w:val="single" w:sz="4" w:space="0" w:color="auto"/>
              <w:bottom w:val="nil"/>
              <w:right w:val="nil"/>
            </w:tcBorders>
            <w:vAlign w:val="center"/>
          </w:tcPr>
          <w:p w14:paraId="760FB2D1" w14:textId="77777777" w:rsidR="00CB51B4" w:rsidRPr="00EA141D" w:rsidRDefault="00CB51B4" w:rsidP="0020538F">
            <w:pPr>
              <w:ind w:right="-142"/>
              <w:jc w:val="center"/>
              <w:rPr>
                <w:rFonts w:eastAsia="標楷體"/>
              </w:rPr>
            </w:pPr>
            <w:r w:rsidRPr="00EA141D">
              <w:rPr>
                <w:rFonts w:eastAsia="標楷體"/>
              </w:rPr>
              <w:t>10.2</w:t>
            </w:r>
          </w:p>
        </w:tc>
      </w:tr>
      <w:tr w:rsidR="00CB51B4" w:rsidRPr="00EA141D" w14:paraId="067CD1A5" w14:textId="77777777" w:rsidTr="0020538F">
        <w:trPr>
          <w:cantSplit/>
          <w:trHeight w:val="360"/>
          <w:jc w:val="center"/>
        </w:trPr>
        <w:tc>
          <w:tcPr>
            <w:tcW w:w="1612" w:type="dxa"/>
            <w:tcBorders>
              <w:top w:val="nil"/>
              <w:left w:val="nil"/>
              <w:bottom w:val="nil"/>
              <w:right w:val="single" w:sz="4" w:space="0" w:color="auto"/>
            </w:tcBorders>
            <w:vAlign w:val="center"/>
          </w:tcPr>
          <w:p w14:paraId="2353E3E9" w14:textId="77777777" w:rsidR="00CB51B4" w:rsidRPr="00EA141D" w:rsidRDefault="00CB51B4" w:rsidP="0020538F">
            <w:pPr>
              <w:snapToGrid w:val="0"/>
              <w:ind w:right="-142"/>
              <w:jc w:val="center"/>
              <w:rPr>
                <w:rFonts w:eastAsia="標楷體"/>
                <w:kern w:val="0"/>
                <w:sz w:val="22"/>
                <w:szCs w:val="20"/>
              </w:rPr>
            </w:pPr>
            <w:r w:rsidRPr="00EA141D">
              <w:rPr>
                <w:rFonts w:eastAsia="標楷體"/>
                <w:kern w:val="0"/>
                <w:sz w:val="22"/>
                <w:szCs w:val="20"/>
              </w:rPr>
              <w:t>2016</w:t>
            </w:r>
            <w:r w:rsidRPr="00EA141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45B38B6" w14:textId="77777777" w:rsidR="00CB51B4" w:rsidRPr="00EA141D" w:rsidRDefault="00CB51B4" w:rsidP="0020538F">
            <w:pPr>
              <w:widowControl/>
              <w:ind w:right="-142" w:firstLineChars="150" w:firstLine="360"/>
              <w:rPr>
                <w:rFonts w:eastAsia="標楷體"/>
                <w:kern w:val="0"/>
              </w:rPr>
            </w:pPr>
            <w:r w:rsidRPr="00EA141D">
              <w:rPr>
                <w:rFonts w:eastAsia="標楷體"/>
                <w:kern w:val="0"/>
              </w:rPr>
              <w:t>596,501</w:t>
            </w:r>
          </w:p>
        </w:tc>
        <w:tc>
          <w:tcPr>
            <w:tcW w:w="1103" w:type="dxa"/>
            <w:tcBorders>
              <w:top w:val="nil"/>
              <w:left w:val="single" w:sz="4" w:space="0" w:color="auto"/>
              <w:bottom w:val="nil"/>
              <w:right w:val="double" w:sz="4" w:space="0" w:color="auto"/>
            </w:tcBorders>
            <w:vAlign w:val="center"/>
          </w:tcPr>
          <w:p w14:paraId="1A9B7A82" w14:textId="77777777" w:rsidR="00CB51B4" w:rsidRPr="00EA141D" w:rsidRDefault="00CB51B4" w:rsidP="0020538F">
            <w:pPr>
              <w:widowControl/>
              <w:ind w:right="-142"/>
              <w:jc w:val="center"/>
              <w:rPr>
                <w:rFonts w:eastAsia="標楷體"/>
                <w:kern w:val="0"/>
              </w:rPr>
            </w:pPr>
            <w:r w:rsidRPr="00EA141D">
              <w:rPr>
                <w:rFonts w:eastAsia="標楷體"/>
                <w:kern w:val="0"/>
              </w:rPr>
              <w:t>8.1</w:t>
            </w:r>
          </w:p>
        </w:tc>
        <w:tc>
          <w:tcPr>
            <w:tcW w:w="1053" w:type="dxa"/>
            <w:tcBorders>
              <w:top w:val="nil"/>
              <w:bottom w:val="nil"/>
              <w:right w:val="single" w:sz="4" w:space="0" w:color="auto"/>
            </w:tcBorders>
            <w:vAlign w:val="center"/>
          </w:tcPr>
          <w:p w14:paraId="59B77F47" w14:textId="77777777" w:rsidR="00CB51B4" w:rsidRPr="00EA141D" w:rsidRDefault="00CB51B4" w:rsidP="0020538F">
            <w:pPr>
              <w:ind w:leftChars="38" w:left="91" w:rightChars="25" w:right="60"/>
              <w:jc w:val="center"/>
              <w:rPr>
                <w:rFonts w:eastAsia="標楷體"/>
              </w:rPr>
            </w:pPr>
            <w:r w:rsidRPr="00EA141D">
              <w:rPr>
                <w:rFonts w:eastAsia="標楷體"/>
              </w:rPr>
              <w:t>25,164</w:t>
            </w:r>
          </w:p>
        </w:tc>
        <w:tc>
          <w:tcPr>
            <w:tcW w:w="922" w:type="dxa"/>
            <w:tcBorders>
              <w:top w:val="nil"/>
              <w:bottom w:val="nil"/>
              <w:right w:val="single" w:sz="4" w:space="0" w:color="auto"/>
            </w:tcBorders>
            <w:vAlign w:val="center"/>
          </w:tcPr>
          <w:p w14:paraId="6F9AAD84" w14:textId="77777777" w:rsidR="00CB51B4" w:rsidRPr="00EA141D" w:rsidRDefault="00CB51B4" w:rsidP="0020538F">
            <w:pPr>
              <w:ind w:right="-142"/>
              <w:jc w:val="center"/>
              <w:rPr>
                <w:rFonts w:eastAsia="標楷體"/>
              </w:rPr>
            </w:pPr>
            <w:r w:rsidRPr="00EA141D">
              <w:rPr>
                <w:rFonts w:eastAsia="標楷體"/>
              </w:rPr>
              <w:t>4.9</w:t>
            </w:r>
          </w:p>
        </w:tc>
        <w:tc>
          <w:tcPr>
            <w:tcW w:w="1037" w:type="dxa"/>
            <w:tcBorders>
              <w:top w:val="nil"/>
              <w:left w:val="single" w:sz="4" w:space="0" w:color="auto"/>
              <w:bottom w:val="nil"/>
              <w:right w:val="single" w:sz="4" w:space="0" w:color="auto"/>
            </w:tcBorders>
            <w:vAlign w:val="center"/>
          </w:tcPr>
          <w:p w14:paraId="1BFFA248" w14:textId="77777777" w:rsidR="00CB51B4" w:rsidRPr="00EA141D" w:rsidRDefault="00CB51B4" w:rsidP="0020538F">
            <w:pPr>
              <w:ind w:leftChars="38" w:left="91" w:rightChars="25" w:right="60"/>
              <w:jc w:val="center"/>
              <w:rPr>
                <w:rFonts w:eastAsia="標楷體"/>
              </w:rPr>
            </w:pPr>
            <w:r w:rsidRPr="00EA141D">
              <w:rPr>
                <w:rFonts w:eastAsia="標楷體"/>
              </w:rPr>
              <w:t>571,337</w:t>
            </w:r>
          </w:p>
        </w:tc>
        <w:tc>
          <w:tcPr>
            <w:tcW w:w="840" w:type="dxa"/>
            <w:tcBorders>
              <w:top w:val="nil"/>
              <w:left w:val="single" w:sz="4" w:space="0" w:color="auto"/>
              <w:bottom w:val="nil"/>
              <w:right w:val="nil"/>
            </w:tcBorders>
            <w:vAlign w:val="center"/>
          </w:tcPr>
          <w:p w14:paraId="39016B44" w14:textId="77777777" w:rsidR="00CB51B4" w:rsidRPr="00EA141D" w:rsidRDefault="00CB51B4" w:rsidP="0020538F">
            <w:pPr>
              <w:ind w:right="-142"/>
              <w:jc w:val="center"/>
              <w:rPr>
                <w:rFonts w:eastAsia="標楷體"/>
              </w:rPr>
            </w:pPr>
            <w:r w:rsidRPr="00EA141D">
              <w:rPr>
                <w:rFonts w:eastAsia="標楷體"/>
              </w:rPr>
              <w:t>8.3</w:t>
            </w:r>
          </w:p>
        </w:tc>
      </w:tr>
      <w:tr w:rsidR="00CB51B4" w:rsidRPr="00EA141D" w14:paraId="12379357" w14:textId="77777777" w:rsidTr="0020538F">
        <w:trPr>
          <w:cantSplit/>
          <w:trHeight w:val="360"/>
          <w:jc w:val="center"/>
        </w:trPr>
        <w:tc>
          <w:tcPr>
            <w:tcW w:w="1612" w:type="dxa"/>
            <w:tcBorders>
              <w:top w:val="nil"/>
              <w:left w:val="nil"/>
              <w:bottom w:val="nil"/>
              <w:right w:val="single" w:sz="4" w:space="0" w:color="auto"/>
            </w:tcBorders>
            <w:vAlign w:val="center"/>
          </w:tcPr>
          <w:p w14:paraId="7D83546B" w14:textId="77777777" w:rsidR="00CB51B4" w:rsidRPr="00EA141D" w:rsidRDefault="00CB51B4" w:rsidP="0020538F">
            <w:pPr>
              <w:snapToGrid w:val="0"/>
              <w:ind w:right="-142"/>
              <w:jc w:val="center"/>
              <w:rPr>
                <w:rFonts w:eastAsia="標楷體"/>
                <w:kern w:val="0"/>
                <w:sz w:val="22"/>
                <w:szCs w:val="20"/>
              </w:rPr>
            </w:pPr>
            <w:r w:rsidRPr="00EA141D">
              <w:rPr>
                <w:rFonts w:eastAsia="標楷體"/>
                <w:kern w:val="0"/>
                <w:sz w:val="22"/>
                <w:szCs w:val="20"/>
              </w:rPr>
              <w:t>2017</w:t>
            </w:r>
            <w:r w:rsidRPr="00EA141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324A96E4" w14:textId="77777777" w:rsidR="00CB51B4" w:rsidRPr="00EA141D" w:rsidRDefault="00CB51B4" w:rsidP="0020538F">
            <w:pPr>
              <w:widowControl/>
              <w:ind w:right="-142" w:firstLineChars="150" w:firstLine="360"/>
              <w:rPr>
                <w:rFonts w:eastAsia="標楷體"/>
                <w:kern w:val="0"/>
              </w:rPr>
            </w:pPr>
            <w:r w:rsidRPr="00EA141D">
              <w:rPr>
                <w:rFonts w:eastAsia="標楷體" w:hint="eastAsia"/>
                <w:kern w:val="0"/>
              </w:rPr>
              <w:t>631</w:t>
            </w:r>
            <w:r w:rsidRPr="00EA141D">
              <w:rPr>
                <w:rFonts w:eastAsia="標楷體"/>
                <w:kern w:val="0"/>
              </w:rPr>
              <w:t>,</w:t>
            </w:r>
            <w:r w:rsidRPr="00EA141D">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728B72A1" w14:textId="77777777" w:rsidR="00CB51B4" w:rsidRPr="00EA141D" w:rsidRDefault="00CB51B4" w:rsidP="0020538F">
            <w:pPr>
              <w:widowControl/>
              <w:ind w:right="-142"/>
              <w:jc w:val="center"/>
              <w:rPr>
                <w:rFonts w:eastAsia="標楷體"/>
                <w:kern w:val="0"/>
              </w:rPr>
            </w:pPr>
            <w:r w:rsidRPr="00EA141D">
              <w:rPr>
                <w:rFonts w:eastAsia="標楷體" w:hint="eastAsia"/>
                <w:kern w:val="0"/>
              </w:rPr>
              <w:t>5.9</w:t>
            </w:r>
          </w:p>
        </w:tc>
        <w:tc>
          <w:tcPr>
            <w:tcW w:w="1053" w:type="dxa"/>
            <w:tcBorders>
              <w:top w:val="nil"/>
              <w:bottom w:val="nil"/>
              <w:right w:val="single" w:sz="4" w:space="0" w:color="auto"/>
            </w:tcBorders>
            <w:vAlign w:val="center"/>
          </w:tcPr>
          <w:p w14:paraId="6AB98777" w14:textId="77777777" w:rsidR="00CB51B4" w:rsidRPr="00EA141D" w:rsidRDefault="00CB51B4" w:rsidP="0020538F">
            <w:pPr>
              <w:ind w:leftChars="38" w:left="91" w:rightChars="25" w:right="60"/>
              <w:jc w:val="center"/>
              <w:rPr>
                <w:rFonts w:eastAsia="標楷體"/>
              </w:rPr>
            </w:pPr>
            <w:r w:rsidRPr="00EA141D">
              <w:rPr>
                <w:rFonts w:eastAsia="標楷體" w:hint="eastAsia"/>
              </w:rPr>
              <w:t>23</w:t>
            </w:r>
            <w:r w:rsidRPr="00EA141D">
              <w:rPr>
                <w:rFonts w:eastAsia="標楷體"/>
              </w:rPr>
              <w:t>,</w:t>
            </w:r>
            <w:r w:rsidRPr="00EA141D">
              <w:rPr>
                <w:rFonts w:eastAsia="標楷體" w:hint="eastAsia"/>
              </w:rPr>
              <w:t>552</w:t>
            </w:r>
          </w:p>
        </w:tc>
        <w:tc>
          <w:tcPr>
            <w:tcW w:w="922" w:type="dxa"/>
            <w:tcBorders>
              <w:top w:val="nil"/>
              <w:bottom w:val="nil"/>
              <w:right w:val="single" w:sz="4" w:space="0" w:color="auto"/>
            </w:tcBorders>
            <w:vAlign w:val="center"/>
          </w:tcPr>
          <w:p w14:paraId="6A8EDF88" w14:textId="77777777" w:rsidR="00CB51B4" w:rsidRPr="00EA141D" w:rsidRDefault="00CB51B4" w:rsidP="0020538F">
            <w:pPr>
              <w:ind w:right="-142"/>
              <w:jc w:val="center"/>
              <w:rPr>
                <w:rFonts w:eastAsia="標楷體"/>
              </w:rPr>
            </w:pPr>
            <w:r w:rsidRPr="00EA141D">
              <w:rPr>
                <w:rFonts w:eastAsia="標楷體"/>
              </w:rPr>
              <w:t>-</w:t>
            </w:r>
            <w:r w:rsidRPr="00EA141D">
              <w:rPr>
                <w:rFonts w:eastAsia="標楷體" w:hint="eastAsia"/>
              </w:rPr>
              <w:t>5.7</w:t>
            </w:r>
          </w:p>
        </w:tc>
        <w:tc>
          <w:tcPr>
            <w:tcW w:w="1037" w:type="dxa"/>
            <w:tcBorders>
              <w:top w:val="nil"/>
              <w:left w:val="single" w:sz="4" w:space="0" w:color="auto"/>
              <w:bottom w:val="nil"/>
              <w:right w:val="single" w:sz="4" w:space="0" w:color="auto"/>
            </w:tcBorders>
            <w:vAlign w:val="center"/>
          </w:tcPr>
          <w:p w14:paraId="0622558D" w14:textId="77777777" w:rsidR="00CB51B4" w:rsidRPr="00EA141D" w:rsidRDefault="00CB51B4" w:rsidP="0020538F">
            <w:pPr>
              <w:ind w:leftChars="38" w:left="91" w:rightChars="25" w:right="60"/>
              <w:jc w:val="center"/>
              <w:rPr>
                <w:rFonts w:eastAsia="標楷體"/>
              </w:rPr>
            </w:pPr>
            <w:r w:rsidRPr="00EA141D">
              <w:rPr>
                <w:rFonts w:eastAsia="標楷體" w:hint="eastAsia"/>
              </w:rPr>
              <w:t>608</w:t>
            </w:r>
            <w:r w:rsidRPr="00EA141D">
              <w:rPr>
                <w:rFonts w:eastAsia="標楷體"/>
              </w:rPr>
              <w:t>,</w:t>
            </w:r>
            <w:r w:rsidRPr="00EA141D">
              <w:rPr>
                <w:rFonts w:eastAsia="標楷體" w:hint="eastAsia"/>
              </w:rPr>
              <w:t>132</w:t>
            </w:r>
          </w:p>
        </w:tc>
        <w:tc>
          <w:tcPr>
            <w:tcW w:w="840" w:type="dxa"/>
            <w:tcBorders>
              <w:top w:val="nil"/>
              <w:left w:val="single" w:sz="4" w:space="0" w:color="auto"/>
              <w:bottom w:val="nil"/>
              <w:right w:val="nil"/>
            </w:tcBorders>
            <w:vAlign w:val="center"/>
          </w:tcPr>
          <w:p w14:paraId="6E38C056" w14:textId="77777777" w:rsidR="00CB51B4" w:rsidRPr="00EA141D" w:rsidRDefault="00CB51B4" w:rsidP="0020538F">
            <w:pPr>
              <w:ind w:right="-142"/>
              <w:jc w:val="center"/>
              <w:rPr>
                <w:rFonts w:eastAsia="標楷體"/>
              </w:rPr>
            </w:pPr>
            <w:r w:rsidRPr="00EA141D">
              <w:rPr>
                <w:rFonts w:eastAsia="標楷體" w:hint="eastAsia"/>
              </w:rPr>
              <w:t>7.7</w:t>
            </w:r>
          </w:p>
        </w:tc>
      </w:tr>
      <w:tr w:rsidR="00CB51B4" w:rsidRPr="00EA141D" w14:paraId="7F8DC095" w14:textId="77777777" w:rsidTr="0020538F">
        <w:trPr>
          <w:cantSplit/>
          <w:trHeight w:val="360"/>
          <w:jc w:val="center"/>
        </w:trPr>
        <w:tc>
          <w:tcPr>
            <w:tcW w:w="1612" w:type="dxa"/>
            <w:tcBorders>
              <w:top w:val="nil"/>
              <w:left w:val="nil"/>
              <w:bottom w:val="nil"/>
              <w:right w:val="single" w:sz="4" w:space="0" w:color="auto"/>
            </w:tcBorders>
            <w:vAlign w:val="center"/>
          </w:tcPr>
          <w:p w14:paraId="791C19E3" w14:textId="77777777" w:rsidR="00CB51B4" w:rsidRPr="00EA141D" w:rsidRDefault="00CB51B4" w:rsidP="0020538F">
            <w:pPr>
              <w:snapToGrid w:val="0"/>
              <w:ind w:right="-142"/>
              <w:jc w:val="center"/>
              <w:rPr>
                <w:rFonts w:eastAsia="標楷體"/>
                <w:kern w:val="0"/>
                <w:sz w:val="22"/>
                <w:szCs w:val="20"/>
              </w:rPr>
            </w:pPr>
            <w:r w:rsidRPr="00EA141D">
              <w:rPr>
                <w:rFonts w:eastAsia="標楷體" w:hint="eastAsia"/>
                <w:kern w:val="0"/>
                <w:sz w:val="22"/>
                <w:szCs w:val="20"/>
              </w:rPr>
              <w:t>2018</w:t>
            </w:r>
            <w:r w:rsidRPr="00EA141D">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461A1CE4" w14:textId="77777777" w:rsidR="00CB51B4" w:rsidRPr="00EA141D" w:rsidRDefault="00CB51B4" w:rsidP="0020538F">
            <w:pPr>
              <w:widowControl/>
              <w:ind w:right="-142" w:firstLineChars="150" w:firstLine="360"/>
              <w:rPr>
                <w:rFonts w:eastAsia="標楷體"/>
                <w:kern w:val="0"/>
              </w:rPr>
            </w:pPr>
            <w:r w:rsidRPr="00EA141D">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72D3213B" w14:textId="77777777" w:rsidR="00CB51B4" w:rsidRPr="00EA141D" w:rsidRDefault="00CB51B4" w:rsidP="0020538F">
            <w:pPr>
              <w:widowControl/>
              <w:ind w:right="-142"/>
              <w:jc w:val="center"/>
              <w:rPr>
                <w:rFonts w:eastAsia="標楷體"/>
                <w:kern w:val="0"/>
              </w:rPr>
            </w:pPr>
            <w:r w:rsidRPr="00EA141D">
              <w:rPr>
                <w:rFonts w:eastAsia="標楷體" w:hint="eastAsia"/>
                <w:kern w:val="0"/>
              </w:rPr>
              <w:t>5.9</w:t>
            </w:r>
          </w:p>
        </w:tc>
        <w:tc>
          <w:tcPr>
            <w:tcW w:w="1053" w:type="dxa"/>
            <w:tcBorders>
              <w:top w:val="nil"/>
              <w:bottom w:val="nil"/>
              <w:right w:val="single" w:sz="4" w:space="0" w:color="auto"/>
            </w:tcBorders>
            <w:vAlign w:val="center"/>
          </w:tcPr>
          <w:p w14:paraId="28AEBC70" w14:textId="77777777" w:rsidR="00CB51B4" w:rsidRPr="00EA141D" w:rsidRDefault="00CB51B4" w:rsidP="0020538F">
            <w:pPr>
              <w:ind w:leftChars="38" w:left="91" w:rightChars="25" w:right="60"/>
              <w:jc w:val="center"/>
              <w:rPr>
                <w:rFonts w:eastAsia="標楷體"/>
              </w:rPr>
            </w:pPr>
            <w:proofErr w:type="gramStart"/>
            <w:r w:rsidRPr="00EA141D">
              <w:rPr>
                <w:rFonts w:eastAsia="標楷體" w:hint="eastAsia"/>
              </w:rPr>
              <w:t>—</w:t>
            </w:r>
            <w:proofErr w:type="gramEnd"/>
          </w:p>
        </w:tc>
        <w:tc>
          <w:tcPr>
            <w:tcW w:w="922" w:type="dxa"/>
            <w:tcBorders>
              <w:top w:val="nil"/>
              <w:bottom w:val="nil"/>
              <w:right w:val="single" w:sz="4" w:space="0" w:color="auto"/>
            </w:tcBorders>
            <w:vAlign w:val="center"/>
          </w:tcPr>
          <w:p w14:paraId="527FCCA8" w14:textId="77777777" w:rsidR="00CB51B4" w:rsidRPr="00EA141D" w:rsidRDefault="00CB51B4" w:rsidP="0020538F">
            <w:pPr>
              <w:ind w:right="-142"/>
              <w:jc w:val="center"/>
              <w:rPr>
                <w:rFonts w:eastAsia="標楷體"/>
              </w:rPr>
            </w:pPr>
            <w:proofErr w:type="gramStart"/>
            <w:r w:rsidRPr="00EA141D">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0BDB3D2C" w14:textId="77777777" w:rsidR="00CB51B4" w:rsidRPr="00EA141D" w:rsidRDefault="00CB51B4" w:rsidP="0020538F">
            <w:pPr>
              <w:ind w:leftChars="38" w:left="91" w:rightChars="25" w:right="60"/>
              <w:jc w:val="center"/>
              <w:rPr>
                <w:rFonts w:eastAsia="標楷體"/>
              </w:rPr>
            </w:pPr>
            <w:proofErr w:type="gramStart"/>
            <w:r w:rsidRPr="00EA141D">
              <w:rPr>
                <w:rFonts w:eastAsia="標楷體" w:hint="eastAsia"/>
              </w:rPr>
              <w:t>—</w:t>
            </w:r>
            <w:proofErr w:type="gramEnd"/>
          </w:p>
        </w:tc>
        <w:tc>
          <w:tcPr>
            <w:tcW w:w="840" w:type="dxa"/>
            <w:tcBorders>
              <w:top w:val="nil"/>
              <w:left w:val="single" w:sz="4" w:space="0" w:color="auto"/>
              <w:bottom w:val="nil"/>
              <w:right w:val="nil"/>
            </w:tcBorders>
            <w:vAlign w:val="center"/>
          </w:tcPr>
          <w:p w14:paraId="74C6894A" w14:textId="77777777" w:rsidR="00CB51B4" w:rsidRPr="00EA141D" w:rsidRDefault="00CB51B4" w:rsidP="0020538F">
            <w:pPr>
              <w:ind w:right="-142"/>
              <w:jc w:val="center"/>
              <w:rPr>
                <w:rFonts w:eastAsia="標楷體"/>
              </w:rPr>
            </w:pPr>
            <w:proofErr w:type="gramStart"/>
            <w:r w:rsidRPr="00EA141D">
              <w:rPr>
                <w:rFonts w:eastAsia="標楷體" w:hint="eastAsia"/>
              </w:rPr>
              <w:t>—</w:t>
            </w:r>
            <w:proofErr w:type="gramEnd"/>
          </w:p>
        </w:tc>
      </w:tr>
      <w:tr w:rsidR="00CB51B4" w:rsidRPr="00EA141D" w14:paraId="5BE85184" w14:textId="77777777" w:rsidTr="0020538F">
        <w:trPr>
          <w:cantSplit/>
          <w:trHeight w:val="360"/>
          <w:jc w:val="center"/>
        </w:trPr>
        <w:tc>
          <w:tcPr>
            <w:tcW w:w="1612" w:type="dxa"/>
            <w:tcBorders>
              <w:top w:val="nil"/>
              <w:left w:val="nil"/>
              <w:bottom w:val="nil"/>
              <w:right w:val="single" w:sz="4" w:space="0" w:color="auto"/>
            </w:tcBorders>
            <w:vAlign w:val="center"/>
          </w:tcPr>
          <w:p w14:paraId="7C221920" w14:textId="77777777" w:rsidR="00CB51B4" w:rsidRPr="00EA141D" w:rsidRDefault="00CB51B4" w:rsidP="0020538F">
            <w:pPr>
              <w:snapToGrid w:val="0"/>
              <w:ind w:right="-142"/>
              <w:jc w:val="center"/>
              <w:rPr>
                <w:rFonts w:eastAsia="標楷體"/>
                <w:kern w:val="0"/>
                <w:sz w:val="22"/>
                <w:szCs w:val="20"/>
              </w:rPr>
            </w:pPr>
            <w:r w:rsidRPr="00EA141D">
              <w:rPr>
                <w:rFonts w:eastAsia="標楷體" w:hint="eastAsia"/>
                <w:kern w:val="0"/>
                <w:sz w:val="22"/>
                <w:szCs w:val="20"/>
              </w:rPr>
              <w:t>2019</w:t>
            </w:r>
            <w:r w:rsidRPr="00EA141D">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432ACA59" w14:textId="77777777" w:rsidR="00CB51B4" w:rsidRPr="00EA141D" w:rsidRDefault="00CB51B4" w:rsidP="0020538F">
            <w:pPr>
              <w:widowControl/>
              <w:ind w:right="-142"/>
              <w:jc w:val="center"/>
              <w:rPr>
                <w:rFonts w:eastAsia="標楷體"/>
                <w:kern w:val="0"/>
              </w:rPr>
            </w:pPr>
            <w:r w:rsidRPr="00EA141D">
              <w:rPr>
                <w:rFonts w:eastAsia="標楷體"/>
                <w:kern w:val="0"/>
              </w:rPr>
              <w:t>5</w:t>
            </w:r>
            <w:r w:rsidRPr="00EA141D">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5BA19D8F" w14:textId="77777777" w:rsidR="00CB51B4" w:rsidRPr="00EA141D" w:rsidRDefault="00CB51B4" w:rsidP="0020538F">
            <w:pPr>
              <w:widowControl/>
              <w:ind w:right="-142"/>
              <w:jc w:val="center"/>
              <w:rPr>
                <w:rFonts w:eastAsia="標楷體"/>
                <w:kern w:val="0"/>
              </w:rPr>
            </w:pPr>
            <w:r w:rsidRPr="00EA141D">
              <w:rPr>
                <w:rFonts w:eastAsia="標楷體" w:hint="eastAsia"/>
                <w:kern w:val="0"/>
              </w:rPr>
              <w:t>-13.2</w:t>
            </w:r>
          </w:p>
        </w:tc>
        <w:tc>
          <w:tcPr>
            <w:tcW w:w="1053" w:type="dxa"/>
            <w:tcBorders>
              <w:top w:val="nil"/>
              <w:bottom w:val="nil"/>
              <w:right w:val="single" w:sz="4" w:space="0" w:color="auto"/>
            </w:tcBorders>
            <w:vAlign w:val="center"/>
          </w:tcPr>
          <w:p w14:paraId="62265FFF" w14:textId="77777777" w:rsidR="00CB51B4" w:rsidRPr="00EA141D" w:rsidRDefault="00CB51B4" w:rsidP="0020538F">
            <w:pPr>
              <w:ind w:leftChars="38" w:left="91" w:rightChars="25" w:right="60"/>
              <w:jc w:val="center"/>
              <w:rPr>
                <w:rFonts w:eastAsia="標楷體"/>
              </w:rPr>
            </w:pPr>
            <w:proofErr w:type="gramStart"/>
            <w:r w:rsidRPr="00EA141D">
              <w:rPr>
                <w:rFonts w:eastAsia="標楷體" w:hint="eastAsia"/>
              </w:rPr>
              <w:t>—</w:t>
            </w:r>
            <w:proofErr w:type="gramEnd"/>
          </w:p>
        </w:tc>
        <w:tc>
          <w:tcPr>
            <w:tcW w:w="922" w:type="dxa"/>
            <w:tcBorders>
              <w:top w:val="nil"/>
              <w:bottom w:val="nil"/>
              <w:right w:val="single" w:sz="4" w:space="0" w:color="auto"/>
            </w:tcBorders>
            <w:vAlign w:val="center"/>
          </w:tcPr>
          <w:p w14:paraId="753DACCC" w14:textId="77777777" w:rsidR="00CB51B4" w:rsidRPr="00EA141D" w:rsidRDefault="00CB51B4" w:rsidP="0020538F">
            <w:pPr>
              <w:ind w:right="-142"/>
              <w:jc w:val="center"/>
              <w:rPr>
                <w:rFonts w:eastAsia="標楷體"/>
              </w:rPr>
            </w:pPr>
            <w:proofErr w:type="gramStart"/>
            <w:r w:rsidRPr="00EA141D">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5A1B1547" w14:textId="77777777" w:rsidR="00CB51B4" w:rsidRPr="00EA141D" w:rsidRDefault="00CB51B4" w:rsidP="0020538F">
            <w:pPr>
              <w:ind w:leftChars="38" w:left="91" w:rightChars="25" w:right="60"/>
              <w:jc w:val="center"/>
              <w:rPr>
                <w:rFonts w:eastAsia="標楷體"/>
              </w:rPr>
            </w:pPr>
            <w:proofErr w:type="gramStart"/>
            <w:r w:rsidRPr="00EA141D">
              <w:rPr>
                <w:rFonts w:eastAsia="標楷體" w:hint="eastAsia"/>
              </w:rPr>
              <w:t>—</w:t>
            </w:r>
            <w:proofErr w:type="gramEnd"/>
          </w:p>
        </w:tc>
        <w:tc>
          <w:tcPr>
            <w:tcW w:w="840" w:type="dxa"/>
            <w:tcBorders>
              <w:top w:val="nil"/>
              <w:left w:val="single" w:sz="4" w:space="0" w:color="auto"/>
              <w:bottom w:val="nil"/>
              <w:right w:val="nil"/>
            </w:tcBorders>
            <w:vAlign w:val="center"/>
          </w:tcPr>
          <w:p w14:paraId="5C0C38B5" w14:textId="77777777" w:rsidR="00CB51B4" w:rsidRPr="00EA141D" w:rsidRDefault="00CB51B4" w:rsidP="0020538F">
            <w:pPr>
              <w:ind w:right="-142"/>
              <w:jc w:val="center"/>
              <w:rPr>
                <w:rFonts w:eastAsia="標楷體"/>
              </w:rPr>
            </w:pPr>
            <w:proofErr w:type="gramStart"/>
            <w:r w:rsidRPr="00EA141D">
              <w:rPr>
                <w:rFonts w:eastAsia="標楷體" w:hint="eastAsia"/>
              </w:rPr>
              <w:t>—</w:t>
            </w:r>
            <w:proofErr w:type="gramEnd"/>
          </w:p>
        </w:tc>
      </w:tr>
      <w:tr w:rsidR="00CB51B4" w:rsidRPr="00EA141D" w14:paraId="776696CA" w14:textId="77777777" w:rsidTr="0020538F">
        <w:trPr>
          <w:cantSplit/>
          <w:trHeight w:val="360"/>
          <w:jc w:val="center"/>
        </w:trPr>
        <w:tc>
          <w:tcPr>
            <w:tcW w:w="1612" w:type="dxa"/>
            <w:tcBorders>
              <w:top w:val="nil"/>
              <w:left w:val="nil"/>
              <w:bottom w:val="nil"/>
              <w:right w:val="single" w:sz="4" w:space="0" w:color="auto"/>
            </w:tcBorders>
            <w:vAlign w:val="center"/>
          </w:tcPr>
          <w:p w14:paraId="7A8C2604" w14:textId="77777777" w:rsidR="00CB51B4" w:rsidRPr="00EA141D" w:rsidRDefault="00CB51B4" w:rsidP="0020538F">
            <w:pPr>
              <w:snapToGrid w:val="0"/>
              <w:ind w:right="-142"/>
              <w:jc w:val="center"/>
              <w:rPr>
                <w:rFonts w:eastAsia="標楷體"/>
                <w:kern w:val="0"/>
                <w:sz w:val="22"/>
                <w:szCs w:val="20"/>
              </w:rPr>
            </w:pPr>
            <w:r w:rsidRPr="00EA141D">
              <w:rPr>
                <w:rFonts w:eastAsia="標楷體" w:hint="eastAsia"/>
                <w:kern w:val="0"/>
                <w:sz w:val="22"/>
                <w:szCs w:val="20"/>
              </w:rPr>
              <w:t>2020</w:t>
            </w:r>
            <w:r w:rsidRPr="00EA141D">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6D9B6B53" w14:textId="77777777" w:rsidR="00CB51B4" w:rsidRPr="00EA141D" w:rsidRDefault="00CB51B4" w:rsidP="0020538F">
            <w:pPr>
              <w:widowControl/>
              <w:ind w:right="-142"/>
              <w:jc w:val="center"/>
              <w:rPr>
                <w:rFonts w:eastAsia="標楷體"/>
                <w:kern w:val="0"/>
              </w:rPr>
            </w:pPr>
            <w:r w:rsidRPr="00EA141D">
              <w:rPr>
                <w:rFonts w:eastAsia="標楷體" w:hint="eastAsia"/>
                <w:kern w:val="0"/>
              </w:rPr>
              <w:t>518</w:t>
            </w:r>
            <w:r w:rsidRPr="00EA141D">
              <w:rPr>
                <w:rFonts w:eastAsia="標楷體"/>
                <w:kern w:val="0"/>
              </w:rPr>
              <w:t>,</w:t>
            </w:r>
            <w:r w:rsidRPr="00EA141D">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7E71435D" w14:textId="77777777" w:rsidR="00CB51B4" w:rsidRPr="00EA141D" w:rsidRDefault="00CB51B4" w:rsidP="0020538F">
            <w:pPr>
              <w:widowControl/>
              <w:ind w:right="-142"/>
              <w:jc w:val="center"/>
              <w:rPr>
                <w:rFonts w:eastAsia="標楷體"/>
                <w:kern w:val="0"/>
              </w:rPr>
            </w:pPr>
            <w:r w:rsidRPr="00EA141D">
              <w:rPr>
                <w:rFonts w:eastAsia="標楷體" w:hint="eastAsia"/>
                <w:kern w:val="0"/>
              </w:rPr>
              <w:t>2.9</w:t>
            </w:r>
          </w:p>
        </w:tc>
        <w:tc>
          <w:tcPr>
            <w:tcW w:w="1053" w:type="dxa"/>
            <w:tcBorders>
              <w:top w:val="nil"/>
              <w:bottom w:val="nil"/>
              <w:right w:val="single" w:sz="4" w:space="0" w:color="auto"/>
            </w:tcBorders>
            <w:vAlign w:val="center"/>
          </w:tcPr>
          <w:p w14:paraId="5A323C7F" w14:textId="77777777" w:rsidR="00CB51B4" w:rsidRPr="00EA141D" w:rsidRDefault="00CB51B4" w:rsidP="0020538F">
            <w:pPr>
              <w:ind w:leftChars="38" w:left="91" w:rightChars="25" w:right="60"/>
              <w:jc w:val="center"/>
              <w:rPr>
                <w:rFonts w:eastAsia="標楷體"/>
              </w:rPr>
            </w:pPr>
            <w:proofErr w:type="gramStart"/>
            <w:r w:rsidRPr="00EA141D">
              <w:rPr>
                <w:rFonts w:eastAsia="標楷體" w:hint="eastAsia"/>
              </w:rPr>
              <w:t>—</w:t>
            </w:r>
            <w:proofErr w:type="gramEnd"/>
          </w:p>
        </w:tc>
        <w:tc>
          <w:tcPr>
            <w:tcW w:w="922" w:type="dxa"/>
            <w:tcBorders>
              <w:top w:val="nil"/>
              <w:bottom w:val="nil"/>
              <w:right w:val="single" w:sz="4" w:space="0" w:color="auto"/>
            </w:tcBorders>
            <w:vAlign w:val="center"/>
          </w:tcPr>
          <w:p w14:paraId="5447BBC3" w14:textId="77777777" w:rsidR="00CB51B4" w:rsidRPr="00EA141D" w:rsidRDefault="00CB51B4" w:rsidP="0020538F">
            <w:pPr>
              <w:ind w:right="-142"/>
              <w:jc w:val="center"/>
              <w:rPr>
                <w:rFonts w:eastAsia="標楷體"/>
              </w:rPr>
            </w:pPr>
            <w:proofErr w:type="gramStart"/>
            <w:r w:rsidRPr="00EA141D">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5EFB09B2" w14:textId="77777777" w:rsidR="00CB51B4" w:rsidRPr="00EA141D" w:rsidRDefault="00CB51B4" w:rsidP="0020538F">
            <w:pPr>
              <w:ind w:leftChars="38" w:left="91" w:rightChars="25" w:right="60"/>
              <w:jc w:val="center"/>
              <w:rPr>
                <w:rFonts w:eastAsia="標楷體"/>
              </w:rPr>
            </w:pPr>
            <w:proofErr w:type="gramStart"/>
            <w:r w:rsidRPr="00EA141D">
              <w:rPr>
                <w:rFonts w:eastAsia="標楷體" w:hint="eastAsia"/>
              </w:rPr>
              <w:t>—</w:t>
            </w:r>
            <w:proofErr w:type="gramEnd"/>
          </w:p>
        </w:tc>
        <w:tc>
          <w:tcPr>
            <w:tcW w:w="840" w:type="dxa"/>
            <w:tcBorders>
              <w:top w:val="nil"/>
              <w:left w:val="single" w:sz="4" w:space="0" w:color="auto"/>
              <w:bottom w:val="nil"/>
              <w:right w:val="nil"/>
            </w:tcBorders>
            <w:vAlign w:val="center"/>
          </w:tcPr>
          <w:p w14:paraId="5FAFD40B" w14:textId="77777777" w:rsidR="00CB51B4" w:rsidRPr="00EA141D" w:rsidRDefault="00CB51B4" w:rsidP="0020538F">
            <w:pPr>
              <w:ind w:right="-142"/>
              <w:jc w:val="center"/>
              <w:rPr>
                <w:rFonts w:eastAsia="標楷體"/>
              </w:rPr>
            </w:pPr>
            <w:proofErr w:type="gramStart"/>
            <w:r w:rsidRPr="00EA141D">
              <w:rPr>
                <w:rFonts w:eastAsia="標楷體" w:hint="eastAsia"/>
              </w:rPr>
              <w:t>—</w:t>
            </w:r>
            <w:proofErr w:type="gramEnd"/>
          </w:p>
        </w:tc>
      </w:tr>
      <w:tr w:rsidR="00CB51B4" w:rsidRPr="00EA141D" w14:paraId="530A1904" w14:textId="77777777" w:rsidTr="0020538F">
        <w:trPr>
          <w:cantSplit/>
          <w:trHeight w:val="360"/>
          <w:jc w:val="center"/>
        </w:trPr>
        <w:tc>
          <w:tcPr>
            <w:tcW w:w="1612" w:type="dxa"/>
            <w:tcBorders>
              <w:top w:val="nil"/>
              <w:left w:val="nil"/>
              <w:bottom w:val="nil"/>
              <w:right w:val="single" w:sz="4" w:space="0" w:color="auto"/>
            </w:tcBorders>
            <w:vAlign w:val="center"/>
          </w:tcPr>
          <w:p w14:paraId="35B3B9B2" w14:textId="77777777" w:rsidR="00CB51B4" w:rsidRPr="00EA141D" w:rsidRDefault="00CB51B4" w:rsidP="0020538F">
            <w:pPr>
              <w:snapToGrid w:val="0"/>
              <w:ind w:right="-142"/>
              <w:jc w:val="center"/>
              <w:rPr>
                <w:rFonts w:eastAsia="標楷體"/>
                <w:kern w:val="0"/>
                <w:sz w:val="22"/>
                <w:szCs w:val="20"/>
              </w:rPr>
            </w:pPr>
            <w:r w:rsidRPr="00EA141D">
              <w:rPr>
                <w:rFonts w:eastAsia="標楷體" w:hint="eastAsia"/>
                <w:kern w:val="0"/>
                <w:sz w:val="22"/>
                <w:szCs w:val="20"/>
              </w:rPr>
              <w:t>2021</w:t>
            </w:r>
            <w:r w:rsidRPr="00EA141D">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4AE7B44F" w14:textId="77777777" w:rsidR="00CB51B4" w:rsidRPr="00EA141D" w:rsidRDefault="00CB51B4" w:rsidP="0020538F">
            <w:pPr>
              <w:widowControl/>
              <w:ind w:right="-142"/>
              <w:jc w:val="center"/>
              <w:rPr>
                <w:rFonts w:eastAsia="標楷體"/>
                <w:kern w:val="0"/>
              </w:rPr>
            </w:pPr>
            <w:r w:rsidRPr="00EA141D">
              <w:rPr>
                <w:rFonts w:eastAsia="標楷體" w:hint="eastAsia"/>
                <w:kern w:val="0"/>
              </w:rPr>
              <w:t>544,547</w:t>
            </w:r>
          </w:p>
        </w:tc>
        <w:tc>
          <w:tcPr>
            <w:tcW w:w="1103" w:type="dxa"/>
            <w:tcBorders>
              <w:top w:val="nil"/>
              <w:left w:val="single" w:sz="4" w:space="0" w:color="auto"/>
              <w:bottom w:val="nil"/>
              <w:right w:val="double" w:sz="4" w:space="0" w:color="auto"/>
            </w:tcBorders>
            <w:vAlign w:val="center"/>
          </w:tcPr>
          <w:p w14:paraId="35FD21F4" w14:textId="77777777" w:rsidR="00CB51B4" w:rsidRPr="00EA141D" w:rsidRDefault="00CB51B4" w:rsidP="0020538F">
            <w:pPr>
              <w:widowControl/>
              <w:ind w:right="-142"/>
              <w:jc w:val="center"/>
              <w:rPr>
                <w:rFonts w:eastAsia="標楷體"/>
                <w:kern w:val="0"/>
              </w:rPr>
            </w:pPr>
            <w:r w:rsidRPr="00EA141D">
              <w:rPr>
                <w:rFonts w:eastAsia="標楷體" w:hint="eastAsia"/>
                <w:kern w:val="0"/>
              </w:rPr>
              <w:t>4.9</w:t>
            </w:r>
          </w:p>
        </w:tc>
        <w:tc>
          <w:tcPr>
            <w:tcW w:w="1053" w:type="dxa"/>
            <w:tcBorders>
              <w:top w:val="nil"/>
              <w:bottom w:val="nil"/>
              <w:right w:val="single" w:sz="4" w:space="0" w:color="auto"/>
            </w:tcBorders>
            <w:vAlign w:val="center"/>
          </w:tcPr>
          <w:p w14:paraId="4B0C4CA8" w14:textId="77777777" w:rsidR="00CB51B4" w:rsidRPr="00EA141D" w:rsidRDefault="00CB51B4" w:rsidP="0020538F">
            <w:pPr>
              <w:ind w:leftChars="38" w:left="91" w:rightChars="25" w:right="60"/>
              <w:jc w:val="center"/>
              <w:rPr>
                <w:rFonts w:eastAsia="標楷體"/>
              </w:rPr>
            </w:pPr>
            <w:proofErr w:type="gramStart"/>
            <w:r w:rsidRPr="00EA141D">
              <w:rPr>
                <w:rFonts w:eastAsia="標楷體" w:hint="eastAsia"/>
              </w:rPr>
              <w:t>—</w:t>
            </w:r>
            <w:proofErr w:type="gramEnd"/>
          </w:p>
        </w:tc>
        <w:tc>
          <w:tcPr>
            <w:tcW w:w="922" w:type="dxa"/>
            <w:tcBorders>
              <w:top w:val="nil"/>
              <w:bottom w:val="nil"/>
              <w:right w:val="single" w:sz="4" w:space="0" w:color="auto"/>
            </w:tcBorders>
            <w:vAlign w:val="center"/>
          </w:tcPr>
          <w:p w14:paraId="31E599A8" w14:textId="77777777" w:rsidR="00CB51B4" w:rsidRPr="00EA141D" w:rsidRDefault="00CB51B4" w:rsidP="0020538F">
            <w:pPr>
              <w:ind w:right="-142"/>
              <w:jc w:val="center"/>
              <w:rPr>
                <w:rFonts w:eastAsia="標楷體"/>
              </w:rPr>
            </w:pPr>
            <w:proofErr w:type="gramStart"/>
            <w:r w:rsidRPr="00EA141D">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50448697" w14:textId="77777777" w:rsidR="00CB51B4" w:rsidRPr="00EA141D" w:rsidRDefault="00CB51B4" w:rsidP="0020538F">
            <w:pPr>
              <w:ind w:leftChars="38" w:left="91" w:rightChars="25" w:right="60"/>
              <w:jc w:val="center"/>
              <w:rPr>
                <w:rFonts w:eastAsia="標楷體"/>
              </w:rPr>
            </w:pPr>
            <w:proofErr w:type="gramStart"/>
            <w:r w:rsidRPr="00EA141D">
              <w:rPr>
                <w:rFonts w:eastAsia="標楷體" w:hint="eastAsia"/>
              </w:rPr>
              <w:t>—</w:t>
            </w:r>
            <w:proofErr w:type="gramEnd"/>
          </w:p>
        </w:tc>
        <w:tc>
          <w:tcPr>
            <w:tcW w:w="840" w:type="dxa"/>
            <w:tcBorders>
              <w:top w:val="nil"/>
              <w:left w:val="single" w:sz="4" w:space="0" w:color="auto"/>
              <w:bottom w:val="nil"/>
              <w:right w:val="nil"/>
            </w:tcBorders>
            <w:vAlign w:val="center"/>
          </w:tcPr>
          <w:p w14:paraId="6FEC3069" w14:textId="77777777" w:rsidR="00CB51B4" w:rsidRPr="00EA141D" w:rsidRDefault="00CB51B4" w:rsidP="0020538F">
            <w:pPr>
              <w:ind w:right="-142"/>
              <w:jc w:val="center"/>
              <w:rPr>
                <w:rFonts w:eastAsia="標楷體"/>
              </w:rPr>
            </w:pPr>
            <w:proofErr w:type="gramStart"/>
            <w:r w:rsidRPr="00EA141D">
              <w:rPr>
                <w:rFonts w:eastAsia="標楷體" w:hint="eastAsia"/>
              </w:rPr>
              <w:t>—</w:t>
            </w:r>
            <w:proofErr w:type="gramEnd"/>
          </w:p>
        </w:tc>
      </w:tr>
      <w:tr w:rsidR="00CB51B4" w:rsidRPr="00EA141D" w14:paraId="2C3CD57B" w14:textId="77777777" w:rsidTr="0020538F">
        <w:trPr>
          <w:cantSplit/>
          <w:trHeight w:val="360"/>
          <w:jc w:val="center"/>
        </w:trPr>
        <w:tc>
          <w:tcPr>
            <w:tcW w:w="1612" w:type="dxa"/>
            <w:tcBorders>
              <w:top w:val="nil"/>
              <w:left w:val="nil"/>
              <w:bottom w:val="single" w:sz="4" w:space="0" w:color="auto"/>
              <w:right w:val="single" w:sz="4" w:space="0" w:color="auto"/>
            </w:tcBorders>
            <w:vAlign w:val="center"/>
          </w:tcPr>
          <w:p w14:paraId="456E8572" w14:textId="77777777" w:rsidR="00CB51B4" w:rsidRPr="00EA141D" w:rsidRDefault="00CB51B4" w:rsidP="0020538F">
            <w:pPr>
              <w:snapToGrid w:val="0"/>
              <w:ind w:right="-142"/>
              <w:jc w:val="center"/>
              <w:rPr>
                <w:rFonts w:eastAsia="標楷體"/>
                <w:kern w:val="0"/>
                <w:sz w:val="22"/>
                <w:szCs w:val="20"/>
              </w:rPr>
            </w:pPr>
            <w:r w:rsidRPr="00EA141D">
              <w:rPr>
                <w:rFonts w:eastAsia="標楷體" w:hint="eastAsia"/>
                <w:kern w:val="0"/>
                <w:sz w:val="22"/>
                <w:szCs w:val="20"/>
              </w:rPr>
              <w:t>2022</w:t>
            </w:r>
            <w:r w:rsidRPr="00EA141D">
              <w:rPr>
                <w:rFonts w:eastAsia="標楷體" w:hint="eastAsia"/>
                <w:kern w:val="0"/>
                <w:sz w:val="22"/>
                <w:szCs w:val="20"/>
              </w:rPr>
              <w:t>年</w:t>
            </w:r>
            <w:r w:rsidRPr="00EA141D">
              <w:rPr>
                <w:rFonts w:eastAsia="標楷體" w:hint="eastAsia"/>
                <w:kern w:val="0"/>
                <w:sz w:val="22"/>
                <w:szCs w:val="20"/>
              </w:rPr>
              <w:t>1-2</w:t>
            </w:r>
            <w:r w:rsidRPr="00EA141D">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3C023BD5" w14:textId="77777777" w:rsidR="00CB51B4" w:rsidRPr="00EA141D" w:rsidRDefault="00CB51B4" w:rsidP="0020538F">
            <w:pPr>
              <w:widowControl/>
              <w:ind w:right="-142"/>
              <w:jc w:val="center"/>
              <w:rPr>
                <w:rFonts w:eastAsia="標楷體"/>
                <w:kern w:val="0"/>
              </w:rPr>
            </w:pPr>
            <w:r w:rsidRPr="00EA141D">
              <w:rPr>
                <w:rFonts w:eastAsia="標楷體" w:hint="eastAsia"/>
                <w:kern w:val="0"/>
              </w:rPr>
              <w:t>5,0763</w:t>
            </w:r>
          </w:p>
        </w:tc>
        <w:tc>
          <w:tcPr>
            <w:tcW w:w="1103" w:type="dxa"/>
            <w:tcBorders>
              <w:top w:val="nil"/>
              <w:left w:val="single" w:sz="4" w:space="0" w:color="auto"/>
              <w:bottom w:val="single" w:sz="4" w:space="0" w:color="auto"/>
              <w:right w:val="double" w:sz="4" w:space="0" w:color="auto"/>
            </w:tcBorders>
            <w:vAlign w:val="center"/>
          </w:tcPr>
          <w:p w14:paraId="3CBE36EA" w14:textId="77777777" w:rsidR="00CB51B4" w:rsidRPr="00EA141D" w:rsidRDefault="00CB51B4" w:rsidP="0020538F">
            <w:pPr>
              <w:widowControl/>
              <w:ind w:right="-142"/>
              <w:jc w:val="center"/>
              <w:rPr>
                <w:rFonts w:eastAsia="標楷體"/>
                <w:kern w:val="0"/>
              </w:rPr>
            </w:pPr>
            <w:r w:rsidRPr="00EA141D">
              <w:rPr>
                <w:rFonts w:eastAsia="標楷體" w:hint="eastAsia"/>
                <w:kern w:val="0"/>
              </w:rPr>
              <w:t>12.2</w:t>
            </w:r>
          </w:p>
        </w:tc>
        <w:tc>
          <w:tcPr>
            <w:tcW w:w="1053" w:type="dxa"/>
            <w:tcBorders>
              <w:top w:val="nil"/>
              <w:bottom w:val="single" w:sz="4" w:space="0" w:color="auto"/>
              <w:right w:val="single" w:sz="4" w:space="0" w:color="auto"/>
            </w:tcBorders>
            <w:vAlign w:val="center"/>
          </w:tcPr>
          <w:p w14:paraId="684D955C" w14:textId="77777777" w:rsidR="00CB51B4" w:rsidRPr="00EA141D" w:rsidRDefault="00CB51B4" w:rsidP="0020538F">
            <w:pPr>
              <w:ind w:leftChars="38" w:left="91" w:rightChars="25" w:right="60"/>
              <w:jc w:val="center"/>
              <w:rPr>
                <w:rFonts w:eastAsia="標楷體"/>
              </w:rPr>
            </w:pPr>
          </w:p>
        </w:tc>
        <w:tc>
          <w:tcPr>
            <w:tcW w:w="922" w:type="dxa"/>
            <w:tcBorders>
              <w:top w:val="nil"/>
              <w:bottom w:val="single" w:sz="4" w:space="0" w:color="auto"/>
              <w:right w:val="single" w:sz="4" w:space="0" w:color="auto"/>
            </w:tcBorders>
            <w:vAlign w:val="center"/>
          </w:tcPr>
          <w:p w14:paraId="0367C8E9" w14:textId="77777777" w:rsidR="00CB51B4" w:rsidRPr="00EA141D" w:rsidRDefault="00CB51B4" w:rsidP="0020538F">
            <w:pPr>
              <w:ind w:right="-142"/>
              <w:jc w:val="center"/>
              <w:rPr>
                <w:rFonts w:eastAsia="標楷體"/>
              </w:rPr>
            </w:pPr>
          </w:p>
        </w:tc>
        <w:tc>
          <w:tcPr>
            <w:tcW w:w="1037" w:type="dxa"/>
            <w:tcBorders>
              <w:top w:val="nil"/>
              <w:left w:val="single" w:sz="4" w:space="0" w:color="auto"/>
              <w:bottom w:val="single" w:sz="4" w:space="0" w:color="auto"/>
              <w:right w:val="single" w:sz="4" w:space="0" w:color="auto"/>
            </w:tcBorders>
            <w:vAlign w:val="center"/>
          </w:tcPr>
          <w:p w14:paraId="3F9347FE" w14:textId="77777777" w:rsidR="00CB51B4" w:rsidRPr="00EA141D" w:rsidRDefault="00CB51B4" w:rsidP="0020538F">
            <w:pPr>
              <w:ind w:leftChars="38" w:left="91" w:rightChars="25" w:right="60"/>
              <w:jc w:val="center"/>
              <w:rPr>
                <w:rFonts w:eastAsia="標楷體"/>
              </w:rPr>
            </w:pPr>
          </w:p>
        </w:tc>
        <w:tc>
          <w:tcPr>
            <w:tcW w:w="840" w:type="dxa"/>
            <w:tcBorders>
              <w:top w:val="nil"/>
              <w:left w:val="single" w:sz="4" w:space="0" w:color="auto"/>
              <w:bottom w:val="single" w:sz="4" w:space="0" w:color="auto"/>
              <w:right w:val="nil"/>
            </w:tcBorders>
            <w:vAlign w:val="center"/>
          </w:tcPr>
          <w:p w14:paraId="103DC1B4" w14:textId="77777777" w:rsidR="00CB51B4" w:rsidRPr="00EA141D" w:rsidRDefault="00CB51B4" w:rsidP="0020538F">
            <w:pPr>
              <w:ind w:right="-142"/>
              <w:jc w:val="center"/>
              <w:rPr>
                <w:rFonts w:eastAsia="標楷體"/>
              </w:rPr>
            </w:pPr>
          </w:p>
        </w:tc>
      </w:tr>
    </w:tbl>
    <w:p w14:paraId="34D6A747" w14:textId="77777777" w:rsidR="00CB51B4" w:rsidRPr="00EA141D" w:rsidRDefault="00CB51B4" w:rsidP="00CB51B4">
      <w:pPr>
        <w:snapToGrid w:val="0"/>
        <w:spacing w:line="200" w:lineRule="atLeast"/>
        <w:ind w:leftChars="100" w:left="699" w:right="-1196" w:hanging="459"/>
        <w:jc w:val="both"/>
        <w:rPr>
          <w:rFonts w:eastAsia="標楷體"/>
          <w:kern w:val="0"/>
          <w:sz w:val="22"/>
          <w:szCs w:val="20"/>
        </w:rPr>
      </w:pPr>
      <w:proofErr w:type="gramStart"/>
      <w:r w:rsidRPr="00EA141D">
        <w:rPr>
          <w:rFonts w:eastAsia="標楷體"/>
          <w:sz w:val="22"/>
        </w:rPr>
        <w:t>註</w:t>
      </w:r>
      <w:proofErr w:type="gramEnd"/>
      <w:r w:rsidRPr="00EA141D">
        <w:rPr>
          <w:rFonts w:eastAsia="標楷體"/>
          <w:sz w:val="22"/>
        </w:rPr>
        <w:t>：中國大陸國家統計局自</w:t>
      </w:r>
      <w:r w:rsidRPr="00EA141D">
        <w:rPr>
          <w:rFonts w:eastAsia="標楷體"/>
          <w:sz w:val="22"/>
        </w:rPr>
        <w:t>2018</w:t>
      </w:r>
      <w:r w:rsidRPr="00EA141D">
        <w:rPr>
          <w:rFonts w:eastAsia="標楷體"/>
          <w:sz w:val="22"/>
        </w:rPr>
        <w:t>年起，未公布中央及地方之數據。</w:t>
      </w:r>
    </w:p>
    <w:p w14:paraId="29DC0F3C" w14:textId="77777777" w:rsidR="00CB51B4" w:rsidRPr="00EA141D" w:rsidRDefault="00CB51B4" w:rsidP="00CB51B4">
      <w:pPr>
        <w:snapToGrid w:val="0"/>
        <w:spacing w:line="200" w:lineRule="atLeast"/>
        <w:ind w:leftChars="100" w:left="699" w:right="-1196" w:hanging="459"/>
        <w:jc w:val="both"/>
        <w:rPr>
          <w:rFonts w:eastAsia="標楷體"/>
          <w:b/>
          <w:bCs/>
          <w:sz w:val="32"/>
          <w:szCs w:val="32"/>
        </w:rPr>
      </w:pPr>
      <w:r w:rsidRPr="00EA141D">
        <w:rPr>
          <w:rFonts w:eastAsia="標楷體"/>
          <w:sz w:val="22"/>
        </w:rPr>
        <w:t>資料來源：中國大陸統計年鑑</w:t>
      </w:r>
      <w:r w:rsidRPr="00EA141D">
        <w:rPr>
          <w:rFonts w:eastAsia="標楷體" w:hint="eastAsia"/>
          <w:sz w:val="22"/>
        </w:rPr>
        <w:t>、</w:t>
      </w:r>
      <w:r w:rsidRPr="00EA141D">
        <w:rPr>
          <w:rFonts w:eastAsia="標楷體"/>
          <w:sz w:val="22"/>
        </w:rPr>
        <w:t>中國大陸國家統計局。</w:t>
      </w:r>
      <w:r w:rsidRPr="00EA141D">
        <w:rPr>
          <w:rFonts w:eastAsia="標楷體"/>
          <w:b/>
          <w:bCs/>
          <w:sz w:val="32"/>
          <w:szCs w:val="32"/>
        </w:rPr>
        <w:br w:type="page"/>
      </w:r>
    </w:p>
    <w:p w14:paraId="7A412C5D" w14:textId="77777777" w:rsidR="00CB51B4" w:rsidRPr="00EA141D" w:rsidRDefault="00CB51B4" w:rsidP="00CB51B4">
      <w:pPr>
        <w:keepNext/>
        <w:snapToGrid w:val="0"/>
        <w:spacing w:beforeLines="50" w:before="120" w:line="300" w:lineRule="auto"/>
        <w:ind w:rightChars="-25" w:right="-60"/>
        <w:outlineLvl w:val="2"/>
        <w:rPr>
          <w:rFonts w:eastAsia="標楷體"/>
          <w:sz w:val="32"/>
          <w:szCs w:val="32"/>
        </w:rPr>
      </w:pPr>
      <w:bookmarkStart w:id="130" w:name="_Toc99120866"/>
      <w:bookmarkStart w:id="131" w:name="_Toc99121734"/>
      <w:r w:rsidRPr="00EA141D">
        <w:rPr>
          <w:rFonts w:eastAsia="標楷體"/>
          <w:b/>
          <w:bCs/>
          <w:sz w:val="32"/>
          <w:szCs w:val="32"/>
        </w:rPr>
        <w:lastRenderedPageBreak/>
        <w:t>（二）吸引外資</w:t>
      </w:r>
      <w:bookmarkEnd w:id="130"/>
      <w:bookmarkEnd w:id="131"/>
    </w:p>
    <w:p w14:paraId="314FD523" w14:textId="51875009" w:rsidR="00CB51B4" w:rsidRPr="00EA141D" w:rsidRDefault="00CB51B4" w:rsidP="00CB51B4">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EA141D">
        <w:rPr>
          <w:rFonts w:eastAsia="標楷體"/>
          <w:kern w:val="0"/>
          <w:sz w:val="28"/>
          <w:szCs w:val="20"/>
        </w:rPr>
        <w:t>－</w:t>
      </w:r>
      <w:r w:rsidRPr="00EA141D">
        <w:rPr>
          <w:rFonts w:eastAsia="標楷體" w:hint="eastAsia"/>
          <w:kern w:val="0"/>
          <w:sz w:val="28"/>
          <w:szCs w:val="20"/>
        </w:rPr>
        <w:t>2022</w:t>
      </w:r>
      <w:r w:rsidRPr="00EA141D">
        <w:rPr>
          <w:rFonts w:eastAsia="標楷體"/>
          <w:kern w:val="0"/>
          <w:sz w:val="28"/>
          <w:szCs w:val="20"/>
        </w:rPr>
        <w:t>年</w:t>
      </w:r>
      <w:r w:rsidRPr="00EA141D">
        <w:rPr>
          <w:rFonts w:eastAsia="標楷體"/>
          <w:kern w:val="0"/>
          <w:sz w:val="28"/>
          <w:szCs w:val="20"/>
        </w:rPr>
        <w:t>1</w:t>
      </w:r>
      <w:r w:rsidRPr="00EA141D">
        <w:rPr>
          <w:rFonts w:eastAsia="標楷體" w:hint="eastAsia"/>
          <w:kern w:val="0"/>
          <w:sz w:val="28"/>
          <w:szCs w:val="20"/>
        </w:rPr>
        <w:t>-2</w:t>
      </w:r>
      <w:r w:rsidRPr="00EA141D">
        <w:rPr>
          <w:rFonts w:eastAsia="標楷體"/>
          <w:kern w:val="0"/>
          <w:sz w:val="28"/>
          <w:szCs w:val="20"/>
        </w:rPr>
        <w:t>月中國大陸實際利用外資金額為</w:t>
      </w:r>
      <w:r w:rsidRPr="00EA141D">
        <w:rPr>
          <w:rFonts w:eastAsia="標楷體" w:hint="eastAsia"/>
          <w:kern w:val="0"/>
          <w:sz w:val="28"/>
          <w:szCs w:val="20"/>
        </w:rPr>
        <w:t>378.6</w:t>
      </w:r>
      <w:r w:rsidRPr="00EA141D">
        <w:rPr>
          <w:rFonts w:eastAsia="標楷體"/>
          <w:kern w:val="0"/>
          <w:sz w:val="28"/>
          <w:szCs w:val="20"/>
        </w:rPr>
        <w:t>億美元，較上年同</w:t>
      </w:r>
      <w:r w:rsidRPr="00EA141D">
        <w:rPr>
          <w:rFonts w:eastAsia="標楷體" w:hint="eastAsia"/>
          <w:kern w:val="0"/>
          <w:sz w:val="28"/>
          <w:szCs w:val="20"/>
        </w:rPr>
        <w:t>期增加</w:t>
      </w:r>
      <w:r w:rsidR="000422B3">
        <w:rPr>
          <w:rFonts w:eastAsia="標楷體" w:hint="eastAsia"/>
          <w:kern w:val="0"/>
          <w:sz w:val="28"/>
          <w:szCs w:val="20"/>
        </w:rPr>
        <w:t>45</w:t>
      </w:r>
      <w:r w:rsidRPr="00EA141D">
        <w:rPr>
          <w:rFonts w:eastAsia="標楷體" w:hint="eastAsia"/>
          <w:kern w:val="0"/>
          <w:sz w:val="28"/>
          <w:szCs w:val="20"/>
        </w:rPr>
        <w:t>.2</w:t>
      </w:r>
      <w:r w:rsidRPr="00EA141D">
        <w:rPr>
          <w:rFonts w:eastAsia="標楷體"/>
          <w:kern w:val="0"/>
          <w:sz w:val="28"/>
          <w:szCs w:val="20"/>
        </w:rPr>
        <w:t>%</w:t>
      </w:r>
      <w:r w:rsidRPr="00EA141D">
        <w:rPr>
          <w:rFonts w:eastAsia="標楷體"/>
          <w:kern w:val="0"/>
          <w:sz w:val="28"/>
          <w:szCs w:val="20"/>
        </w:rPr>
        <w:t>。</w:t>
      </w:r>
    </w:p>
    <w:p w14:paraId="5EB06206" w14:textId="77777777" w:rsidR="00CB51B4" w:rsidRPr="00EA141D" w:rsidRDefault="00CB51B4" w:rsidP="00CB51B4">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2FAD76DE" w14:textId="77777777" w:rsidR="00CB51B4" w:rsidRPr="00EA141D" w:rsidRDefault="00CB51B4" w:rsidP="00CB51B4">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EA141D">
        <w:rPr>
          <w:rFonts w:eastAsia="標楷體"/>
          <w:noProof/>
        </w:rPr>
        <w:drawing>
          <wp:anchor distT="0" distB="0" distL="114300" distR="114300" simplePos="0" relativeHeight="253732352" behindDoc="1" locked="0" layoutInCell="1" allowOverlap="1" wp14:anchorId="41B1F914" wp14:editId="63AD4DCE">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EA141D">
        <w:rPr>
          <w:rFonts w:eastAsia="標楷體"/>
          <w:b/>
          <w:bCs/>
          <w:sz w:val="28"/>
        </w:rPr>
        <w:t>圖</w:t>
      </w:r>
      <w:r w:rsidRPr="00EA141D">
        <w:rPr>
          <w:rFonts w:eastAsia="標楷體"/>
          <w:b/>
          <w:bCs/>
          <w:sz w:val="28"/>
        </w:rPr>
        <w:t>3-</w:t>
      </w:r>
      <w:r w:rsidRPr="00EA141D">
        <w:rPr>
          <w:rFonts w:eastAsia="標楷體" w:hint="eastAsia"/>
          <w:b/>
          <w:bCs/>
          <w:sz w:val="28"/>
        </w:rPr>
        <w:t>2</w:t>
      </w:r>
      <w:r w:rsidRPr="00EA141D">
        <w:rPr>
          <w:rFonts w:eastAsia="標楷體"/>
          <w:b/>
          <w:bCs/>
          <w:sz w:val="28"/>
        </w:rPr>
        <w:t xml:space="preserve"> </w:t>
      </w:r>
      <w:r w:rsidRPr="00EA141D">
        <w:rPr>
          <w:rFonts w:eastAsia="標楷體"/>
          <w:b/>
          <w:bCs/>
          <w:sz w:val="28"/>
        </w:rPr>
        <w:t>中國大陸</w:t>
      </w:r>
      <w:r w:rsidRPr="00EA141D">
        <w:rPr>
          <w:rFonts w:eastAsia="標楷體" w:hint="eastAsia"/>
          <w:b/>
          <w:bCs/>
          <w:sz w:val="28"/>
        </w:rPr>
        <w:t>實際利用外資</w:t>
      </w:r>
    </w:p>
    <w:p w14:paraId="2CB5F1B3" w14:textId="77777777" w:rsidR="00CB51B4" w:rsidRPr="00EA141D" w:rsidRDefault="00CB51B4" w:rsidP="00CB51B4">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5B062BB4" w14:textId="77777777" w:rsidR="00CB51B4" w:rsidRPr="00EA141D" w:rsidRDefault="00CB51B4" w:rsidP="00CB51B4">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EA141D">
        <w:rPr>
          <w:rFonts w:eastAsia="標楷體"/>
          <w:b/>
          <w:bCs/>
          <w:kern w:val="0"/>
          <w:sz w:val="28"/>
          <w:szCs w:val="20"/>
        </w:rPr>
        <w:t>表</w:t>
      </w:r>
      <w:r w:rsidRPr="00EA141D">
        <w:rPr>
          <w:rFonts w:eastAsia="標楷體"/>
          <w:b/>
          <w:bCs/>
          <w:kern w:val="0"/>
          <w:sz w:val="28"/>
          <w:szCs w:val="20"/>
        </w:rPr>
        <w:t xml:space="preserve">3-2  </w:t>
      </w:r>
      <w:r w:rsidRPr="00EA141D">
        <w:rPr>
          <w:rFonts w:eastAsia="標楷體"/>
          <w:b/>
          <w:bCs/>
          <w:kern w:val="0"/>
          <w:sz w:val="28"/>
          <w:szCs w:val="20"/>
        </w:rPr>
        <w:t>中國大陸外資統計表</w:t>
      </w:r>
      <w:r w:rsidRPr="00EA141D">
        <w:rPr>
          <w:rFonts w:eastAsia="標楷體"/>
          <w:b/>
          <w:bCs/>
          <w:kern w:val="0"/>
          <w:sz w:val="28"/>
          <w:szCs w:val="20"/>
        </w:rPr>
        <w:t xml:space="preserve">         </w:t>
      </w:r>
      <w:r w:rsidRPr="00EA141D">
        <w:rPr>
          <w:rFonts w:eastAsia="標楷體"/>
          <w:kern w:val="0"/>
          <w:szCs w:val="20"/>
        </w:rPr>
        <w:t xml:space="preserve"> </w:t>
      </w:r>
      <w:r w:rsidRPr="00EA141D">
        <w:rPr>
          <w:rFonts w:eastAsia="標楷體"/>
          <w:kern w:val="0"/>
          <w:szCs w:val="20"/>
        </w:rPr>
        <w:t>單位：億美元；</w:t>
      </w:r>
      <w:r w:rsidRPr="00EA141D">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CB51B4" w:rsidRPr="00EA141D" w14:paraId="26BD9BA0" w14:textId="77777777" w:rsidTr="0020538F">
        <w:trPr>
          <w:cantSplit/>
          <w:trHeight w:val="234"/>
        </w:trPr>
        <w:tc>
          <w:tcPr>
            <w:tcW w:w="1676" w:type="dxa"/>
            <w:vMerge w:val="restart"/>
            <w:tcBorders>
              <w:left w:val="nil"/>
            </w:tcBorders>
          </w:tcPr>
          <w:p w14:paraId="16C783C4" w14:textId="77777777" w:rsidR="00CB51B4" w:rsidRPr="00EA141D" w:rsidRDefault="00CB51B4" w:rsidP="0020538F">
            <w:pPr>
              <w:snapToGrid w:val="0"/>
              <w:spacing w:beforeLines="50" w:before="120" w:line="240" w:lineRule="atLeast"/>
              <w:ind w:left="-28"/>
              <w:jc w:val="center"/>
              <w:rPr>
                <w:rFonts w:eastAsia="標楷體"/>
                <w:sz w:val="22"/>
              </w:rPr>
            </w:pPr>
            <w:r w:rsidRPr="00EA141D">
              <w:rPr>
                <w:rFonts w:eastAsia="標楷體"/>
                <w:sz w:val="22"/>
              </w:rPr>
              <w:t>年（月）</w:t>
            </w:r>
          </w:p>
        </w:tc>
        <w:tc>
          <w:tcPr>
            <w:tcW w:w="1009" w:type="dxa"/>
            <w:vMerge w:val="restart"/>
            <w:vAlign w:val="center"/>
          </w:tcPr>
          <w:p w14:paraId="7F16B4D7"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新批設</w:t>
            </w:r>
          </w:p>
          <w:p w14:paraId="2524969D"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家數</w:t>
            </w:r>
          </w:p>
        </w:tc>
        <w:tc>
          <w:tcPr>
            <w:tcW w:w="2264" w:type="dxa"/>
            <w:gridSpan w:val="2"/>
          </w:tcPr>
          <w:p w14:paraId="07B2DE47"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實際利用外資</w:t>
            </w:r>
          </w:p>
        </w:tc>
        <w:tc>
          <w:tcPr>
            <w:tcW w:w="4950" w:type="dxa"/>
            <w:gridSpan w:val="4"/>
            <w:tcBorders>
              <w:right w:val="nil"/>
            </w:tcBorders>
          </w:tcPr>
          <w:p w14:paraId="74060A14"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外資企業</w:t>
            </w:r>
          </w:p>
        </w:tc>
      </w:tr>
      <w:tr w:rsidR="00CB51B4" w:rsidRPr="00EA141D" w14:paraId="668847E4" w14:textId="77777777" w:rsidTr="0020538F">
        <w:trPr>
          <w:cantSplit/>
          <w:trHeight w:val="170"/>
        </w:trPr>
        <w:tc>
          <w:tcPr>
            <w:tcW w:w="1676" w:type="dxa"/>
            <w:vMerge/>
            <w:tcBorders>
              <w:left w:val="nil"/>
              <w:bottom w:val="single" w:sz="4" w:space="0" w:color="auto"/>
            </w:tcBorders>
          </w:tcPr>
          <w:p w14:paraId="5308146D" w14:textId="77777777" w:rsidR="00CB51B4" w:rsidRPr="00EA141D" w:rsidRDefault="00CB51B4" w:rsidP="0020538F">
            <w:pPr>
              <w:snapToGrid w:val="0"/>
              <w:spacing w:line="240" w:lineRule="atLeast"/>
              <w:ind w:left="-28"/>
              <w:jc w:val="center"/>
              <w:rPr>
                <w:rFonts w:eastAsia="標楷體"/>
                <w:sz w:val="22"/>
              </w:rPr>
            </w:pPr>
          </w:p>
        </w:tc>
        <w:tc>
          <w:tcPr>
            <w:tcW w:w="1009" w:type="dxa"/>
            <w:vMerge/>
            <w:tcBorders>
              <w:bottom w:val="single" w:sz="4" w:space="0" w:color="auto"/>
            </w:tcBorders>
          </w:tcPr>
          <w:p w14:paraId="7804887D" w14:textId="77777777" w:rsidR="00CB51B4" w:rsidRPr="00EA141D" w:rsidRDefault="00CB51B4" w:rsidP="0020538F">
            <w:pPr>
              <w:snapToGrid w:val="0"/>
              <w:spacing w:line="240" w:lineRule="atLeast"/>
              <w:jc w:val="center"/>
              <w:rPr>
                <w:rFonts w:eastAsia="標楷體"/>
                <w:sz w:val="22"/>
              </w:rPr>
            </w:pPr>
          </w:p>
        </w:tc>
        <w:tc>
          <w:tcPr>
            <w:tcW w:w="1132" w:type="dxa"/>
            <w:tcBorders>
              <w:bottom w:val="single" w:sz="4" w:space="0" w:color="auto"/>
            </w:tcBorders>
          </w:tcPr>
          <w:p w14:paraId="60F51D04"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金額</w:t>
            </w:r>
          </w:p>
        </w:tc>
        <w:tc>
          <w:tcPr>
            <w:tcW w:w="1132" w:type="dxa"/>
            <w:tcBorders>
              <w:bottom w:val="single" w:sz="4" w:space="0" w:color="auto"/>
            </w:tcBorders>
          </w:tcPr>
          <w:p w14:paraId="36671B2A"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年增率</w:t>
            </w:r>
          </w:p>
        </w:tc>
        <w:tc>
          <w:tcPr>
            <w:tcW w:w="1236" w:type="dxa"/>
            <w:tcBorders>
              <w:bottom w:val="single" w:sz="4" w:space="0" w:color="auto"/>
            </w:tcBorders>
          </w:tcPr>
          <w:p w14:paraId="2C89E5A3"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出口金額</w:t>
            </w:r>
          </w:p>
        </w:tc>
        <w:tc>
          <w:tcPr>
            <w:tcW w:w="1273" w:type="dxa"/>
            <w:tcBorders>
              <w:bottom w:val="single" w:sz="4" w:space="0" w:color="auto"/>
            </w:tcBorders>
          </w:tcPr>
          <w:p w14:paraId="413B6DB7"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年增率</w:t>
            </w:r>
          </w:p>
        </w:tc>
        <w:tc>
          <w:tcPr>
            <w:tcW w:w="1333" w:type="dxa"/>
            <w:tcBorders>
              <w:bottom w:val="single" w:sz="4" w:space="0" w:color="auto"/>
            </w:tcBorders>
          </w:tcPr>
          <w:p w14:paraId="1FECD49B"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進口金額</w:t>
            </w:r>
          </w:p>
        </w:tc>
        <w:tc>
          <w:tcPr>
            <w:tcW w:w="1108" w:type="dxa"/>
            <w:tcBorders>
              <w:bottom w:val="single" w:sz="4" w:space="0" w:color="auto"/>
              <w:right w:val="nil"/>
            </w:tcBorders>
          </w:tcPr>
          <w:p w14:paraId="5BA510F4" w14:textId="77777777" w:rsidR="00CB51B4" w:rsidRPr="00EA141D" w:rsidRDefault="00CB51B4" w:rsidP="0020538F">
            <w:pPr>
              <w:snapToGrid w:val="0"/>
              <w:spacing w:line="240" w:lineRule="atLeast"/>
              <w:jc w:val="center"/>
              <w:rPr>
                <w:rFonts w:eastAsia="標楷體"/>
                <w:sz w:val="22"/>
              </w:rPr>
            </w:pPr>
            <w:r w:rsidRPr="00EA141D">
              <w:rPr>
                <w:rFonts w:eastAsia="標楷體"/>
                <w:sz w:val="22"/>
              </w:rPr>
              <w:t>年增率</w:t>
            </w:r>
          </w:p>
        </w:tc>
      </w:tr>
      <w:tr w:rsidR="00CB51B4" w:rsidRPr="00EA141D" w14:paraId="7694E3D4" w14:textId="77777777" w:rsidTr="0020538F">
        <w:trPr>
          <w:trHeight w:val="306"/>
        </w:trPr>
        <w:tc>
          <w:tcPr>
            <w:tcW w:w="1676" w:type="dxa"/>
            <w:tcBorders>
              <w:top w:val="nil"/>
              <w:left w:val="nil"/>
              <w:bottom w:val="nil"/>
              <w:right w:val="single" w:sz="4" w:space="0" w:color="auto"/>
            </w:tcBorders>
            <w:vAlign w:val="center"/>
          </w:tcPr>
          <w:p w14:paraId="153ADB36"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rPr>
              <w:t>2016</w:t>
            </w:r>
            <w:r w:rsidRPr="00EA141D">
              <w:rPr>
                <w:rFonts w:eastAsia="標楷體"/>
              </w:rPr>
              <w:t>年</w:t>
            </w:r>
          </w:p>
        </w:tc>
        <w:tc>
          <w:tcPr>
            <w:tcW w:w="1009" w:type="dxa"/>
            <w:tcBorders>
              <w:top w:val="nil"/>
              <w:left w:val="single" w:sz="4" w:space="0" w:color="auto"/>
              <w:bottom w:val="nil"/>
              <w:right w:val="single" w:sz="4" w:space="0" w:color="auto"/>
            </w:tcBorders>
            <w:vAlign w:val="center"/>
          </w:tcPr>
          <w:p w14:paraId="0DF850E1"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rPr>
              <w:t>27,900</w:t>
            </w:r>
          </w:p>
        </w:tc>
        <w:tc>
          <w:tcPr>
            <w:tcW w:w="1132" w:type="dxa"/>
            <w:tcBorders>
              <w:top w:val="nil"/>
              <w:left w:val="single" w:sz="4" w:space="0" w:color="auto"/>
              <w:bottom w:val="nil"/>
              <w:right w:val="nil"/>
            </w:tcBorders>
          </w:tcPr>
          <w:p w14:paraId="0A438C4D" w14:textId="77777777" w:rsidR="00CB51B4" w:rsidRPr="00EA141D" w:rsidRDefault="00CB51B4" w:rsidP="0020538F">
            <w:pPr>
              <w:adjustRightInd w:val="0"/>
              <w:snapToGrid w:val="0"/>
              <w:spacing w:line="380" w:lineRule="atLeast"/>
              <w:ind w:left="-28" w:rightChars="67" w:right="161"/>
              <w:jc w:val="right"/>
              <w:rPr>
                <w:rFonts w:eastAsia="標楷體"/>
              </w:rPr>
            </w:pPr>
            <w:r w:rsidRPr="00EA141D">
              <w:rPr>
                <w:rFonts w:eastAsia="標楷體"/>
              </w:rPr>
              <w:t>1,260.1</w:t>
            </w:r>
          </w:p>
        </w:tc>
        <w:tc>
          <w:tcPr>
            <w:tcW w:w="1132" w:type="dxa"/>
            <w:tcBorders>
              <w:top w:val="nil"/>
              <w:left w:val="nil"/>
              <w:bottom w:val="nil"/>
              <w:right w:val="single" w:sz="4" w:space="0" w:color="auto"/>
            </w:tcBorders>
          </w:tcPr>
          <w:p w14:paraId="5C6A212A" w14:textId="77777777" w:rsidR="00CB51B4" w:rsidRPr="00EA141D" w:rsidRDefault="00CB51B4" w:rsidP="0020538F">
            <w:pPr>
              <w:adjustRightInd w:val="0"/>
              <w:snapToGrid w:val="0"/>
              <w:spacing w:line="380" w:lineRule="atLeast"/>
              <w:ind w:left="-28" w:rightChars="110" w:right="264"/>
              <w:jc w:val="right"/>
              <w:rPr>
                <w:rFonts w:eastAsia="標楷體"/>
              </w:rPr>
            </w:pPr>
            <w:r w:rsidRPr="00EA141D">
              <w:rPr>
                <w:rFonts w:eastAsia="標楷體"/>
              </w:rPr>
              <w:t>-0.2</w:t>
            </w:r>
          </w:p>
        </w:tc>
        <w:tc>
          <w:tcPr>
            <w:tcW w:w="1236" w:type="dxa"/>
            <w:tcBorders>
              <w:top w:val="nil"/>
              <w:left w:val="single" w:sz="4" w:space="0" w:color="auto"/>
              <w:bottom w:val="nil"/>
              <w:right w:val="nil"/>
            </w:tcBorders>
          </w:tcPr>
          <w:p w14:paraId="6E873520" w14:textId="77777777" w:rsidR="00CB51B4" w:rsidRPr="00EA141D" w:rsidRDefault="00CB51B4" w:rsidP="0020538F">
            <w:pPr>
              <w:adjustRightInd w:val="0"/>
              <w:snapToGrid w:val="0"/>
              <w:spacing w:line="380" w:lineRule="atLeast"/>
              <w:ind w:left="-28" w:rightChars="57" w:right="137"/>
              <w:jc w:val="right"/>
              <w:rPr>
                <w:rFonts w:eastAsia="標楷體"/>
              </w:rPr>
            </w:pPr>
            <w:r w:rsidRPr="00EA141D">
              <w:rPr>
                <w:rFonts w:eastAsia="標楷體"/>
              </w:rPr>
              <w:t>9,168</w:t>
            </w:r>
          </w:p>
        </w:tc>
        <w:tc>
          <w:tcPr>
            <w:tcW w:w="1273" w:type="dxa"/>
            <w:tcBorders>
              <w:top w:val="nil"/>
              <w:left w:val="nil"/>
              <w:bottom w:val="nil"/>
              <w:right w:val="single" w:sz="4" w:space="0" w:color="auto"/>
            </w:tcBorders>
          </w:tcPr>
          <w:p w14:paraId="540E09E7"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rPr>
              <w:t>-8.7</w:t>
            </w:r>
          </w:p>
        </w:tc>
        <w:tc>
          <w:tcPr>
            <w:tcW w:w="1333" w:type="dxa"/>
            <w:tcBorders>
              <w:top w:val="nil"/>
              <w:left w:val="single" w:sz="4" w:space="0" w:color="auto"/>
              <w:bottom w:val="nil"/>
              <w:right w:val="nil"/>
            </w:tcBorders>
          </w:tcPr>
          <w:p w14:paraId="399ED7BB" w14:textId="77777777" w:rsidR="00CB51B4" w:rsidRPr="00EA141D" w:rsidRDefault="00CB51B4" w:rsidP="0020538F">
            <w:pPr>
              <w:adjustRightInd w:val="0"/>
              <w:snapToGrid w:val="0"/>
              <w:spacing w:line="380" w:lineRule="atLeast"/>
              <w:ind w:left="-28" w:rightChars="110" w:right="264"/>
              <w:jc w:val="right"/>
              <w:rPr>
                <w:rFonts w:eastAsia="標楷體"/>
              </w:rPr>
            </w:pPr>
            <w:r w:rsidRPr="00EA141D">
              <w:rPr>
                <w:rFonts w:eastAsia="標楷體"/>
              </w:rPr>
              <w:t>7,703</w:t>
            </w:r>
          </w:p>
        </w:tc>
        <w:tc>
          <w:tcPr>
            <w:tcW w:w="1108" w:type="dxa"/>
            <w:tcBorders>
              <w:top w:val="nil"/>
              <w:left w:val="nil"/>
              <w:bottom w:val="nil"/>
              <w:right w:val="nil"/>
            </w:tcBorders>
          </w:tcPr>
          <w:p w14:paraId="1DC70198"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rPr>
              <w:t>-7.1</w:t>
            </w:r>
          </w:p>
        </w:tc>
      </w:tr>
      <w:tr w:rsidR="00CB51B4" w:rsidRPr="00EA141D" w14:paraId="521ABB9B" w14:textId="77777777" w:rsidTr="0020538F">
        <w:trPr>
          <w:trHeight w:val="306"/>
        </w:trPr>
        <w:tc>
          <w:tcPr>
            <w:tcW w:w="1676" w:type="dxa"/>
            <w:tcBorders>
              <w:top w:val="nil"/>
              <w:left w:val="nil"/>
              <w:bottom w:val="nil"/>
              <w:right w:val="single" w:sz="4" w:space="0" w:color="auto"/>
            </w:tcBorders>
            <w:vAlign w:val="center"/>
          </w:tcPr>
          <w:p w14:paraId="48F54463"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rPr>
              <w:t>2017</w:t>
            </w:r>
            <w:r w:rsidRPr="00EA141D">
              <w:rPr>
                <w:rFonts w:eastAsia="標楷體"/>
              </w:rPr>
              <w:t>年</w:t>
            </w:r>
          </w:p>
        </w:tc>
        <w:tc>
          <w:tcPr>
            <w:tcW w:w="1009" w:type="dxa"/>
            <w:tcBorders>
              <w:top w:val="nil"/>
              <w:left w:val="single" w:sz="4" w:space="0" w:color="auto"/>
              <w:bottom w:val="nil"/>
              <w:right w:val="single" w:sz="4" w:space="0" w:color="auto"/>
            </w:tcBorders>
            <w:vAlign w:val="center"/>
          </w:tcPr>
          <w:p w14:paraId="044D53EC"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hint="eastAsia"/>
              </w:rPr>
              <w:t>35</w:t>
            </w:r>
            <w:r w:rsidRPr="00EA141D">
              <w:rPr>
                <w:rFonts w:eastAsia="標楷體"/>
              </w:rPr>
              <w:t>,</w:t>
            </w:r>
            <w:r w:rsidRPr="00EA141D">
              <w:rPr>
                <w:rFonts w:eastAsia="標楷體" w:hint="eastAsia"/>
              </w:rPr>
              <w:t>652</w:t>
            </w:r>
          </w:p>
        </w:tc>
        <w:tc>
          <w:tcPr>
            <w:tcW w:w="1132" w:type="dxa"/>
            <w:tcBorders>
              <w:top w:val="nil"/>
              <w:left w:val="single" w:sz="4" w:space="0" w:color="auto"/>
              <w:bottom w:val="nil"/>
              <w:right w:val="nil"/>
            </w:tcBorders>
          </w:tcPr>
          <w:p w14:paraId="259942ED" w14:textId="77777777" w:rsidR="00CB51B4" w:rsidRPr="00EA141D" w:rsidRDefault="00CB51B4" w:rsidP="0020538F">
            <w:pPr>
              <w:adjustRightInd w:val="0"/>
              <w:snapToGrid w:val="0"/>
              <w:spacing w:line="380" w:lineRule="atLeast"/>
              <w:ind w:left="-28" w:rightChars="67" w:right="161"/>
              <w:jc w:val="right"/>
              <w:rPr>
                <w:rFonts w:eastAsia="標楷體"/>
              </w:rPr>
            </w:pPr>
            <w:r w:rsidRPr="00EA141D">
              <w:rPr>
                <w:rFonts w:eastAsia="標楷體" w:hint="eastAsia"/>
              </w:rPr>
              <w:t>1,310.4</w:t>
            </w:r>
          </w:p>
        </w:tc>
        <w:tc>
          <w:tcPr>
            <w:tcW w:w="1132" w:type="dxa"/>
            <w:tcBorders>
              <w:top w:val="nil"/>
              <w:left w:val="nil"/>
              <w:bottom w:val="nil"/>
              <w:right w:val="single" w:sz="4" w:space="0" w:color="auto"/>
            </w:tcBorders>
          </w:tcPr>
          <w:p w14:paraId="03A94ECD" w14:textId="77777777" w:rsidR="00CB51B4" w:rsidRPr="00EA141D" w:rsidRDefault="00CB51B4" w:rsidP="0020538F">
            <w:pPr>
              <w:adjustRightInd w:val="0"/>
              <w:snapToGrid w:val="0"/>
              <w:spacing w:line="380" w:lineRule="atLeast"/>
              <w:ind w:left="-28" w:rightChars="110" w:right="264"/>
              <w:jc w:val="right"/>
              <w:rPr>
                <w:rFonts w:eastAsia="標楷體"/>
              </w:rPr>
            </w:pPr>
            <w:r w:rsidRPr="00EA141D">
              <w:rPr>
                <w:rFonts w:eastAsia="標楷體" w:hint="eastAsia"/>
              </w:rPr>
              <w:t>4.0</w:t>
            </w:r>
          </w:p>
        </w:tc>
        <w:tc>
          <w:tcPr>
            <w:tcW w:w="1236" w:type="dxa"/>
            <w:tcBorders>
              <w:top w:val="nil"/>
              <w:left w:val="single" w:sz="4" w:space="0" w:color="auto"/>
              <w:bottom w:val="nil"/>
              <w:right w:val="nil"/>
            </w:tcBorders>
          </w:tcPr>
          <w:p w14:paraId="1140B3A4" w14:textId="77777777" w:rsidR="00CB51B4" w:rsidRPr="00EA141D" w:rsidRDefault="00CB51B4" w:rsidP="0020538F">
            <w:pPr>
              <w:adjustRightInd w:val="0"/>
              <w:snapToGrid w:val="0"/>
              <w:spacing w:line="380" w:lineRule="atLeast"/>
              <w:ind w:left="-28" w:rightChars="57" w:right="137"/>
              <w:jc w:val="right"/>
              <w:rPr>
                <w:rFonts w:eastAsia="標楷體"/>
              </w:rPr>
            </w:pPr>
            <w:r w:rsidRPr="00EA141D">
              <w:rPr>
                <w:rFonts w:eastAsia="標楷體" w:hint="eastAsia"/>
              </w:rPr>
              <w:t>9</w:t>
            </w:r>
            <w:r w:rsidRPr="00EA141D">
              <w:rPr>
                <w:rFonts w:eastAsia="標楷體"/>
              </w:rPr>
              <w:t>,</w:t>
            </w:r>
            <w:r w:rsidRPr="00EA141D">
              <w:rPr>
                <w:rFonts w:eastAsia="標楷體" w:hint="eastAsia"/>
              </w:rPr>
              <w:t>776</w:t>
            </w:r>
          </w:p>
        </w:tc>
        <w:tc>
          <w:tcPr>
            <w:tcW w:w="1273" w:type="dxa"/>
            <w:tcBorders>
              <w:top w:val="nil"/>
              <w:left w:val="nil"/>
              <w:bottom w:val="nil"/>
              <w:right w:val="single" w:sz="4" w:space="0" w:color="auto"/>
            </w:tcBorders>
          </w:tcPr>
          <w:p w14:paraId="7A3851A6"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hint="eastAsia"/>
              </w:rPr>
              <w:t>6.6</w:t>
            </w:r>
          </w:p>
        </w:tc>
        <w:tc>
          <w:tcPr>
            <w:tcW w:w="1333" w:type="dxa"/>
            <w:tcBorders>
              <w:top w:val="nil"/>
              <w:left w:val="single" w:sz="4" w:space="0" w:color="auto"/>
              <w:bottom w:val="nil"/>
              <w:right w:val="nil"/>
            </w:tcBorders>
          </w:tcPr>
          <w:p w14:paraId="5DA13A8C" w14:textId="77777777" w:rsidR="00CB51B4" w:rsidRPr="00EA141D" w:rsidRDefault="00CB51B4" w:rsidP="0020538F">
            <w:pPr>
              <w:adjustRightInd w:val="0"/>
              <w:snapToGrid w:val="0"/>
              <w:spacing w:line="380" w:lineRule="atLeast"/>
              <w:ind w:left="-28" w:rightChars="110" w:right="264"/>
              <w:jc w:val="right"/>
              <w:rPr>
                <w:rFonts w:eastAsia="標楷體"/>
              </w:rPr>
            </w:pPr>
            <w:r w:rsidRPr="00EA141D">
              <w:rPr>
                <w:rFonts w:eastAsia="標楷體" w:hint="eastAsia"/>
              </w:rPr>
              <w:t>8</w:t>
            </w:r>
            <w:r w:rsidRPr="00EA141D">
              <w:rPr>
                <w:rFonts w:eastAsia="標楷體"/>
              </w:rPr>
              <w:t>,</w:t>
            </w:r>
            <w:r w:rsidRPr="00EA141D">
              <w:rPr>
                <w:rFonts w:eastAsia="標楷體" w:hint="eastAsia"/>
              </w:rPr>
              <w:t>616</w:t>
            </w:r>
          </w:p>
        </w:tc>
        <w:tc>
          <w:tcPr>
            <w:tcW w:w="1108" w:type="dxa"/>
            <w:tcBorders>
              <w:top w:val="nil"/>
              <w:left w:val="nil"/>
              <w:bottom w:val="nil"/>
              <w:right w:val="nil"/>
            </w:tcBorders>
          </w:tcPr>
          <w:p w14:paraId="0D50069F"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hint="eastAsia"/>
              </w:rPr>
              <w:t>11.8</w:t>
            </w:r>
          </w:p>
        </w:tc>
      </w:tr>
      <w:tr w:rsidR="00CB51B4" w:rsidRPr="00EA141D" w14:paraId="551EEFDF" w14:textId="77777777" w:rsidTr="0020538F">
        <w:trPr>
          <w:trHeight w:val="306"/>
        </w:trPr>
        <w:tc>
          <w:tcPr>
            <w:tcW w:w="1676" w:type="dxa"/>
            <w:tcBorders>
              <w:top w:val="nil"/>
              <w:left w:val="nil"/>
              <w:bottom w:val="nil"/>
              <w:right w:val="single" w:sz="4" w:space="0" w:color="auto"/>
            </w:tcBorders>
            <w:vAlign w:val="center"/>
          </w:tcPr>
          <w:p w14:paraId="669C0BD6"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hint="eastAsia"/>
              </w:rPr>
              <w:t>2018</w:t>
            </w:r>
            <w:r w:rsidRPr="00EA141D">
              <w:rPr>
                <w:rFonts w:eastAsia="標楷體" w:hint="eastAsia"/>
              </w:rPr>
              <w:t>年</w:t>
            </w:r>
          </w:p>
        </w:tc>
        <w:tc>
          <w:tcPr>
            <w:tcW w:w="1009" w:type="dxa"/>
            <w:tcBorders>
              <w:top w:val="nil"/>
              <w:left w:val="single" w:sz="4" w:space="0" w:color="auto"/>
              <w:bottom w:val="nil"/>
              <w:right w:val="single" w:sz="4" w:space="0" w:color="auto"/>
            </w:tcBorders>
            <w:vAlign w:val="center"/>
          </w:tcPr>
          <w:p w14:paraId="0B7F0B7A"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hint="eastAsia"/>
              </w:rPr>
              <w:t>60,533</w:t>
            </w:r>
          </w:p>
        </w:tc>
        <w:tc>
          <w:tcPr>
            <w:tcW w:w="1132" w:type="dxa"/>
            <w:tcBorders>
              <w:top w:val="nil"/>
              <w:left w:val="single" w:sz="4" w:space="0" w:color="auto"/>
              <w:bottom w:val="nil"/>
              <w:right w:val="nil"/>
            </w:tcBorders>
          </w:tcPr>
          <w:p w14:paraId="23E80F07" w14:textId="77777777" w:rsidR="00CB51B4" w:rsidRPr="00EA141D" w:rsidRDefault="00CB51B4" w:rsidP="0020538F">
            <w:pPr>
              <w:adjustRightInd w:val="0"/>
              <w:snapToGrid w:val="0"/>
              <w:spacing w:line="380" w:lineRule="atLeast"/>
              <w:ind w:left="-28" w:rightChars="67" w:right="161"/>
              <w:jc w:val="right"/>
              <w:rPr>
                <w:rFonts w:eastAsia="標楷體"/>
              </w:rPr>
            </w:pPr>
            <w:r w:rsidRPr="00EA141D">
              <w:rPr>
                <w:rFonts w:eastAsia="標楷體" w:hint="eastAsia"/>
              </w:rPr>
              <w:t>1,349.7</w:t>
            </w:r>
          </w:p>
        </w:tc>
        <w:tc>
          <w:tcPr>
            <w:tcW w:w="1132" w:type="dxa"/>
            <w:tcBorders>
              <w:top w:val="nil"/>
              <w:left w:val="nil"/>
              <w:bottom w:val="nil"/>
              <w:right w:val="single" w:sz="4" w:space="0" w:color="auto"/>
            </w:tcBorders>
          </w:tcPr>
          <w:p w14:paraId="189552DE" w14:textId="77777777" w:rsidR="00CB51B4" w:rsidRPr="00EA141D" w:rsidRDefault="00CB51B4" w:rsidP="0020538F">
            <w:pPr>
              <w:adjustRightInd w:val="0"/>
              <w:snapToGrid w:val="0"/>
              <w:spacing w:line="380" w:lineRule="atLeast"/>
              <w:ind w:left="-28" w:rightChars="110" w:right="264"/>
              <w:jc w:val="right"/>
              <w:rPr>
                <w:rFonts w:eastAsia="標楷體"/>
              </w:rPr>
            </w:pPr>
            <w:r w:rsidRPr="00EA141D">
              <w:rPr>
                <w:rFonts w:eastAsia="標楷體" w:hint="eastAsia"/>
              </w:rPr>
              <w:t>3.0</w:t>
            </w:r>
          </w:p>
        </w:tc>
        <w:tc>
          <w:tcPr>
            <w:tcW w:w="1236" w:type="dxa"/>
            <w:tcBorders>
              <w:top w:val="nil"/>
              <w:left w:val="single" w:sz="4" w:space="0" w:color="auto"/>
              <w:bottom w:val="nil"/>
              <w:right w:val="nil"/>
            </w:tcBorders>
          </w:tcPr>
          <w:p w14:paraId="3398C187" w14:textId="77777777" w:rsidR="00CB51B4" w:rsidRPr="00EA141D" w:rsidRDefault="00CB51B4" w:rsidP="0020538F">
            <w:pPr>
              <w:adjustRightInd w:val="0"/>
              <w:snapToGrid w:val="0"/>
              <w:spacing w:line="380" w:lineRule="atLeast"/>
              <w:ind w:left="-28" w:rightChars="57" w:right="137"/>
              <w:jc w:val="right"/>
              <w:rPr>
                <w:rFonts w:eastAsia="標楷體"/>
              </w:rPr>
            </w:pPr>
            <w:r w:rsidRPr="00EA141D">
              <w:rPr>
                <w:rFonts w:eastAsia="標楷體" w:hint="eastAsia"/>
              </w:rPr>
              <w:t>10,360</w:t>
            </w:r>
          </w:p>
        </w:tc>
        <w:tc>
          <w:tcPr>
            <w:tcW w:w="1273" w:type="dxa"/>
            <w:tcBorders>
              <w:top w:val="nil"/>
              <w:left w:val="nil"/>
              <w:bottom w:val="nil"/>
              <w:right w:val="single" w:sz="4" w:space="0" w:color="auto"/>
            </w:tcBorders>
          </w:tcPr>
          <w:p w14:paraId="06451856"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hint="eastAsia"/>
              </w:rPr>
              <w:t>5.9</w:t>
            </w:r>
          </w:p>
        </w:tc>
        <w:tc>
          <w:tcPr>
            <w:tcW w:w="1333" w:type="dxa"/>
            <w:tcBorders>
              <w:top w:val="nil"/>
              <w:left w:val="single" w:sz="4" w:space="0" w:color="auto"/>
              <w:bottom w:val="nil"/>
              <w:right w:val="nil"/>
            </w:tcBorders>
          </w:tcPr>
          <w:p w14:paraId="23C348E0" w14:textId="77777777" w:rsidR="00CB51B4" w:rsidRPr="00EA141D" w:rsidRDefault="00CB51B4" w:rsidP="0020538F">
            <w:pPr>
              <w:adjustRightInd w:val="0"/>
              <w:snapToGrid w:val="0"/>
              <w:spacing w:line="380" w:lineRule="atLeast"/>
              <w:ind w:left="-28" w:rightChars="110" w:right="264"/>
              <w:jc w:val="right"/>
              <w:rPr>
                <w:rFonts w:eastAsia="標楷體"/>
              </w:rPr>
            </w:pPr>
            <w:r w:rsidRPr="00EA141D">
              <w:rPr>
                <w:rFonts w:eastAsia="標楷體" w:hint="eastAsia"/>
              </w:rPr>
              <w:t>9,321</w:t>
            </w:r>
          </w:p>
        </w:tc>
        <w:tc>
          <w:tcPr>
            <w:tcW w:w="1108" w:type="dxa"/>
            <w:tcBorders>
              <w:top w:val="nil"/>
              <w:left w:val="nil"/>
              <w:bottom w:val="nil"/>
              <w:right w:val="nil"/>
            </w:tcBorders>
          </w:tcPr>
          <w:p w14:paraId="15CF849B"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hint="eastAsia"/>
              </w:rPr>
              <w:t>8.18</w:t>
            </w:r>
          </w:p>
        </w:tc>
      </w:tr>
      <w:tr w:rsidR="00CB51B4" w:rsidRPr="00EA141D" w14:paraId="350F1533" w14:textId="77777777" w:rsidTr="0020538F">
        <w:trPr>
          <w:trHeight w:val="306"/>
        </w:trPr>
        <w:tc>
          <w:tcPr>
            <w:tcW w:w="1676" w:type="dxa"/>
            <w:tcBorders>
              <w:top w:val="nil"/>
              <w:left w:val="nil"/>
              <w:bottom w:val="nil"/>
              <w:right w:val="single" w:sz="4" w:space="0" w:color="auto"/>
            </w:tcBorders>
            <w:vAlign w:val="center"/>
          </w:tcPr>
          <w:p w14:paraId="1EE51561"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hint="eastAsia"/>
              </w:rPr>
              <w:t>2019</w:t>
            </w:r>
            <w:r w:rsidRPr="00EA141D">
              <w:rPr>
                <w:rFonts w:eastAsia="標楷體" w:hint="eastAsia"/>
              </w:rPr>
              <w:t>年</w:t>
            </w:r>
          </w:p>
        </w:tc>
        <w:tc>
          <w:tcPr>
            <w:tcW w:w="1009" w:type="dxa"/>
            <w:tcBorders>
              <w:top w:val="nil"/>
              <w:left w:val="single" w:sz="4" w:space="0" w:color="auto"/>
              <w:bottom w:val="nil"/>
              <w:right w:val="single" w:sz="4" w:space="0" w:color="auto"/>
            </w:tcBorders>
            <w:vAlign w:val="center"/>
          </w:tcPr>
          <w:p w14:paraId="5571FC22"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hint="eastAsia"/>
              </w:rPr>
              <w:t>41,000</w:t>
            </w:r>
          </w:p>
        </w:tc>
        <w:tc>
          <w:tcPr>
            <w:tcW w:w="1132" w:type="dxa"/>
            <w:tcBorders>
              <w:top w:val="nil"/>
              <w:left w:val="single" w:sz="4" w:space="0" w:color="auto"/>
              <w:bottom w:val="nil"/>
              <w:right w:val="nil"/>
            </w:tcBorders>
          </w:tcPr>
          <w:p w14:paraId="10E292A6" w14:textId="77777777" w:rsidR="00CB51B4" w:rsidRPr="00EA141D" w:rsidRDefault="00CB51B4" w:rsidP="0020538F">
            <w:pPr>
              <w:adjustRightInd w:val="0"/>
              <w:snapToGrid w:val="0"/>
              <w:spacing w:line="380" w:lineRule="atLeast"/>
              <w:ind w:left="-28" w:rightChars="67" w:right="161"/>
              <w:jc w:val="right"/>
              <w:rPr>
                <w:rFonts w:eastAsia="標楷體"/>
              </w:rPr>
            </w:pPr>
            <w:r w:rsidRPr="00EA141D">
              <w:rPr>
                <w:rFonts w:eastAsia="標楷體" w:hint="eastAsia"/>
              </w:rPr>
              <w:t>1,381.4</w:t>
            </w:r>
          </w:p>
        </w:tc>
        <w:tc>
          <w:tcPr>
            <w:tcW w:w="1132" w:type="dxa"/>
            <w:tcBorders>
              <w:top w:val="nil"/>
              <w:left w:val="nil"/>
              <w:bottom w:val="nil"/>
              <w:right w:val="single" w:sz="4" w:space="0" w:color="auto"/>
            </w:tcBorders>
          </w:tcPr>
          <w:p w14:paraId="5F20AC2A" w14:textId="77777777" w:rsidR="00CB51B4" w:rsidRPr="00EA141D" w:rsidRDefault="00CB51B4" w:rsidP="0020538F">
            <w:pPr>
              <w:adjustRightInd w:val="0"/>
              <w:snapToGrid w:val="0"/>
              <w:spacing w:line="380" w:lineRule="atLeast"/>
              <w:ind w:left="-28" w:rightChars="110" w:right="264"/>
              <w:jc w:val="right"/>
              <w:rPr>
                <w:rFonts w:eastAsia="標楷體"/>
              </w:rPr>
            </w:pPr>
            <w:r w:rsidRPr="00EA141D">
              <w:rPr>
                <w:rFonts w:eastAsia="標楷體" w:hint="eastAsia"/>
              </w:rPr>
              <w:t>2.4</w:t>
            </w:r>
          </w:p>
        </w:tc>
        <w:tc>
          <w:tcPr>
            <w:tcW w:w="1236" w:type="dxa"/>
            <w:tcBorders>
              <w:top w:val="nil"/>
              <w:left w:val="single" w:sz="4" w:space="0" w:color="auto"/>
              <w:bottom w:val="nil"/>
              <w:right w:val="nil"/>
            </w:tcBorders>
          </w:tcPr>
          <w:p w14:paraId="0379BA80" w14:textId="77777777" w:rsidR="00CB51B4" w:rsidRPr="00EA141D" w:rsidRDefault="00CB51B4" w:rsidP="0020538F">
            <w:pPr>
              <w:adjustRightInd w:val="0"/>
              <w:snapToGrid w:val="0"/>
              <w:spacing w:line="380" w:lineRule="atLeast"/>
              <w:ind w:left="-28" w:rightChars="57" w:right="137"/>
              <w:jc w:val="right"/>
              <w:rPr>
                <w:rFonts w:eastAsia="標楷體"/>
              </w:rPr>
            </w:pPr>
            <w:r w:rsidRPr="00EA141D">
              <w:rPr>
                <w:rFonts w:eastAsia="標楷體" w:hint="eastAsia"/>
              </w:rPr>
              <w:t>9,661</w:t>
            </w:r>
          </w:p>
        </w:tc>
        <w:tc>
          <w:tcPr>
            <w:tcW w:w="1273" w:type="dxa"/>
            <w:tcBorders>
              <w:top w:val="nil"/>
              <w:left w:val="nil"/>
              <w:bottom w:val="nil"/>
              <w:right w:val="single" w:sz="4" w:space="0" w:color="auto"/>
            </w:tcBorders>
          </w:tcPr>
          <w:p w14:paraId="6FF481E9"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hint="eastAsia"/>
              </w:rPr>
              <w:t>-6.7</w:t>
            </w:r>
          </w:p>
        </w:tc>
        <w:tc>
          <w:tcPr>
            <w:tcW w:w="1333" w:type="dxa"/>
            <w:tcBorders>
              <w:top w:val="nil"/>
              <w:left w:val="single" w:sz="4" w:space="0" w:color="auto"/>
              <w:bottom w:val="nil"/>
              <w:right w:val="nil"/>
            </w:tcBorders>
          </w:tcPr>
          <w:p w14:paraId="1228B771" w14:textId="77777777" w:rsidR="00CB51B4" w:rsidRPr="00EA141D" w:rsidRDefault="00CB51B4" w:rsidP="0020538F">
            <w:pPr>
              <w:adjustRightInd w:val="0"/>
              <w:snapToGrid w:val="0"/>
              <w:spacing w:line="380" w:lineRule="atLeast"/>
              <w:ind w:left="-28" w:rightChars="110" w:right="264"/>
              <w:jc w:val="right"/>
              <w:rPr>
                <w:rFonts w:eastAsia="標楷體"/>
              </w:rPr>
            </w:pPr>
            <w:r w:rsidRPr="00EA141D">
              <w:rPr>
                <w:rFonts w:eastAsia="標楷體" w:hint="eastAsia"/>
              </w:rPr>
              <w:t>8,578</w:t>
            </w:r>
          </w:p>
        </w:tc>
        <w:tc>
          <w:tcPr>
            <w:tcW w:w="1108" w:type="dxa"/>
            <w:tcBorders>
              <w:top w:val="nil"/>
              <w:left w:val="nil"/>
              <w:bottom w:val="nil"/>
              <w:right w:val="nil"/>
            </w:tcBorders>
          </w:tcPr>
          <w:p w14:paraId="3F121DD4"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hint="eastAsia"/>
              </w:rPr>
              <w:t>-7.9</w:t>
            </w:r>
          </w:p>
        </w:tc>
      </w:tr>
      <w:tr w:rsidR="00CB51B4" w:rsidRPr="00EA141D" w14:paraId="5B743323" w14:textId="77777777" w:rsidTr="0020538F">
        <w:trPr>
          <w:trHeight w:val="306"/>
        </w:trPr>
        <w:tc>
          <w:tcPr>
            <w:tcW w:w="1676" w:type="dxa"/>
            <w:tcBorders>
              <w:top w:val="nil"/>
              <w:left w:val="nil"/>
              <w:bottom w:val="nil"/>
              <w:right w:val="single" w:sz="4" w:space="0" w:color="auto"/>
            </w:tcBorders>
            <w:vAlign w:val="center"/>
          </w:tcPr>
          <w:p w14:paraId="1EAD0E6F"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hint="eastAsia"/>
              </w:rPr>
              <w:t>2020</w:t>
            </w:r>
            <w:r w:rsidRPr="00EA141D">
              <w:rPr>
                <w:rFonts w:eastAsia="標楷體" w:hint="eastAsia"/>
              </w:rPr>
              <w:t>年</w:t>
            </w:r>
          </w:p>
        </w:tc>
        <w:tc>
          <w:tcPr>
            <w:tcW w:w="1009" w:type="dxa"/>
            <w:tcBorders>
              <w:top w:val="nil"/>
              <w:left w:val="single" w:sz="4" w:space="0" w:color="auto"/>
              <w:bottom w:val="nil"/>
              <w:right w:val="single" w:sz="4" w:space="0" w:color="auto"/>
            </w:tcBorders>
            <w:vAlign w:val="center"/>
          </w:tcPr>
          <w:p w14:paraId="700F880C" w14:textId="77777777" w:rsidR="00CB51B4" w:rsidRPr="00EA141D" w:rsidRDefault="00CB51B4" w:rsidP="0020538F">
            <w:pPr>
              <w:adjustRightInd w:val="0"/>
              <w:snapToGrid w:val="0"/>
              <w:spacing w:line="380" w:lineRule="atLeast"/>
              <w:ind w:left="-28"/>
              <w:jc w:val="center"/>
              <w:rPr>
                <w:rFonts w:eastAsia="標楷體"/>
              </w:rPr>
            </w:pPr>
            <w:proofErr w:type="gramStart"/>
            <w:r w:rsidRPr="00EA141D">
              <w:rPr>
                <w:rFonts w:eastAsia="標楷體" w:hint="eastAsia"/>
              </w:rPr>
              <w:t>—</w:t>
            </w:r>
            <w:proofErr w:type="gramEnd"/>
          </w:p>
        </w:tc>
        <w:tc>
          <w:tcPr>
            <w:tcW w:w="1132" w:type="dxa"/>
            <w:tcBorders>
              <w:top w:val="nil"/>
              <w:left w:val="single" w:sz="4" w:space="0" w:color="auto"/>
              <w:bottom w:val="nil"/>
              <w:right w:val="nil"/>
            </w:tcBorders>
          </w:tcPr>
          <w:p w14:paraId="1EE31864" w14:textId="77777777" w:rsidR="00CB51B4" w:rsidRPr="00EA141D" w:rsidRDefault="00CB51B4" w:rsidP="0020538F">
            <w:pPr>
              <w:adjustRightInd w:val="0"/>
              <w:snapToGrid w:val="0"/>
              <w:spacing w:line="380" w:lineRule="atLeast"/>
              <w:ind w:left="-28" w:rightChars="67" w:right="161"/>
              <w:jc w:val="right"/>
              <w:rPr>
                <w:rFonts w:eastAsia="標楷體"/>
              </w:rPr>
            </w:pPr>
            <w:r w:rsidRPr="00EA141D">
              <w:rPr>
                <w:rFonts w:eastAsia="標楷體" w:hint="eastAsia"/>
              </w:rPr>
              <w:t>1,443.7</w:t>
            </w:r>
          </w:p>
        </w:tc>
        <w:tc>
          <w:tcPr>
            <w:tcW w:w="1132" w:type="dxa"/>
            <w:tcBorders>
              <w:top w:val="nil"/>
              <w:left w:val="nil"/>
              <w:bottom w:val="nil"/>
              <w:right w:val="single" w:sz="4" w:space="0" w:color="auto"/>
            </w:tcBorders>
          </w:tcPr>
          <w:p w14:paraId="092B7AB1" w14:textId="77777777" w:rsidR="00CB51B4" w:rsidRPr="00EA141D" w:rsidRDefault="00CB51B4" w:rsidP="0020538F">
            <w:pPr>
              <w:tabs>
                <w:tab w:val="center" w:pos="392"/>
                <w:tab w:val="right" w:pos="812"/>
              </w:tabs>
              <w:adjustRightInd w:val="0"/>
              <w:snapToGrid w:val="0"/>
              <w:spacing w:line="380" w:lineRule="atLeast"/>
              <w:ind w:left="-28" w:rightChars="110" w:right="264"/>
              <w:rPr>
                <w:rFonts w:eastAsia="標楷體"/>
              </w:rPr>
            </w:pPr>
            <w:r w:rsidRPr="00EA141D">
              <w:rPr>
                <w:rFonts w:eastAsia="標楷體"/>
              </w:rPr>
              <w:tab/>
            </w:r>
            <w:r w:rsidRPr="00EA141D">
              <w:rPr>
                <w:rFonts w:eastAsia="標楷體"/>
              </w:rPr>
              <w:tab/>
            </w:r>
            <w:r w:rsidRPr="00EA141D">
              <w:rPr>
                <w:rFonts w:eastAsia="標楷體" w:hint="eastAsia"/>
              </w:rPr>
              <w:t>4.5</w:t>
            </w:r>
          </w:p>
        </w:tc>
        <w:tc>
          <w:tcPr>
            <w:tcW w:w="1236" w:type="dxa"/>
            <w:tcBorders>
              <w:top w:val="nil"/>
              <w:left w:val="single" w:sz="4" w:space="0" w:color="auto"/>
              <w:bottom w:val="nil"/>
              <w:right w:val="nil"/>
            </w:tcBorders>
          </w:tcPr>
          <w:p w14:paraId="640E7AEA" w14:textId="77777777" w:rsidR="00CB51B4" w:rsidRPr="00EA141D" w:rsidRDefault="00CB51B4" w:rsidP="0020538F">
            <w:pPr>
              <w:adjustRightInd w:val="0"/>
              <w:snapToGrid w:val="0"/>
              <w:spacing w:line="380" w:lineRule="atLeast"/>
              <w:ind w:left="-28" w:rightChars="57" w:right="137"/>
              <w:jc w:val="right"/>
              <w:rPr>
                <w:rFonts w:eastAsia="標楷體"/>
              </w:rPr>
            </w:pPr>
            <w:proofErr w:type="gramStart"/>
            <w:r w:rsidRPr="00EA141D">
              <w:rPr>
                <w:rFonts w:eastAsia="標楷體" w:hint="eastAsia"/>
              </w:rPr>
              <w:t>—</w:t>
            </w:r>
            <w:proofErr w:type="gramEnd"/>
          </w:p>
        </w:tc>
        <w:tc>
          <w:tcPr>
            <w:tcW w:w="1273" w:type="dxa"/>
            <w:tcBorders>
              <w:top w:val="nil"/>
              <w:left w:val="nil"/>
              <w:bottom w:val="nil"/>
              <w:right w:val="single" w:sz="4" w:space="0" w:color="auto"/>
            </w:tcBorders>
          </w:tcPr>
          <w:p w14:paraId="1A8E6011" w14:textId="77777777" w:rsidR="00CB51B4" w:rsidRPr="00EA141D" w:rsidRDefault="00CB51B4" w:rsidP="0020538F">
            <w:pPr>
              <w:adjustRightInd w:val="0"/>
              <w:snapToGrid w:val="0"/>
              <w:spacing w:line="380" w:lineRule="atLeast"/>
              <w:ind w:rightChars="110" w:right="264"/>
              <w:jc w:val="right"/>
              <w:rPr>
                <w:rFonts w:eastAsia="標楷體"/>
              </w:rPr>
            </w:pPr>
            <w:proofErr w:type="gramStart"/>
            <w:r w:rsidRPr="00EA141D">
              <w:rPr>
                <w:rFonts w:eastAsia="標楷體" w:hint="eastAsia"/>
              </w:rPr>
              <w:t>—</w:t>
            </w:r>
            <w:proofErr w:type="gramEnd"/>
          </w:p>
        </w:tc>
        <w:tc>
          <w:tcPr>
            <w:tcW w:w="1333" w:type="dxa"/>
            <w:tcBorders>
              <w:top w:val="nil"/>
              <w:left w:val="single" w:sz="4" w:space="0" w:color="auto"/>
              <w:bottom w:val="nil"/>
              <w:right w:val="nil"/>
            </w:tcBorders>
          </w:tcPr>
          <w:p w14:paraId="630825B8" w14:textId="77777777" w:rsidR="00CB51B4" w:rsidRPr="00EA141D" w:rsidRDefault="00CB51B4" w:rsidP="0020538F">
            <w:pPr>
              <w:adjustRightInd w:val="0"/>
              <w:snapToGrid w:val="0"/>
              <w:spacing w:line="380" w:lineRule="atLeast"/>
              <w:ind w:left="-28" w:rightChars="110" w:right="264"/>
              <w:jc w:val="right"/>
              <w:rPr>
                <w:rFonts w:eastAsia="標楷體"/>
              </w:rPr>
            </w:pPr>
            <w:proofErr w:type="gramStart"/>
            <w:r w:rsidRPr="00EA141D">
              <w:rPr>
                <w:rFonts w:eastAsia="標楷體" w:hint="eastAsia"/>
              </w:rPr>
              <w:t>—</w:t>
            </w:r>
            <w:proofErr w:type="gramEnd"/>
          </w:p>
        </w:tc>
        <w:tc>
          <w:tcPr>
            <w:tcW w:w="1108" w:type="dxa"/>
            <w:tcBorders>
              <w:top w:val="nil"/>
              <w:left w:val="nil"/>
              <w:bottom w:val="nil"/>
              <w:right w:val="nil"/>
            </w:tcBorders>
          </w:tcPr>
          <w:p w14:paraId="4A9BF0DD" w14:textId="77777777" w:rsidR="00CB51B4" w:rsidRPr="00EA141D" w:rsidRDefault="00CB51B4" w:rsidP="0020538F">
            <w:pPr>
              <w:adjustRightInd w:val="0"/>
              <w:snapToGrid w:val="0"/>
              <w:spacing w:line="380" w:lineRule="atLeast"/>
              <w:ind w:rightChars="110" w:right="264"/>
              <w:jc w:val="right"/>
              <w:rPr>
                <w:rFonts w:eastAsia="標楷體"/>
              </w:rPr>
            </w:pPr>
            <w:proofErr w:type="gramStart"/>
            <w:r w:rsidRPr="00EA141D">
              <w:rPr>
                <w:rFonts w:eastAsia="標楷體" w:hint="eastAsia"/>
              </w:rPr>
              <w:t>—</w:t>
            </w:r>
            <w:proofErr w:type="gramEnd"/>
          </w:p>
        </w:tc>
      </w:tr>
      <w:tr w:rsidR="00CB51B4" w:rsidRPr="00EA141D" w14:paraId="563F6492" w14:textId="77777777" w:rsidTr="0020538F">
        <w:trPr>
          <w:trHeight w:val="306"/>
        </w:trPr>
        <w:tc>
          <w:tcPr>
            <w:tcW w:w="1676" w:type="dxa"/>
            <w:tcBorders>
              <w:top w:val="nil"/>
              <w:left w:val="nil"/>
              <w:bottom w:val="nil"/>
              <w:right w:val="single" w:sz="4" w:space="0" w:color="auto"/>
            </w:tcBorders>
            <w:vAlign w:val="center"/>
          </w:tcPr>
          <w:p w14:paraId="13DAB24A"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hint="eastAsia"/>
              </w:rPr>
              <w:t>2021</w:t>
            </w:r>
            <w:r w:rsidRPr="00EA141D">
              <w:rPr>
                <w:rFonts w:eastAsia="標楷體" w:hint="eastAsia"/>
              </w:rPr>
              <w:t>年</w:t>
            </w:r>
          </w:p>
        </w:tc>
        <w:tc>
          <w:tcPr>
            <w:tcW w:w="1009" w:type="dxa"/>
            <w:tcBorders>
              <w:top w:val="nil"/>
              <w:left w:val="single" w:sz="4" w:space="0" w:color="auto"/>
              <w:bottom w:val="nil"/>
              <w:right w:val="single" w:sz="4" w:space="0" w:color="auto"/>
            </w:tcBorders>
            <w:vAlign w:val="center"/>
          </w:tcPr>
          <w:p w14:paraId="47F67BED" w14:textId="77777777" w:rsidR="00CB51B4" w:rsidRPr="00EA141D" w:rsidRDefault="00CB51B4" w:rsidP="0020538F">
            <w:pPr>
              <w:adjustRightInd w:val="0"/>
              <w:snapToGrid w:val="0"/>
              <w:spacing w:line="380" w:lineRule="atLeast"/>
              <w:ind w:left="-28"/>
              <w:jc w:val="center"/>
              <w:rPr>
                <w:rFonts w:eastAsia="標楷體"/>
              </w:rPr>
            </w:pPr>
            <w:proofErr w:type="gramStart"/>
            <w:r w:rsidRPr="00EA141D">
              <w:rPr>
                <w:rFonts w:eastAsia="標楷體" w:hint="eastAsia"/>
              </w:rPr>
              <w:t>—</w:t>
            </w:r>
            <w:proofErr w:type="gramEnd"/>
          </w:p>
        </w:tc>
        <w:tc>
          <w:tcPr>
            <w:tcW w:w="1132" w:type="dxa"/>
            <w:tcBorders>
              <w:top w:val="nil"/>
              <w:left w:val="single" w:sz="4" w:space="0" w:color="auto"/>
              <w:bottom w:val="nil"/>
              <w:right w:val="nil"/>
            </w:tcBorders>
          </w:tcPr>
          <w:p w14:paraId="55FD1208" w14:textId="77777777" w:rsidR="00CB51B4" w:rsidRPr="00EA141D" w:rsidRDefault="00CB51B4" w:rsidP="0020538F">
            <w:pPr>
              <w:adjustRightInd w:val="0"/>
              <w:snapToGrid w:val="0"/>
              <w:spacing w:line="380" w:lineRule="atLeast"/>
              <w:ind w:left="-28" w:rightChars="67" w:right="161"/>
              <w:jc w:val="right"/>
              <w:rPr>
                <w:rFonts w:eastAsia="標楷體"/>
              </w:rPr>
            </w:pPr>
            <w:r w:rsidRPr="00EA141D">
              <w:rPr>
                <w:rFonts w:eastAsia="標楷體" w:hint="eastAsia"/>
              </w:rPr>
              <w:t>1,734.8</w:t>
            </w:r>
          </w:p>
        </w:tc>
        <w:tc>
          <w:tcPr>
            <w:tcW w:w="1132" w:type="dxa"/>
            <w:tcBorders>
              <w:top w:val="nil"/>
              <w:left w:val="nil"/>
              <w:bottom w:val="nil"/>
              <w:right w:val="single" w:sz="4" w:space="0" w:color="auto"/>
            </w:tcBorders>
          </w:tcPr>
          <w:p w14:paraId="68A99C10" w14:textId="77777777" w:rsidR="00CB51B4" w:rsidRPr="00EA141D" w:rsidRDefault="00CB51B4" w:rsidP="0020538F">
            <w:pPr>
              <w:tabs>
                <w:tab w:val="center" w:pos="392"/>
                <w:tab w:val="right" w:pos="871"/>
              </w:tabs>
              <w:adjustRightInd w:val="0"/>
              <w:snapToGrid w:val="0"/>
              <w:spacing w:line="380" w:lineRule="atLeast"/>
              <w:ind w:left="-28" w:rightChars="110" w:right="264"/>
              <w:jc w:val="right"/>
              <w:rPr>
                <w:rFonts w:eastAsia="標楷體"/>
              </w:rPr>
            </w:pPr>
            <w:r w:rsidRPr="00EA141D">
              <w:rPr>
                <w:rFonts w:eastAsia="標楷體" w:hint="eastAsia"/>
              </w:rPr>
              <w:t>20.2</w:t>
            </w:r>
          </w:p>
        </w:tc>
        <w:tc>
          <w:tcPr>
            <w:tcW w:w="1236" w:type="dxa"/>
            <w:tcBorders>
              <w:top w:val="nil"/>
              <w:left w:val="single" w:sz="4" w:space="0" w:color="auto"/>
              <w:bottom w:val="nil"/>
              <w:right w:val="nil"/>
            </w:tcBorders>
          </w:tcPr>
          <w:p w14:paraId="4DD505E0" w14:textId="77777777" w:rsidR="00CB51B4" w:rsidRPr="00EA141D" w:rsidRDefault="00CB51B4" w:rsidP="0020538F">
            <w:pPr>
              <w:adjustRightInd w:val="0"/>
              <w:snapToGrid w:val="0"/>
              <w:spacing w:line="380" w:lineRule="atLeast"/>
              <w:ind w:left="-28" w:rightChars="57" w:right="137"/>
              <w:jc w:val="right"/>
              <w:rPr>
                <w:rFonts w:eastAsia="標楷體"/>
              </w:rPr>
            </w:pPr>
            <w:r w:rsidRPr="00EA141D">
              <w:rPr>
                <w:rFonts w:eastAsia="標楷體"/>
              </w:rPr>
              <w:tab/>
            </w:r>
            <w:r w:rsidRPr="00EA141D">
              <w:rPr>
                <w:rFonts w:eastAsia="標楷體"/>
              </w:rPr>
              <w:tab/>
            </w:r>
            <w:proofErr w:type="gramStart"/>
            <w:r w:rsidRPr="00EA141D">
              <w:rPr>
                <w:rFonts w:eastAsia="標楷體" w:hint="eastAsia"/>
              </w:rPr>
              <w:t>—</w:t>
            </w:r>
            <w:proofErr w:type="gramEnd"/>
          </w:p>
        </w:tc>
        <w:tc>
          <w:tcPr>
            <w:tcW w:w="1273" w:type="dxa"/>
            <w:tcBorders>
              <w:top w:val="nil"/>
              <w:left w:val="nil"/>
              <w:bottom w:val="nil"/>
              <w:right w:val="single" w:sz="4" w:space="0" w:color="auto"/>
            </w:tcBorders>
          </w:tcPr>
          <w:p w14:paraId="004F4A14"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rPr>
              <w:t>—</w:t>
            </w:r>
          </w:p>
        </w:tc>
        <w:tc>
          <w:tcPr>
            <w:tcW w:w="1333" w:type="dxa"/>
            <w:tcBorders>
              <w:top w:val="nil"/>
              <w:left w:val="single" w:sz="4" w:space="0" w:color="auto"/>
              <w:bottom w:val="nil"/>
              <w:right w:val="nil"/>
            </w:tcBorders>
          </w:tcPr>
          <w:p w14:paraId="7CD9A3B9" w14:textId="77777777" w:rsidR="00CB51B4" w:rsidRPr="00EA141D" w:rsidRDefault="00CB51B4" w:rsidP="0020538F">
            <w:pPr>
              <w:adjustRightInd w:val="0"/>
              <w:snapToGrid w:val="0"/>
              <w:spacing w:line="380" w:lineRule="atLeast"/>
              <w:ind w:left="-28" w:rightChars="110" w:right="264"/>
              <w:jc w:val="right"/>
              <w:rPr>
                <w:rFonts w:eastAsia="標楷體"/>
              </w:rPr>
            </w:pPr>
            <w:r w:rsidRPr="00EA141D">
              <w:rPr>
                <w:rFonts w:eastAsia="標楷體"/>
              </w:rPr>
              <w:t>—</w:t>
            </w:r>
          </w:p>
        </w:tc>
        <w:tc>
          <w:tcPr>
            <w:tcW w:w="1108" w:type="dxa"/>
            <w:tcBorders>
              <w:top w:val="nil"/>
              <w:left w:val="nil"/>
              <w:bottom w:val="nil"/>
              <w:right w:val="nil"/>
            </w:tcBorders>
          </w:tcPr>
          <w:p w14:paraId="446AF4D5" w14:textId="77777777" w:rsidR="00CB51B4" w:rsidRPr="00EA141D" w:rsidRDefault="00CB51B4" w:rsidP="0020538F">
            <w:pPr>
              <w:adjustRightInd w:val="0"/>
              <w:snapToGrid w:val="0"/>
              <w:spacing w:line="380" w:lineRule="atLeast"/>
              <w:ind w:rightChars="110" w:right="264"/>
              <w:jc w:val="right"/>
              <w:rPr>
                <w:rFonts w:eastAsia="標楷體"/>
              </w:rPr>
            </w:pPr>
            <w:r w:rsidRPr="00EA141D">
              <w:rPr>
                <w:rFonts w:eastAsia="標楷體"/>
              </w:rPr>
              <w:t>—</w:t>
            </w:r>
          </w:p>
        </w:tc>
      </w:tr>
      <w:tr w:rsidR="00CB51B4" w:rsidRPr="00EA141D" w14:paraId="1800D970" w14:textId="77777777" w:rsidTr="0020538F">
        <w:trPr>
          <w:trHeight w:val="306"/>
        </w:trPr>
        <w:tc>
          <w:tcPr>
            <w:tcW w:w="1676" w:type="dxa"/>
            <w:tcBorders>
              <w:top w:val="nil"/>
              <w:left w:val="nil"/>
              <w:bottom w:val="single" w:sz="4" w:space="0" w:color="auto"/>
              <w:right w:val="single" w:sz="4" w:space="0" w:color="auto"/>
            </w:tcBorders>
            <w:vAlign w:val="center"/>
          </w:tcPr>
          <w:p w14:paraId="59022308" w14:textId="77777777" w:rsidR="00CB51B4" w:rsidRPr="00EA141D" w:rsidRDefault="00CB51B4" w:rsidP="0020538F">
            <w:pPr>
              <w:adjustRightInd w:val="0"/>
              <w:snapToGrid w:val="0"/>
              <w:spacing w:line="380" w:lineRule="atLeast"/>
              <w:ind w:left="-28"/>
              <w:jc w:val="center"/>
              <w:rPr>
                <w:rFonts w:eastAsia="標楷體"/>
              </w:rPr>
            </w:pPr>
            <w:r w:rsidRPr="00EA141D">
              <w:rPr>
                <w:rFonts w:eastAsia="標楷體" w:hint="eastAsia"/>
              </w:rPr>
              <w:t>2022</w:t>
            </w:r>
            <w:r w:rsidRPr="00EA141D">
              <w:rPr>
                <w:rFonts w:eastAsia="標楷體" w:hint="eastAsia"/>
              </w:rPr>
              <w:t>年</w:t>
            </w:r>
            <w:r w:rsidRPr="00EA141D">
              <w:rPr>
                <w:rFonts w:eastAsia="標楷體" w:hint="eastAsia"/>
              </w:rPr>
              <w:t>1-2</w:t>
            </w:r>
            <w:r w:rsidRPr="00EA141D">
              <w:rPr>
                <w:rFonts w:eastAsia="標楷體" w:hint="eastAsia"/>
              </w:rPr>
              <w:t>月</w:t>
            </w:r>
          </w:p>
        </w:tc>
        <w:tc>
          <w:tcPr>
            <w:tcW w:w="1009" w:type="dxa"/>
            <w:tcBorders>
              <w:top w:val="nil"/>
              <w:left w:val="single" w:sz="4" w:space="0" w:color="auto"/>
              <w:bottom w:val="single" w:sz="4" w:space="0" w:color="auto"/>
              <w:right w:val="single" w:sz="4" w:space="0" w:color="auto"/>
            </w:tcBorders>
            <w:vAlign w:val="center"/>
          </w:tcPr>
          <w:p w14:paraId="4206DC9F" w14:textId="77777777" w:rsidR="00CB51B4" w:rsidRPr="00EA141D" w:rsidRDefault="00CB51B4" w:rsidP="0020538F">
            <w:pPr>
              <w:adjustRightInd w:val="0"/>
              <w:snapToGrid w:val="0"/>
              <w:spacing w:line="380" w:lineRule="atLeast"/>
              <w:ind w:left="-28"/>
              <w:jc w:val="center"/>
              <w:rPr>
                <w:rFonts w:eastAsia="標楷體"/>
              </w:rPr>
            </w:pPr>
          </w:p>
        </w:tc>
        <w:tc>
          <w:tcPr>
            <w:tcW w:w="1132" w:type="dxa"/>
            <w:tcBorders>
              <w:top w:val="nil"/>
              <w:left w:val="single" w:sz="4" w:space="0" w:color="auto"/>
              <w:bottom w:val="single" w:sz="4" w:space="0" w:color="auto"/>
              <w:right w:val="nil"/>
            </w:tcBorders>
          </w:tcPr>
          <w:p w14:paraId="1C4A9D20" w14:textId="77777777" w:rsidR="00CB51B4" w:rsidRPr="00EA141D" w:rsidRDefault="00CB51B4" w:rsidP="0020538F">
            <w:pPr>
              <w:adjustRightInd w:val="0"/>
              <w:snapToGrid w:val="0"/>
              <w:spacing w:line="380" w:lineRule="atLeast"/>
              <w:ind w:left="-28" w:rightChars="67" w:right="161"/>
              <w:jc w:val="right"/>
              <w:rPr>
                <w:rFonts w:eastAsia="標楷體"/>
              </w:rPr>
            </w:pPr>
            <w:r w:rsidRPr="00EA141D">
              <w:rPr>
                <w:rFonts w:eastAsia="標楷體" w:hint="eastAsia"/>
              </w:rPr>
              <w:t>378.6</w:t>
            </w:r>
          </w:p>
        </w:tc>
        <w:tc>
          <w:tcPr>
            <w:tcW w:w="1132" w:type="dxa"/>
            <w:tcBorders>
              <w:top w:val="nil"/>
              <w:left w:val="nil"/>
              <w:bottom w:val="single" w:sz="4" w:space="0" w:color="auto"/>
              <w:right w:val="single" w:sz="4" w:space="0" w:color="auto"/>
            </w:tcBorders>
          </w:tcPr>
          <w:p w14:paraId="757A9489" w14:textId="77777777" w:rsidR="00CB51B4" w:rsidRPr="00EA141D" w:rsidRDefault="00CB51B4" w:rsidP="0020538F">
            <w:pPr>
              <w:tabs>
                <w:tab w:val="center" w:pos="392"/>
                <w:tab w:val="right" w:pos="871"/>
              </w:tabs>
              <w:adjustRightInd w:val="0"/>
              <w:snapToGrid w:val="0"/>
              <w:spacing w:line="380" w:lineRule="atLeast"/>
              <w:ind w:left="-28" w:rightChars="110" w:right="264"/>
              <w:jc w:val="right"/>
              <w:rPr>
                <w:rFonts w:eastAsia="標楷體"/>
              </w:rPr>
            </w:pPr>
            <w:r w:rsidRPr="00EA141D">
              <w:rPr>
                <w:rFonts w:eastAsia="標楷體" w:hint="eastAsia"/>
              </w:rPr>
              <w:t>45.2</w:t>
            </w:r>
          </w:p>
        </w:tc>
        <w:tc>
          <w:tcPr>
            <w:tcW w:w="1236" w:type="dxa"/>
            <w:tcBorders>
              <w:top w:val="nil"/>
              <w:left w:val="single" w:sz="4" w:space="0" w:color="auto"/>
              <w:bottom w:val="single" w:sz="4" w:space="0" w:color="auto"/>
              <w:right w:val="nil"/>
            </w:tcBorders>
          </w:tcPr>
          <w:p w14:paraId="7AA149A5" w14:textId="77777777" w:rsidR="00CB51B4" w:rsidRPr="00EA141D" w:rsidRDefault="00CB51B4" w:rsidP="0020538F">
            <w:pPr>
              <w:adjustRightInd w:val="0"/>
              <w:snapToGrid w:val="0"/>
              <w:spacing w:line="380" w:lineRule="atLeast"/>
              <w:ind w:left="-28" w:rightChars="57" w:right="137"/>
              <w:jc w:val="right"/>
              <w:rPr>
                <w:rFonts w:eastAsia="標楷體"/>
              </w:rPr>
            </w:pPr>
          </w:p>
        </w:tc>
        <w:tc>
          <w:tcPr>
            <w:tcW w:w="1273" w:type="dxa"/>
            <w:tcBorders>
              <w:top w:val="nil"/>
              <w:left w:val="nil"/>
              <w:bottom w:val="single" w:sz="4" w:space="0" w:color="auto"/>
              <w:right w:val="single" w:sz="4" w:space="0" w:color="auto"/>
            </w:tcBorders>
          </w:tcPr>
          <w:p w14:paraId="18934524" w14:textId="77777777" w:rsidR="00CB51B4" w:rsidRPr="00EA141D" w:rsidRDefault="00CB51B4" w:rsidP="0020538F">
            <w:pPr>
              <w:adjustRightInd w:val="0"/>
              <w:snapToGrid w:val="0"/>
              <w:spacing w:line="380" w:lineRule="atLeast"/>
              <w:ind w:rightChars="110" w:right="264"/>
              <w:jc w:val="right"/>
              <w:rPr>
                <w:rFonts w:eastAsia="標楷體"/>
              </w:rPr>
            </w:pPr>
          </w:p>
        </w:tc>
        <w:tc>
          <w:tcPr>
            <w:tcW w:w="1333" w:type="dxa"/>
            <w:tcBorders>
              <w:top w:val="nil"/>
              <w:left w:val="single" w:sz="4" w:space="0" w:color="auto"/>
              <w:bottom w:val="single" w:sz="4" w:space="0" w:color="auto"/>
              <w:right w:val="nil"/>
            </w:tcBorders>
          </w:tcPr>
          <w:p w14:paraId="64D035D7" w14:textId="77777777" w:rsidR="00CB51B4" w:rsidRPr="00EA141D" w:rsidRDefault="00CB51B4" w:rsidP="0020538F">
            <w:pPr>
              <w:adjustRightInd w:val="0"/>
              <w:snapToGrid w:val="0"/>
              <w:spacing w:line="380" w:lineRule="atLeast"/>
              <w:ind w:left="-28" w:rightChars="110" w:right="264"/>
              <w:jc w:val="right"/>
              <w:rPr>
                <w:rFonts w:eastAsia="標楷體"/>
              </w:rPr>
            </w:pPr>
          </w:p>
        </w:tc>
        <w:tc>
          <w:tcPr>
            <w:tcW w:w="1108" w:type="dxa"/>
            <w:tcBorders>
              <w:top w:val="nil"/>
              <w:left w:val="nil"/>
              <w:bottom w:val="single" w:sz="4" w:space="0" w:color="auto"/>
              <w:right w:val="nil"/>
            </w:tcBorders>
          </w:tcPr>
          <w:p w14:paraId="22AE690D" w14:textId="77777777" w:rsidR="00CB51B4" w:rsidRPr="00EA141D" w:rsidRDefault="00CB51B4" w:rsidP="0020538F">
            <w:pPr>
              <w:adjustRightInd w:val="0"/>
              <w:snapToGrid w:val="0"/>
              <w:spacing w:line="380" w:lineRule="atLeast"/>
              <w:ind w:rightChars="110" w:right="264"/>
              <w:jc w:val="right"/>
              <w:rPr>
                <w:rFonts w:eastAsia="標楷體"/>
              </w:rPr>
            </w:pPr>
          </w:p>
        </w:tc>
      </w:tr>
    </w:tbl>
    <w:p w14:paraId="73A25CA0" w14:textId="77777777" w:rsidR="00CB51B4" w:rsidRPr="00EA141D" w:rsidRDefault="00CB51B4" w:rsidP="00CB51B4">
      <w:pPr>
        <w:snapToGrid w:val="0"/>
        <w:spacing w:line="200" w:lineRule="atLeast"/>
        <w:ind w:left="280" w:right="-1197" w:hanging="461"/>
        <w:jc w:val="both"/>
        <w:rPr>
          <w:rFonts w:eastAsia="標楷體"/>
          <w:sz w:val="22"/>
        </w:rPr>
      </w:pPr>
      <w:proofErr w:type="gramStart"/>
      <w:r w:rsidRPr="00EA141D">
        <w:rPr>
          <w:rFonts w:eastAsia="標楷體"/>
          <w:sz w:val="22"/>
        </w:rPr>
        <w:t>註</w:t>
      </w:r>
      <w:proofErr w:type="gramEnd"/>
      <w:r w:rsidRPr="00EA141D">
        <w:rPr>
          <w:rFonts w:eastAsia="標楷體"/>
          <w:sz w:val="22"/>
        </w:rPr>
        <w:t>：</w:t>
      </w:r>
    </w:p>
    <w:p w14:paraId="36C85625" w14:textId="77777777" w:rsidR="00CB51B4" w:rsidRPr="00EA141D" w:rsidRDefault="00CB51B4" w:rsidP="00CB51B4">
      <w:pPr>
        <w:numPr>
          <w:ilvl w:val="0"/>
          <w:numId w:val="14"/>
        </w:numPr>
        <w:snapToGrid w:val="0"/>
        <w:spacing w:line="200" w:lineRule="atLeast"/>
        <w:ind w:right="-1197"/>
        <w:jc w:val="both"/>
        <w:rPr>
          <w:rFonts w:eastAsia="標楷體"/>
          <w:sz w:val="22"/>
        </w:rPr>
      </w:pPr>
      <w:r w:rsidRPr="00EA141D">
        <w:rPr>
          <w:rFonts w:eastAsia="標楷體"/>
          <w:sz w:val="22"/>
        </w:rPr>
        <w:t>2007</w:t>
      </w:r>
      <w:r w:rsidRPr="00EA141D">
        <w:rPr>
          <w:rFonts w:eastAsia="標楷體"/>
          <w:sz w:val="22"/>
        </w:rPr>
        <w:t>年起實際利用外資為非金融領域金額。</w:t>
      </w:r>
    </w:p>
    <w:p w14:paraId="3E9D9232" w14:textId="77777777" w:rsidR="00CB51B4" w:rsidRPr="00EA141D" w:rsidRDefault="00CB51B4" w:rsidP="00CB51B4">
      <w:pPr>
        <w:numPr>
          <w:ilvl w:val="0"/>
          <w:numId w:val="14"/>
        </w:numPr>
        <w:snapToGrid w:val="0"/>
        <w:spacing w:line="200" w:lineRule="atLeast"/>
        <w:ind w:left="0" w:right="-1197" w:hanging="181"/>
        <w:jc w:val="both"/>
        <w:rPr>
          <w:rFonts w:eastAsia="標楷體"/>
          <w:sz w:val="22"/>
        </w:rPr>
      </w:pPr>
      <w:r w:rsidRPr="00EA141D">
        <w:rPr>
          <w:rFonts w:eastAsia="標楷體"/>
          <w:sz w:val="22"/>
        </w:rPr>
        <w:t>中國大陸</w:t>
      </w:r>
      <w:r w:rsidRPr="00EA141D">
        <w:rPr>
          <w:rFonts w:eastAsia="標楷體" w:hint="eastAsia"/>
          <w:sz w:val="22"/>
        </w:rPr>
        <w:t>商務部自</w:t>
      </w:r>
      <w:r w:rsidRPr="00EA141D">
        <w:rPr>
          <w:rFonts w:eastAsia="標楷體"/>
          <w:sz w:val="22"/>
        </w:rPr>
        <w:t>20</w:t>
      </w:r>
      <w:r w:rsidRPr="00EA141D">
        <w:rPr>
          <w:rFonts w:eastAsia="標楷體" w:hint="eastAsia"/>
          <w:sz w:val="22"/>
        </w:rPr>
        <w:t>20</w:t>
      </w:r>
      <w:r w:rsidRPr="00EA141D">
        <w:rPr>
          <w:rFonts w:eastAsia="標楷體"/>
          <w:sz w:val="22"/>
        </w:rPr>
        <w:t>年</w:t>
      </w:r>
      <w:r w:rsidRPr="00EA141D">
        <w:rPr>
          <w:rFonts w:eastAsia="標楷體" w:hint="eastAsia"/>
          <w:sz w:val="22"/>
        </w:rPr>
        <w:t>2</w:t>
      </w:r>
      <w:r w:rsidRPr="00EA141D">
        <w:rPr>
          <w:rFonts w:eastAsia="標楷體" w:hint="eastAsia"/>
          <w:sz w:val="22"/>
        </w:rPr>
        <w:t>月起，</w:t>
      </w:r>
      <w:proofErr w:type="gramStart"/>
      <w:r w:rsidRPr="00EA141D">
        <w:rPr>
          <w:rFonts w:eastAsia="標楷體" w:hint="eastAsia"/>
          <w:sz w:val="22"/>
        </w:rPr>
        <w:t>不</w:t>
      </w:r>
      <w:proofErr w:type="gramEnd"/>
      <w:r w:rsidRPr="00EA141D">
        <w:rPr>
          <w:rFonts w:eastAsia="標楷體" w:hint="eastAsia"/>
          <w:sz w:val="22"/>
        </w:rPr>
        <w:t>公布全國新設立外商投資企業家數。</w:t>
      </w:r>
    </w:p>
    <w:p w14:paraId="3DFE7051" w14:textId="77777777" w:rsidR="00CB51B4" w:rsidRPr="00EA141D" w:rsidRDefault="00CB51B4" w:rsidP="00CB51B4">
      <w:pPr>
        <w:snapToGrid w:val="0"/>
        <w:spacing w:line="200" w:lineRule="atLeast"/>
        <w:ind w:left="280" w:right="-1197" w:hanging="461"/>
        <w:jc w:val="both"/>
        <w:rPr>
          <w:rFonts w:eastAsia="標楷體"/>
          <w:sz w:val="22"/>
        </w:rPr>
      </w:pPr>
      <w:r w:rsidRPr="00EA141D">
        <w:rPr>
          <w:rFonts w:eastAsia="標楷體"/>
          <w:sz w:val="22"/>
        </w:rPr>
        <w:t>資料來源：中國大陸商務部及海關總署。</w:t>
      </w:r>
    </w:p>
    <w:p w14:paraId="65279955" w14:textId="77777777" w:rsidR="00CB51B4" w:rsidRPr="00EA141D" w:rsidRDefault="00CB51B4" w:rsidP="00CB51B4">
      <w:pPr>
        <w:widowControl/>
        <w:rPr>
          <w:rFonts w:eastAsia="標楷體"/>
          <w:sz w:val="22"/>
        </w:rPr>
      </w:pPr>
      <w:r w:rsidRPr="00EA141D">
        <w:rPr>
          <w:rFonts w:eastAsia="標楷體"/>
          <w:sz w:val="22"/>
        </w:rPr>
        <w:br w:type="page"/>
      </w:r>
    </w:p>
    <w:p w14:paraId="3B323DC7" w14:textId="77777777" w:rsidR="00CB51B4" w:rsidRPr="00EA141D" w:rsidRDefault="00CB51B4" w:rsidP="00CB51B4">
      <w:pPr>
        <w:keepNext/>
        <w:snapToGrid w:val="0"/>
        <w:spacing w:beforeLines="50" w:before="120" w:line="300" w:lineRule="auto"/>
        <w:ind w:rightChars="-25" w:right="-60"/>
        <w:outlineLvl w:val="2"/>
        <w:rPr>
          <w:rFonts w:eastAsia="標楷體"/>
          <w:b/>
          <w:bCs/>
          <w:kern w:val="0"/>
          <w:sz w:val="32"/>
          <w:szCs w:val="20"/>
        </w:rPr>
      </w:pPr>
      <w:bookmarkStart w:id="132" w:name="_Toc476138388"/>
      <w:bookmarkStart w:id="133" w:name="_Toc99120867"/>
      <w:bookmarkStart w:id="134" w:name="_Toc99121735"/>
      <w:bookmarkStart w:id="135" w:name="_Toc415126200"/>
      <w:bookmarkStart w:id="136" w:name="_Toc415126206"/>
      <w:bookmarkStart w:id="137" w:name="_Toc279048481"/>
      <w:bookmarkStart w:id="138" w:name="_Toc349916586"/>
      <w:r w:rsidRPr="00EA141D">
        <w:rPr>
          <w:rFonts w:eastAsia="標楷體"/>
          <w:b/>
          <w:bCs/>
          <w:noProof/>
          <w:kern w:val="0"/>
          <w:sz w:val="20"/>
          <w:szCs w:val="20"/>
        </w:rPr>
        <w:lastRenderedPageBreak/>
        <w:drawing>
          <wp:anchor distT="0" distB="0" distL="114300" distR="114300" simplePos="0" relativeHeight="253733376" behindDoc="1" locked="0" layoutInCell="1" allowOverlap="1" wp14:anchorId="0A8EB400" wp14:editId="1F9C2783">
            <wp:simplePos x="0" y="0"/>
            <wp:positionH relativeFrom="column">
              <wp:posOffset>2238375</wp:posOffset>
            </wp:positionH>
            <wp:positionV relativeFrom="paragraph">
              <wp:posOffset>-177800</wp:posOffset>
            </wp:positionV>
            <wp:extent cx="4116705" cy="2647950"/>
            <wp:effectExtent l="0" t="0" r="0" b="0"/>
            <wp:wrapSquare wrapText="bothSides"/>
            <wp:docPr id="8"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EA141D">
        <w:rPr>
          <w:rFonts w:eastAsia="標楷體" w:hint="eastAsia"/>
          <w:b/>
          <w:bCs/>
          <w:kern w:val="0"/>
          <w:sz w:val="32"/>
          <w:szCs w:val="20"/>
        </w:rPr>
        <w:t>（三）</w:t>
      </w:r>
      <w:r w:rsidRPr="00EA141D">
        <w:rPr>
          <w:rFonts w:eastAsia="標楷體" w:hint="eastAsia"/>
          <w:b/>
          <w:bCs/>
          <w:sz w:val="32"/>
          <w:szCs w:val="32"/>
        </w:rPr>
        <w:t>對外貿易</w:t>
      </w:r>
      <w:bookmarkEnd w:id="132"/>
      <w:bookmarkEnd w:id="133"/>
      <w:bookmarkEnd w:id="134"/>
    </w:p>
    <w:p w14:paraId="1178C45A" w14:textId="77777777" w:rsidR="00CB51B4" w:rsidRPr="00EA141D" w:rsidRDefault="00CB51B4" w:rsidP="00CB51B4">
      <w:pPr>
        <w:snapToGrid w:val="0"/>
        <w:spacing w:before="120"/>
        <w:ind w:leftChars="150" w:left="640" w:hangingChars="100" w:hanging="280"/>
        <w:jc w:val="both"/>
        <w:rPr>
          <w:rFonts w:eastAsia="標楷體"/>
          <w:sz w:val="28"/>
          <w:szCs w:val="28"/>
        </w:rPr>
      </w:pPr>
      <w:r w:rsidRPr="00EA141D">
        <w:rPr>
          <w:rFonts w:eastAsia="標楷體" w:hint="eastAsia"/>
          <w:sz w:val="28"/>
          <w:szCs w:val="16"/>
        </w:rPr>
        <w:t>－</w:t>
      </w:r>
      <w:r w:rsidRPr="00EA141D">
        <w:rPr>
          <w:rFonts w:eastAsia="標楷體" w:hint="eastAsia"/>
          <w:sz w:val="28"/>
          <w:szCs w:val="28"/>
        </w:rPr>
        <w:t>2022</w:t>
      </w:r>
      <w:r w:rsidRPr="00EA141D">
        <w:rPr>
          <w:rFonts w:eastAsia="標楷體" w:hint="eastAsia"/>
          <w:sz w:val="28"/>
          <w:szCs w:val="28"/>
        </w:rPr>
        <w:t>年</w:t>
      </w:r>
      <w:r w:rsidRPr="00EA141D">
        <w:rPr>
          <w:rFonts w:eastAsia="標楷體" w:hint="eastAsia"/>
          <w:kern w:val="0"/>
          <w:sz w:val="28"/>
          <w:szCs w:val="28"/>
        </w:rPr>
        <w:t>1-2</w:t>
      </w:r>
      <w:r w:rsidRPr="00EA141D">
        <w:rPr>
          <w:rFonts w:eastAsia="標楷體"/>
          <w:kern w:val="0"/>
          <w:sz w:val="28"/>
          <w:szCs w:val="28"/>
        </w:rPr>
        <w:t>月</w:t>
      </w:r>
      <w:r w:rsidRPr="00EA141D">
        <w:rPr>
          <w:rFonts w:eastAsia="標楷體" w:hint="eastAsia"/>
          <w:sz w:val="28"/>
          <w:szCs w:val="28"/>
        </w:rPr>
        <w:t>中國大陸進出口總值為</w:t>
      </w:r>
      <w:r w:rsidRPr="00EA141D">
        <w:rPr>
          <w:rFonts w:eastAsia="標楷體" w:hint="eastAsia"/>
          <w:sz w:val="28"/>
          <w:szCs w:val="28"/>
        </w:rPr>
        <w:t>9,734.4</w:t>
      </w:r>
      <w:r w:rsidRPr="00EA141D">
        <w:rPr>
          <w:rFonts w:eastAsia="標楷體" w:hint="eastAsia"/>
          <w:sz w:val="28"/>
          <w:szCs w:val="28"/>
        </w:rPr>
        <w:t>億美元，較上年同期增加</w:t>
      </w:r>
      <w:r w:rsidRPr="00EA141D">
        <w:rPr>
          <w:rFonts w:eastAsia="標楷體" w:hint="eastAsia"/>
          <w:sz w:val="28"/>
          <w:szCs w:val="28"/>
        </w:rPr>
        <w:t>15.9%</w:t>
      </w:r>
      <w:r w:rsidRPr="00EA141D">
        <w:rPr>
          <w:rFonts w:eastAsia="標楷體" w:hint="eastAsia"/>
          <w:sz w:val="28"/>
          <w:szCs w:val="28"/>
        </w:rPr>
        <w:t>。其中，出口額為</w:t>
      </w:r>
      <w:r w:rsidRPr="00EA141D">
        <w:rPr>
          <w:rFonts w:eastAsia="標楷體" w:hint="eastAsia"/>
          <w:sz w:val="28"/>
          <w:szCs w:val="28"/>
        </w:rPr>
        <w:t>5,447.0</w:t>
      </w:r>
      <w:r w:rsidRPr="00EA141D">
        <w:rPr>
          <w:rFonts w:eastAsia="標楷體" w:hint="eastAsia"/>
          <w:sz w:val="28"/>
          <w:szCs w:val="28"/>
        </w:rPr>
        <w:t>億美元，增加</w:t>
      </w:r>
      <w:r w:rsidRPr="00EA141D">
        <w:rPr>
          <w:rFonts w:eastAsia="標楷體" w:hint="eastAsia"/>
          <w:sz w:val="28"/>
          <w:szCs w:val="28"/>
        </w:rPr>
        <w:t>16.3%</w:t>
      </w:r>
      <w:r w:rsidRPr="00EA141D">
        <w:rPr>
          <w:rFonts w:eastAsia="標楷體" w:hint="eastAsia"/>
          <w:sz w:val="28"/>
          <w:szCs w:val="28"/>
        </w:rPr>
        <w:t>；進口額為</w:t>
      </w:r>
      <w:r w:rsidRPr="00EA141D">
        <w:rPr>
          <w:rFonts w:eastAsia="標楷體" w:hint="eastAsia"/>
          <w:sz w:val="28"/>
          <w:szCs w:val="28"/>
        </w:rPr>
        <w:t>4,287.4</w:t>
      </w:r>
      <w:r w:rsidRPr="00EA141D">
        <w:rPr>
          <w:rFonts w:eastAsia="標楷體" w:hint="eastAsia"/>
          <w:sz w:val="28"/>
          <w:szCs w:val="28"/>
        </w:rPr>
        <w:t>億美元，增加</w:t>
      </w:r>
      <w:r w:rsidRPr="00EA141D">
        <w:rPr>
          <w:rFonts w:eastAsia="標楷體" w:hint="eastAsia"/>
          <w:sz w:val="28"/>
          <w:szCs w:val="28"/>
        </w:rPr>
        <w:t>15.5%</w:t>
      </w:r>
      <w:r w:rsidRPr="00EA141D">
        <w:rPr>
          <w:rFonts w:eastAsia="標楷體" w:hint="eastAsia"/>
          <w:sz w:val="28"/>
          <w:szCs w:val="28"/>
        </w:rPr>
        <w:t>，出超</w:t>
      </w:r>
      <w:r w:rsidRPr="00EA141D">
        <w:rPr>
          <w:rFonts w:eastAsia="標楷體" w:hint="eastAsia"/>
          <w:sz w:val="28"/>
          <w:szCs w:val="28"/>
        </w:rPr>
        <w:t>1,159.6</w:t>
      </w:r>
      <w:r w:rsidRPr="00EA141D">
        <w:rPr>
          <w:rFonts w:eastAsia="標楷體" w:hint="eastAsia"/>
          <w:sz w:val="28"/>
          <w:szCs w:val="28"/>
        </w:rPr>
        <w:t>億美元。</w:t>
      </w:r>
    </w:p>
    <w:p w14:paraId="611167FE" w14:textId="77777777" w:rsidR="00CB51B4" w:rsidRPr="00EA141D" w:rsidRDefault="00CB51B4" w:rsidP="00CB51B4">
      <w:pPr>
        <w:snapToGrid w:val="0"/>
        <w:spacing w:before="120"/>
        <w:ind w:leftChars="150" w:left="640" w:hangingChars="100" w:hanging="280"/>
        <w:jc w:val="both"/>
        <w:rPr>
          <w:rFonts w:eastAsia="標楷體"/>
          <w:sz w:val="28"/>
          <w:szCs w:val="16"/>
        </w:rPr>
      </w:pPr>
      <w:r w:rsidRPr="00EA141D">
        <w:rPr>
          <w:rFonts w:eastAsia="標楷體"/>
          <w:sz w:val="28"/>
          <w:szCs w:val="16"/>
        </w:rPr>
        <w:t>－</w:t>
      </w:r>
      <w:r w:rsidRPr="00EA141D">
        <w:rPr>
          <w:rFonts w:eastAsia="標楷體" w:hint="eastAsia"/>
          <w:sz w:val="28"/>
          <w:szCs w:val="28"/>
        </w:rPr>
        <w:t>2022</w:t>
      </w:r>
      <w:r w:rsidRPr="00EA141D">
        <w:rPr>
          <w:rFonts w:eastAsia="標楷體" w:hint="eastAsia"/>
          <w:sz w:val="28"/>
          <w:szCs w:val="28"/>
        </w:rPr>
        <w:t>年</w:t>
      </w:r>
      <w:r w:rsidRPr="00EA141D">
        <w:rPr>
          <w:rFonts w:eastAsia="標楷體" w:hint="eastAsia"/>
          <w:kern w:val="0"/>
          <w:sz w:val="28"/>
          <w:szCs w:val="28"/>
        </w:rPr>
        <w:t>1-2</w:t>
      </w:r>
      <w:r w:rsidRPr="00EA141D">
        <w:rPr>
          <w:rFonts w:eastAsia="標楷體" w:hint="eastAsia"/>
          <w:sz w:val="28"/>
          <w:szCs w:val="28"/>
        </w:rPr>
        <w:t>月</w:t>
      </w:r>
      <w:r w:rsidRPr="00EA141D">
        <w:rPr>
          <w:rFonts w:eastAsia="標楷體" w:hint="eastAsia"/>
          <w:sz w:val="28"/>
          <w:szCs w:val="16"/>
        </w:rPr>
        <w:t>與歐盟、美國、東協及日本之貿易總額，分別為</w:t>
      </w:r>
      <w:r w:rsidRPr="00EA141D">
        <w:rPr>
          <w:rFonts w:eastAsia="標楷體" w:hint="eastAsia"/>
          <w:sz w:val="28"/>
          <w:szCs w:val="16"/>
        </w:rPr>
        <w:t>1,371.5</w:t>
      </w:r>
      <w:r w:rsidRPr="00EA141D">
        <w:rPr>
          <w:rFonts w:eastAsia="標楷體" w:hint="eastAsia"/>
          <w:sz w:val="28"/>
          <w:szCs w:val="16"/>
        </w:rPr>
        <w:t>億美元、</w:t>
      </w:r>
      <w:r w:rsidRPr="00EA141D">
        <w:rPr>
          <w:rFonts w:eastAsia="標楷體" w:hint="eastAsia"/>
          <w:sz w:val="28"/>
          <w:szCs w:val="16"/>
        </w:rPr>
        <w:t>1,233.1</w:t>
      </w:r>
      <w:r w:rsidRPr="00EA141D">
        <w:rPr>
          <w:rFonts w:eastAsia="標楷體" w:hint="eastAsia"/>
          <w:sz w:val="28"/>
          <w:szCs w:val="16"/>
        </w:rPr>
        <w:t>億美元、</w:t>
      </w:r>
      <w:r w:rsidRPr="00EA141D">
        <w:rPr>
          <w:rFonts w:eastAsia="標楷體" w:hint="eastAsia"/>
          <w:sz w:val="28"/>
          <w:szCs w:val="16"/>
        </w:rPr>
        <w:t>1,365.9</w:t>
      </w:r>
      <w:r w:rsidRPr="00EA141D">
        <w:rPr>
          <w:rFonts w:eastAsia="標楷體" w:hint="eastAsia"/>
          <w:sz w:val="28"/>
          <w:szCs w:val="16"/>
        </w:rPr>
        <w:t>億美元及</w:t>
      </w:r>
      <w:r w:rsidRPr="00EA141D">
        <w:rPr>
          <w:rFonts w:eastAsia="標楷體" w:hint="eastAsia"/>
          <w:sz w:val="28"/>
          <w:szCs w:val="16"/>
        </w:rPr>
        <w:t>573.8</w:t>
      </w:r>
      <w:r w:rsidRPr="00EA141D">
        <w:rPr>
          <w:rFonts w:eastAsia="標楷體" w:hint="eastAsia"/>
          <w:sz w:val="28"/>
          <w:szCs w:val="16"/>
        </w:rPr>
        <w:t>億美元。</w:t>
      </w:r>
    </w:p>
    <w:p w14:paraId="73CF570F" w14:textId="77777777" w:rsidR="00CB51B4" w:rsidRPr="00EA141D" w:rsidRDefault="00CB51B4" w:rsidP="00CB51B4">
      <w:pPr>
        <w:snapToGrid w:val="0"/>
        <w:ind w:leftChars="150" w:left="640" w:rightChars="-295" w:right="-708" w:hangingChars="100" w:hanging="280"/>
        <w:jc w:val="both"/>
        <w:rPr>
          <w:rFonts w:eastAsia="標楷體"/>
          <w:sz w:val="28"/>
          <w:szCs w:val="16"/>
        </w:rPr>
      </w:pPr>
    </w:p>
    <w:p w14:paraId="744BC7D7" w14:textId="77777777" w:rsidR="00CB51B4" w:rsidRPr="00EA141D" w:rsidRDefault="00CB51B4" w:rsidP="00CB51B4">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EA141D">
        <w:rPr>
          <w:rFonts w:eastAsia="標楷體" w:hint="eastAsia"/>
          <w:b/>
          <w:bCs/>
          <w:kern w:val="0"/>
          <w:sz w:val="28"/>
          <w:szCs w:val="20"/>
        </w:rPr>
        <w:t xml:space="preserve">          </w:t>
      </w:r>
      <w:r w:rsidRPr="00EA141D">
        <w:rPr>
          <w:rFonts w:eastAsia="標楷體" w:hint="eastAsia"/>
          <w:b/>
          <w:bCs/>
          <w:kern w:val="0"/>
          <w:sz w:val="28"/>
          <w:szCs w:val="20"/>
        </w:rPr>
        <w:t>表</w:t>
      </w:r>
      <w:r w:rsidRPr="00EA141D">
        <w:rPr>
          <w:rFonts w:eastAsia="標楷體"/>
          <w:b/>
          <w:bCs/>
          <w:kern w:val="0"/>
          <w:sz w:val="28"/>
          <w:szCs w:val="20"/>
        </w:rPr>
        <w:t xml:space="preserve">3-3   </w:t>
      </w:r>
      <w:r w:rsidRPr="00EA141D">
        <w:rPr>
          <w:rFonts w:eastAsia="標楷體" w:hint="eastAsia"/>
          <w:b/>
          <w:bCs/>
          <w:kern w:val="0"/>
          <w:sz w:val="28"/>
          <w:szCs w:val="20"/>
        </w:rPr>
        <w:t>中國大陸進出口貿易統計</w:t>
      </w:r>
      <w:r w:rsidRPr="00EA141D">
        <w:rPr>
          <w:rFonts w:eastAsia="標楷體"/>
          <w:b/>
          <w:bCs/>
          <w:kern w:val="0"/>
          <w:sz w:val="28"/>
          <w:szCs w:val="20"/>
        </w:rPr>
        <w:t xml:space="preserve"> </w:t>
      </w:r>
      <w:r w:rsidRPr="00EA141D">
        <w:rPr>
          <w:rFonts w:eastAsia="標楷體" w:hint="eastAsia"/>
          <w:b/>
          <w:bCs/>
          <w:kern w:val="0"/>
          <w:sz w:val="28"/>
          <w:szCs w:val="20"/>
        </w:rPr>
        <w:t xml:space="preserve"> </w:t>
      </w:r>
      <w:r w:rsidRPr="00EA141D">
        <w:rPr>
          <w:rFonts w:eastAsia="標楷體"/>
          <w:b/>
          <w:bCs/>
          <w:kern w:val="0"/>
          <w:sz w:val="28"/>
          <w:szCs w:val="20"/>
        </w:rPr>
        <w:t xml:space="preserve">   </w:t>
      </w:r>
      <w:r w:rsidRPr="00EA141D">
        <w:rPr>
          <w:rFonts w:eastAsia="標楷體" w:hAnsi="標楷體" w:hint="eastAsia"/>
          <w:kern w:val="0"/>
          <w:szCs w:val="20"/>
        </w:rPr>
        <w:t>單位：億美元；</w:t>
      </w:r>
      <w:r w:rsidRPr="00EA141D">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CB51B4" w:rsidRPr="00EA141D" w14:paraId="2EEE8328" w14:textId="77777777" w:rsidTr="0020538F">
        <w:trPr>
          <w:cantSplit/>
          <w:trHeight w:val="315"/>
        </w:trPr>
        <w:tc>
          <w:tcPr>
            <w:tcW w:w="1538" w:type="dxa"/>
            <w:gridSpan w:val="2"/>
            <w:vMerge w:val="restart"/>
            <w:tcBorders>
              <w:left w:val="nil"/>
            </w:tcBorders>
            <w:vAlign w:val="center"/>
          </w:tcPr>
          <w:p w14:paraId="1A3E8ACE" w14:textId="77777777" w:rsidR="00CB51B4" w:rsidRPr="00EA141D" w:rsidRDefault="00CB51B4" w:rsidP="0020538F">
            <w:pPr>
              <w:snapToGrid w:val="0"/>
              <w:jc w:val="center"/>
              <w:rPr>
                <w:rFonts w:eastAsia="標楷體"/>
              </w:rPr>
            </w:pPr>
            <w:r w:rsidRPr="00EA141D">
              <w:rPr>
                <w:rFonts w:eastAsia="標楷體" w:hAnsi="標楷體" w:hint="eastAsia"/>
              </w:rPr>
              <w:t>年（月）</w:t>
            </w:r>
          </w:p>
        </w:tc>
        <w:tc>
          <w:tcPr>
            <w:tcW w:w="2003" w:type="dxa"/>
            <w:gridSpan w:val="2"/>
            <w:vAlign w:val="center"/>
          </w:tcPr>
          <w:p w14:paraId="6C5FB283"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貿易總額</w:t>
            </w:r>
          </w:p>
        </w:tc>
        <w:tc>
          <w:tcPr>
            <w:tcW w:w="1805" w:type="dxa"/>
            <w:gridSpan w:val="2"/>
            <w:vAlign w:val="center"/>
          </w:tcPr>
          <w:p w14:paraId="2E5035D7"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出口總額</w:t>
            </w:r>
          </w:p>
        </w:tc>
        <w:tc>
          <w:tcPr>
            <w:tcW w:w="1862" w:type="dxa"/>
            <w:gridSpan w:val="2"/>
            <w:vAlign w:val="center"/>
          </w:tcPr>
          <w:p w14:paraId="562E424F"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進口總額</w:t>
            </w:r>
          </w:p>
        </w:tc>
        <w:tc>
          <w:tcPr>
            <w:tcW w:w="1313" w:type="dxa"/>
            <w:tcBorders>
              <w:bottom w:val="single" w:sz="4" w:space="0" w:color="auto"/>
              <w:right w:val="nil"/>
            </w:tcBorders>
            <w:vAlign w:val="center"/>
          </w:tcPr>
          <w:p w14:paraId="47B2BC4C"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出入超</w:t>
            </w:r>
          </w:p>
        </w:tc>
      </w:tr>
      <w:tr w:rsidR="00CB51B4" w:rsidRPr="00EA141D" w14:paraId="0F45A1E6" w14:textId="77777777" w:rsidTr="0020538F">
        <w:trPr>
          <w:cantSplit/>
          <w:trHeight w:val="146"/>
        </w:trPr>
        <w:tc>
          <w:tcPr>
            <w:tcW w:w="1538" w:type="dxa"/>
            <w:gridSpan w:val="2"/>
            <w:vMerge/>
            <w:tcBorders>
              <w:left w:val="nil"/>
              <w:bottom w:val="single" w:sz="4" w:space="0" w:color="auto"/>
            </w:tcBorders>
          </w:tcPr>
          <w:p w14:paraId="0F2A5D51" w14:textId="77777777" w:rsidR="00CB51B4" w:rsidRPr="00EA141D" w:rsidRDefault="00CB51B4" w:rsidP="0020538F">
            <w:pPr>
              <w:snapToGrid w:val="0"/>
              <w:jc w:val="center"/>
              <w:rPr>
                <w:rFonts w:eastAsia="標楷體"/>
              </w:rPr>
            </w:pPr>
          </w:p>
        </w:tc>
        <w:tc>
          <w:tcPr>
            <w:tcW w:w="1219" w:type="dxa"/>
            <w:tcBorders>
              <w:bottom w:val="single" w:sz="4" w:space="0" w:color="auto"/>
            </w:tcBorders>
            <w:vAlign w:val="center"/>
          </w:tcPr>
          <w:p w14:paraId="674AA059"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金額</w:t>
            </w:r>
          </w:p>
        </w:tc>
        <w:tc>
          <w:tcPr>
            <w:tcW w:w="784" w:type="dxa"/>
            <w:tcBorders>
              <w:bottom w:val="single" w:sz="4" w:space="0" w:color="auto"/>
            </w:tcBorders>
            <w:vAlign w:val="center"/>
          </w:tcPr>
          <w:p w14:paraId="34F671D1"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年增率</w:t>
            </w:r>
          </w:p>
        </w:tc>
        <w:tc>
          <w:tcPr>
            <w:tcW w:w="966" w:type="dxa"/>
            <w:tcBorders>
              <w:bottom w:val="single" w:sz="4" w:space="0" w:color="auto"/>
            </w:tcBorders>
            <w:vAlign w:val="center"/>
          </w:tcPr>
          <w:p w14:paraId="6D791F96"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金額</w:t>
            </w:r>
          </w:p>
        </w:tc>
        <w:tc>
          <w:tcPr>
            <w:tcW w:w="839" w:type="dxa"/>
            <w:tcBorders>
              <w:bottom w:val="single" w:sz="4" w:space="0" w:color="auto"/>
            </w:tcBorders>
            <w:vAlign w:val="center"/>
          </w:tcPr>
          <w:p w14:paraId="5ABDB454"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年增率</w:t>
            </w:r>
          </w:p>
        </w:tc>
        <w:tc>
          <w:tcPr>
            <w:tcW w:w="966" w:type="dxa"/>
            <w:tcBorders>
              <w:bottom w:val="single" w:sz="4" w:space="0" w:color="auto"/>
            </w:tcBorders>
            <w:vAlign w:val="center"/>
          </w:tcPr>
          <w:p w14:paraId="3ABBD781"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金額</w:t>
            </w:r>
          </w:p>
        </w:tc>
        <w:tc>
          <w:tcPr>
            <w:tcW w:w="896" w:type="dxa"/>
            <w:tcBorders>
              <w:bottom w:val="single" w:sz="4" w:space="0" w:color="auto"/>
            </w:tcBorders>
            <w:vAlign w:val="center"/>
          </w:tcPr>
          <w:p w14:paraId="5347334C"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年增率</w:t>
            </w:r>
          </w:p>
        </w:tc>
        <w:tc>
          <w:tcPr>
            <w:tcW w:w="1313" w:type="dxa"/>
            <w:tcBorders>
              <w:bottom w:val="single" w:sz="4" w:space="0" w:color="auto"/>
              <w:right w:val="nil"/>
            </w:tcBorders>
            <w:vAlign w:val="center"/>
          </w:tcPr>
          <w:p w14:paraId="6D87D6BA" w14:textId="77777777" w:rsidR="00CB51B4" w:rsidRPr="00EA141D" w:rsidRDefault="00CB51B4" w:rsidP="0020538F">
            <w:pPr>
              <w:snapToGrid w:val="0"/>
              <w:ind w:left="-113" w:right="-113"/>
              <w:jc w:val="center"/>
              <w:rPr>
                <w:rFonts w:eastAsia="標楷體"/>
              </w:rPr>
            </w:pPr>
            <w:r w:rsidRPr="00EA141D">
              <w:rPr>
                <w:rFonts w:eastAsia="標楷體" w:hAnsi="標楷體" w:hint="eastAsia"/>
              </w:rPr>
              <w:t>金額</w:t>
            </w:r>
          </w:p>
        </w:tc>
      </w:tr>
      <w:tr w:rsidR="00CB51B4" w:rsidRPr="00EA141D" w14:paraId="276B1F69" w14:textId="77777777" w:rsidTr="0020538F">
        <w:trPr>
          <w:gridBefore w:val="1"/>
          <w:wBefore w:w="6" w:type="dxa"/>
          <w:cantSplit/>
        </w:trPr>
        <w:tc>
          <w:tcPr>
            <w:tcW w:w="1532" w:type="dxa"/>
            <w:tcBorders>
              <w:top w:val="nil"/>
              <w:left w:val="nil"/>
              <w:bottom w:val="nil"/>
              <w:right w:val="single" w:sz="4" w:space="0" w:color="auto"/>
            </w:tcBorders>
            <w:vAlign w:val="center"/>
          </w:tcPr>
          <w:p w14:paraId="7D609F7C"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2016</w:t>
            </w:r>
            <w:r w:rsidRPr="00EA141D">
              <w:rPr>
                <w:rFonts w:eastAsia="標楷體" w:hint="eastAsia"/>
              </w:rPr>
              <w:t>年</w:t>
            </w:r>
          </w:p>
        </w:tc>
        <w:tc>
          <w:tcPr>
            <w:tcW w:w="1219" w:type="dxa"/>
            <w:tcBorders>
              <w:top w:val="nil"/>
              <w:left w:val="single" w:sz="4" w:space="0" w:color="auto"/>
              <w:bottom w:val="nil"/>
              <w:right w:val="nil"/>
            </w:tcBorders>
            <w:vAlign w:val="center"/>
          </w:tcPr>
          <w:p w14:paraId="7ED35B51"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36,849.2</w:t>
            </w:r>
          </w:p>
        </w:tc>
        <w:tc>
          <w:tcPr>
            <w:tcW w:w="784" w:type="dxa"/>
            <w:tcBorders>
              <w:top w:val="nil"/>
              <w:left w:val="nil"/>
              <w:bottom w:val="nil"/>
              <w:right w:val="nil"/>
            </w:tcBorders>
            <w:vAlign w:val="center"/>
          </w:tcPr>
          <w:p w14:paraId="0D633B9F"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-6.8</w:t>
            </w:r>
          </w:p>
        </w:tc>
        <w:tc>
          <w:tcPr>
            <w:tcW w:w="966" w:type="dxa"/>
            <w:tcBorders>
              <w:top w:val="nil"/>
              <w:left w:val="nil"/>
              <w:bottom w:val="nil"/>
              <w:right w:val="nil"/>
            </w:tcBorders>
            <w:vAlign w:val="center"/>
          </w:tcPr>
          <w:p w14:paraId="32F30CB8"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20,974.4</w:t>
            </w:r>
          </w:p>
        </w:tc>
        <w:tc>
          <w:tcPr>
            <w:tcW w:w="839" w:type="dxa"/>
            <w:tcBorders>
              <w:top w:val="nil"/>
              <w:left w:val="nil"/>
              <w:bottom w:val="nil"/>
              <w:right w:val="nil"/>
            </w:tcBorders>
            <w:vAlign w:val="center"/>
          </w:tcPr>
          <w:p w14:paraId="313BAD09"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-7.7</w:t>
            </w:r>
          </w:p>
        </w:tc>
        <w:tc>
          <w:tcPr>
            <w:tcW w:w="966" w:type="dxa"/>
            <w:tcBorders>
              <w:top w:val="nil"/>
              <w:left w:val="nil"/>
              <w:bottom w:val="nil"/>
              <w:right w:val="nil"/>
            </w:tcBorders>
            <w:vAlign w:val="center"/>
          </w:tcPr>
          <w:p w14:paraId="596A02F7"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15,874.8</w:t>
            </w:r>
          </w:p>
        </w:tc>
        <w:tc>
          <w:tcPr>
            <w:tcW w:w="896" w:type="dxa"/>
            <w:tcBorders>
              <w:top w:val="nil"/>
              <w:left w:val="nil"/>
              <w:bottom w:val="nil"/>
              <w:right w:val="nil"/>
            </w:tcBorders>
            <w:vAlign w:val="center"/>
          </w:tcPr>
          <w:p w14:paraId="5300AF9F"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-5.5</w:t>
            </w:r>
          </w:p>
        </w:tc>
        <w:tc>
          <w:tcPr>
            <w:tcW w:w="1313" w:type="dxa"/>
            <w:tcBorders>
              <w:top w:val="nil"/>
              <w:left w:val="nil"/>
              <w:bottom w:val="nil"/>
              <w:right w:val="nil"/>
            </w:tcBorders>
            <w:vAlign w:val="center"/>
          </w:tcPr>
          <w:p w14:paraId="5C5E4432"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5,099.6</w:t>
            </w:r>
          </w:p>
        </w:tc>
      </w:tr>
      <w:tr w:rsidR="00CB51B4" w:rsidRPr="00EA141D" w14:paraId="01AEA84D" w14:textId="77777777" w:rsidTr="0020538F">
        <w:trPr>
          <w:gridBefore w:val="1"/>
          <w:wBefore w:w="6" w:type="dxa"/>
          <w:cantSplit/>
        </w:trPr>
        <w:tc>
          <w:tcPr>
            <w:tcW w:w="1532" w:type="dxa"/>
            <w:tcBorders>
              <w:top w:val="nil"/>
              <w:left w:val="nil"/>
              <w:bottom w:val="nil"/>
              <w:right w:val="single" w:sz="4" w:space="0" w:color="auto"/>
            </w:tcBorders>
            <w:vAlign w:val="center"/>
          </w:tcPr>
          <w:p w14:paraId="53A0D28A"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rPr>
              <w:t>2017</w:t>
            </w:r>
            <w:r w:rsidRPr="00EA141D">
              <w:rPr>
                <w:rFonts w:eastAsia="標楷體"/>
              </w:rPr>
              <w:t>年</w:t>
            </w:r>
          </w:p>
        </w:tc>
        <w:tc>
          <w:tcPr>
            <w:tcW w:w="1219" w:type="dxa"/>
            <w:tcBorders>
              <w:top w:val="nil"/>
              <w:left w:val="single" w:sz="4" w:space="0" w:color="auto"/>
              <w:bottom w:val="nil"/>
              <w:right w:val="nil"/>
            </w:tcBorders>
            <w:vAlign w:val="center"/>
          </w:tcPr>
          <w:p w14:paraId="5BB9D857" w14:textId="77777777" w:rsidR="00CB51B4" w:rsidRPr="00EA141D" w:rsidRDefault="00CB51B4" w:rsidP="0020538F">
            <w:pPr>
              <w:adjustRightInd w:val="0"/>
              <w:snapToGrid w:val="0"/>
              <w:spacing w:line="380" w:lineRule="atLeast"/>
              <w:jc w:val="center"/>
              <w:rPr>
                <w:sz w:val="22"/>
                <w:szCs w:val="22"/>
              </w:rPr>
            </w:pPr>
            <w:r w:rsidRPr="00EA141D">
              <w:rPr>
                <w:rFonts w:eastAsia="標楷體" w:hint="eastAsia"/>
                <w:sz w:val="22"/>
                <w:szCs w:val="22"/>
              </w:rPr>
              <w:t>41</w:t>
            </w:r>
            <w:r w:rsidRPr="00EA141D">
              <w:rPr>
                <w:rFonts w:eastAsia="標楷體"/>
                <w:sz w:val="22"/>
                <w:szCs w:val="22"/>
              </w:rPr>
              <w:t>,</w:t>
            </w:r>
            <w:r w:rsidRPr="00EA141D">
              <w:rPr>
                <w:rFonts w:eastAsia="標楷體" w:hint="eastAsia"/>
                <w:sz w:val="22"/>
                <w:szCs w:val="22"/>
              </w:rPr>
              <w:t>044.7</w:t>
            </w:r>
          </w:p>
        </w:tc>
        <w:tc>
          <w:tcPr>
            <w:tcW w:w="784" w:type="dxa"/>
            <w:tcBorders>
              <w:top w:val="nil"/>
              <w:left w:val="nil"/>
              <w:bottom w:val="nil"/>
              <w:right w:val="nil"/>
            </w:tcBorders>
            <w:vAlign w:val="center"/>
          </w:tcPr>
          <w:p w14:paraId="03AD6424"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sz w:val="22"/>
                <w:szCs w:val="22"/>
              </w:rPr>
              <w:t>1</w:t>
            </w:r>
            <w:r w:rsidRPr="00EA141D">
              <w:rPr>
                <w:rFonts w:eastAsia="標楷體" w:hint="eastAsia"/>
                <w:sz w:val="22"/>
                <w:szCs w:val="22"/>
              </w:rPr>
              <w:t>1.4</w:t>
            </w:r>
          </w:p>
        </w:tc>
        <w:tc>
          <w:tcPr>
            <w:tcW w:w="966" w:type="dxa"/>
            <w:tcBorders>
              <w:top w:val="nil"/>
              <w:left w:val="nil"/>
              <w:bottom w:val="nil"/>
              <w:right w:val="nil"/>
            </w:tcBorders>
            <w:vAlign w:val="center"/>
          </w:tcPr>
          <w:p w14:paraId="2DE76716"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22</w:t>
            </w:r>
            <w:r w:rsidRPr="00EA141D">
              <w:rPr>
                <w:rFonts w:eastAsia="標楷體"/>
                <w:sz w:val="22"/>
                <w:szCs w:val="22"/>
              </w:rPr>
              <w:t>,</w:t>
            </w:r>
            <w:r w:rsidRPr="00EA141D">
              <w:rPr>
                <w:rFonts w:eastAsia="標楷體" w:hint="eastAsia"/>
                <w:sz w:val="22"/>
                <w:szCs w:val="22"/>
              </w:rPr>
              <w:t>634.9</w:t>
            </w:r>
          </w:p>
        </w:tc>
        <w:tc>
          <w:tcPr>
            <w:tcW w:w="839" w:type="dxa"/>
            <w:tcBorders>
              <w:top w:val="nil"/>
              <w:left w:val="nil"/>
              <w:bottom w:val="nil"/>
              <w:right w:val="nil"/>
            </w:tcBorders>
            <w:vAlign w:val="center"/>
          </w:tcPr>
          <w:p w14:paraId="216A7EB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7.9</w:t>
            </w:r>
          </w:p>
        </w:tc>
        <w:tc>
          <w:tcPr>
            <w:tcW w:w="966" w:type="dxa"/>
            <w:tcBorders>
              <w:top w:val="nil"/>
              <w:left w:val="nil"/>
              <w:bottom w:val="nil"/>
              <w:right w:val="nil"/>
            </w:tcBorders>
            <w:vAlign w:val="center"/>
          </w:tcPr>
          <w:p w14:paraId="0D8B6C5A"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sz w:val="22"/>
                <w:szCs w:val="22"/>
              </w:rPr>
              <w:t>1</w:t>
            </w:r>
            <w:r w:rsidRPr="00EA141D">
              <w:rPr>
                <w:rFonts w:eastAsia="標楷體" w:hint="eastAsia"/>
                <w:sz w:val="22"/>
                <w:szCs w:val="22"/>
              </w:rPr>
              <w:t>8</w:t>
            </w:r>
            <w:r w:rsidRPr="00EA141D">
              <w:rPr>
                <w:rFonts w:eastAsia="標楷體"/>
                <w:sz w:val="22"/>
                <w:szCs w:val="22"/>
              </w:rPr>
              <w:t>,</w:t>
            </w:r>
            <w:r w:rsidRPr="00EA141D">
              <w:rPr>
                <w:rFonts w:eastAsia="標楷體" w:hint="eastAsia"/>
                <w:sz w:val="22"/>
                <w:szCs w:val="22"/>
              </w:rPr>
              <w:t>409.8</w:t>
            </w:r>
          </w:p>
        </w:tc>
        <w:tc>
          <w:tcPr>
            <w:tcW w:w="896" w:type="dxa"/>
            <w:tcBorders>
              <w:top w:val="nil"/>
              <w:left w:val="nil"/>
              <w:bottom w:val="nil"/>
              <w:right w:val="nil"/>
            </w:tcBorders>
            <w:vAlign w:val="center"/>
          </w:tcPr>
          <w:p w14:paraId="38C86B9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15.9</w:t>
            </w:r>
          </w:p>
        </w:tc>
        <w:tc>
          <w:tcPr>
            <w:tcW w:w="1313" w:type="dxa"/>
            <w:tcBorders>
              <w:top w:val="nil"/>
              <w:left w:val="nil"/>
              <w:bottom w:val="nil"/>
              <w:right w:val="nil"/>
            </w:tcBorders>
            <w:vAlign w:val="center"/>
          </w:tcPr>
          <w:p w14:paraId="7BD3A6B0"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w:t>
            </w:r>
            <w:r w:rsidRPr="00EA141D">
              <w:rPr>
                <w:rFonts w:eastAsia="標楷體"/>
                <w:sz w:val="22"/>
                <w:szCs w:val="22"/>
              </w:rPr>
              <w:t>,</w:t>
            </w:r>
            <w:r w:rsidRPr="00EA141D">
              <w:rPr>
                <w:rFonts w:eastAsia="標楷體" w:hint="eastAsia"/>
                <w:sz w:val="22"/>
                <w:szCs w:val="22"/>
              </w:rPr>
              <w:t>225.1</w:t>
            </w:r>
          </w:p>
        </w:tc>
      </w:tr>
      <w:tr w:rsidR="00CB51B4" w:rsidRPr="00EA141D" w14:paraId="531206C3" w14:textId="77777777" w:rsidTr="0020538F">
        <w:trPr>
          <w:gridBefore w:val="1"/>
          <w:wBefore w:w="6" w:type="dxa"/>
          <w:cantSplit/>
        </w:trPr>
        <w:tc>
          <w:tcPr>
            <w:tcW w:w="1532" w:type="dxa"/>
            <w:tcBorders>
              <w:top w:val="nil"/>
              <w:left w:val="nil"/>
              <w:bottom w:val="nil"/>
              <w:right w:val="single" w:sz="4" w:space="0" w:color="auto"/>
            </w:tcBorders>
            <w:vAlign w:val="center"/>
          </w:tcPr>
          <w:p w14:paraId="247B36EA"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2018</w:t>
            </w:r>
            <w:r w:rsidRPr="00EA141D">
              <w:rPr>
                <w:rFonts w:eastAsia="標楷體"/>
              </w:rPr>
              <w:t>年</w:t>
            </w:r>
          </w:p>
        </w:tc>
        <w:tc>
          <w:tcPr>
            <w:tcW w:w="1219" w:type="dxa"/>
            <w:tcBorders>
              <w:top w:val="nil"/>
              <w:left w:val="single" w:sz="4" w:space="0" w:color="auto"/>
              <w:bottom w:val="nil"/>
              <w:right w:val="nil"/>
            </w:tcBorders>
            <w:vAlign w:val="center"/>
          </w:tcPr>
          <w:p w14:paraId="25F6778B"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46,230.4</w:t>
            </w:r>
          </w:p>
        </w:tc>
        <w:tc>
          <w:tcPr>
            <w:tcW w:w="784" w:type="dxa"/>
            <w:tcBorders>
              <w:top w:val="nil"/>
              <w:left w:val="nil"/>
              <w:bottom w:val="nil"/>
              <w:right w:val="nil"/>
            </w:tcBorders>
            <w:vAlign w:val="center"/>
          </w:tcPr>
          <w:p w14:paraId="7B54D361"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12.6</w:t>
            </w:r>
          </w:p>
        </w:tc>
        <w:tc>
          <w:tcPr>
            <w:tcW w:w="966" w:type="dxa"/>
            <w:tcBorders>
              <w:top w:val="nil"/>
              <w:left w:val="nil"/>
              <w:bottom w:val="nil"/>
              <w:right w:val="nil"/>
            </w:tcBorders>
            <w:vAlign w:val="center"/>
          </w:tcPr>
          <w:p w14:paraId="003E1FD0"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24,874.0</w:t>
            </w:r>
          </w:p>
        </w:tc>
        <w:tc>
          <w:tcPr>
            <w:tcW w:w="839" w:type="dxa"/>
            <w:tcBorders>
              <w:top w:val="nil"/>
              <w:left w:val="nil"/>
              <w:bottom w:val="nil"/>
              <w:right w:val="nil"/>
            </w:tcBorders>
            <w:vAlign w:val="center"/>
          </w:tcPr>
          <w:p w14:paraId="6A570D81"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9.9</w:t>
            </w:r>
          </w:p>
        </w:tc>
        <w:tc>
          <w:tcPr>
            <w:tcW w:w="966" w:type="dxa"/>
            <w:tcBorders>
              <w:top w:val="nil"/>
              <w:left w:val="nil"/>
              <w:bottom w:val="nil"/>
              <w:right w:val="nil"/>
            </w:tcBorders>
            <w:vAlign w:val="center"/>
          </w:tcPr>
          <w:p w14:paraId="28AE0EB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21,356.4</w:t>
            </w:r>
          </w:p>
        </w:tc>
        <w:tc>
          <w:tcPr>
            <w:tcW w:w="896" w:type="dxa"/>
            <w:tcBorders>
              <w:top w:val="nil"/>
              <w:left w:val="nil"/>
              <w:bottom w:val="nil"/>
              <w:right w:val="nil"/>
            </w:tcBorders>
            <w:vAlign w:val="center"/>
          </w:tcPr>
          <w:p w14:paraId="38786112"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15.8</w:t>
            </w:r>
          </w:p>
        </w:tc>
        <w:tc>
          <w:tcPr>
            <w:tcW w:w="1313" w:type="dxa"/>
            <w:tcBorders>
              <w:top w:val="nil"/>
              <w:left w:val="nil"/>
              <w:bottom w:val="nil"/>
              <w:right w:val="nil"/>
            </w:tcBorders>
            <w:vAlign w:val="center"/>
          </w:tcPr>
          <w:p w14:paraId="7D30C567"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3,517.6</w:t>
            </w:r>
          </w:p>
        </w:tc>
      </w:tr>
      <w:tr w:rsidR="00CB51B4" w:rsidRPr="00EA141D" w14:paraId="68206F18" w14:textId="77777777" w:rsidTr="0020538F">
        <w:trPr>
          <w:gridBefore w:val="1"/>
          <w:wBefore w:w="6" w:type="dxa"/>
          <w:cantSplit/>
        </w:trPr>
        <w:tc>
          <w:tcPr>
            <w:tcW w:w="1532" w:type="dxa"/>
            <w:tcBorders>
              <w:top w:val="nil"/>
              <w:left w:val="nil"/>
              <w:bottom w:val="nil"/>
              <w:right w:val="single" w:sz="4" w:space="0" w:color="auto"/>
            </w:tcBorders>
            <w:vAlign w:val="center"/>
          </w:tcPr>
          <w:p w14:paraId="759A5AE7"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2019</w:t>
            </w:r>
            <w:r w:rsidRPr="00EA141D">
              <w:rPr>
                <w:rFonts w:eastAsia="標楷體" w:hint="eastAsia"/>
              </w:rPr>
              <w:t>年</w:t>
            </w:r>
          </w:p>
        </w:tc>
        <w:tc>
          <w:tcPr>
            <w:tcW w:w="1219" w:type="dxa"/>
            <w:tcBorders>
              <w:top w:val="nil"/>
              <w:left w:val="single" w:sz="4" w:space="0" w:color="auto"/>
              <w:bottom w:val="nil"/>
              <w:right w:val="nil"/>
            </w:tcBorders>
            <w:vAlign w:val="center"/>
          </w:tcPr>
          <w:p w14:paraId="3D9E379F"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sz w:val="22"/>
                <w:szCs w:val="22"/>
              </w:rPr>
              <w:t>4</w:t>
            </w:r>
            <w:r w:rsidRPr="00EA141D">
              <w:rPr>
                <w:rFonts w:eastAsia="標楷體" w:hint="eastAsia"/>
                <w:sz w:val="22"/>
                <w:szCs w:val="22"/>
              </w:rPr>
              <w:t>5</w:t>
            </w:r>
            <w:r w:rsidRPr="00EA141D">
              <w:rPr>
                <w:rFonts w:eastAsia="標楷體"/>
                <w:sz w:val="22"/>
                <w:szCs w:val="22"/>
              </w:rPr>
              <w:t>,</w:t>
            </w:r>
            <w:r w:rsidRPr="00EA141D">
              <w:rPr>
                <w:rFonts w:eastAsia="標楷體" w:hint="eastAsia"/>
                <w:sz w:val="22"/>
                <w:szCs w:val="22"/>
              </w:rPr>
              <w:t>753.0</w:t>
            </w:r>
          </w:p>
        </w:tc>
        <w:tc>
          <w:tcPr>
            <w:tcW w:w="784" w:type="dxa"/>
            <w:tcBorders>
              <w:top w:val="nil"/>
              <w:left w:val="nil"/>
              <w:bottom w:val="nil"/>
              <w:right w:val="nil"/>
            </w:tcBorders>
            <w:vAlign w:val="center"/>
          </w:tcPr>
          <w:p w14:paraId="79C89138"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sz w:val="22"/>
                <w:szCs w:val="22"/>
              </w:rPr>
              <w:t>-</w:t>
            </w:r>
            <w:r w:rsidRPr="00EA141D">
              <w:rPr>
                <w:rFonts w:eastAsia="標楷體" w:hint="eastAsia"/>
                <w:sz w:val="22"/>
                <w:szCs w:val="22"/>
              </w:rPr>
              <w:t>1.0</w:t>
            </w:r>
          </w:p>
        </w:tc>
        <w:tc>
          <w:tcPr>
            <w:tcW w:w="966" w:type="dxa"/>
            <w:tcBorders>
              <w:top w:val="nil"/>
              <w:left w:val="nil"/>
              <w:bottom w:val="nil"/>
              <w:right w:val="nil"/>
            </w:tcBorders>
            <w:vAlign w:val="center"/>
          </w:tcPr>
          <w:p w14:paraId="1E7815F8"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sz w:val="22"/>
                <w:szCs w:val="22"/>
              </w:rPr>
              <w:t>2</w:t>
            </w:r>
            <w:r w:rsidRPr="00EA141D">
              <w:rPr>
                <w:rFonts w:eastAsia="標楷體" w:hint="eastAsia"/>
                <w:sz w:val="22"/>
                <w:szCs w:val="22"/>
              </w:rPr>
              <w:t>4</w:t>
            </w:r>
            <w:r w:rsidRPr="00EA141D">
              <w:rPr>
                <w:rFonts w:eastAsia="標楷體"/>
                <w:sz w:val="22"/>
                <w:szCs w:val="22"/>
              </w:rPr>
              <w:t>,</w:t>
            </w:r>
            <w:r w:rsidRPr="00EA141D">
              <w:rPr>
                <w:rFonts w:eastAsia="標楷體" w:hint="eastAsia"/>
                <w:sz w:val="22"/>
                <w:szCs w:val="22"/>
              </w:rPr>
              <w:t>984.1</w:t>
            </w:r>
          </w:p>
        </w:tc>
        <w:tc>
          <w:tcPr>
            <w:tcW w:w="839" w:type="dxa"/>
            <w:tcBorders>
              <w:top w:val="nil"/>
              <w:left w:val="nil"/>
              <w:bottom w:val="nil"/>
              <w:right w:val="nil"/>
            </w:tcBorders>
            <w:vAlign w:val="center"/>
          </w:tcPr>
          <w:p w14:paraId="7FEF91E6"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0.5</w:t>
            </w:r>
          </w:p>
        </w:tc>
        <w:tc>
          <w:tcPr>
            <w:tcW w:w="966" w:type="dxa"/>
            <w:tcBorders>
              <w:top w:val="nil"/>
              <w:left w:val="nil"/>
              <w:bottom w:val="nil"/>
              <w:right w:val="nil"/>
            </w:tcBorders>
            <w:vAlign w:val="center"/>
          </w:tcPr>
          <w:p w14:paraId="24BD1759"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20</w:t>
            </w:r>
            <w:r w:rsidRPr="00EA141D">
              <w:rPr>
                <w:rFonts w:eastAsia="標楷體"/>
                <w:sz w:val="22"/>
                <w:szCs w:val="22"/>
              </w:rPr>
              <w:t>,</w:t>
            </w:r>
            <w:r w:rsidRPr="00EA141D">
              <w:rPr>
                <w:rFonts w:eastAsia="標楷體" w:hint="eastAsia"/>
                <w:sz w:val="22"/>
                <w:szCs w:val="22"/>
              </w:rPr>
              <w:t>768.9</w:t>
            </w:r>
          </w:p>
        </w:tc>
        <w:tc>
          <w:tcPr>
            <w:tcW w:w="896" w:type="dxa"/>
            <w:tcBorders>
              <w:top w:val="nil"/>
              <w:left w:val="nil"/>
              <w:bottom w:val="nil"/>
              <w:right w:val="nil"/>
            </w:tcBorders>
            <w:vAlign w:val="center"/>
          </w:tcPr>
          <w:p w14:paraId="05356F4D"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sz w:val="22"/>
                <w:szCs w:val="22"/>
              </w:rPr>
              <w:t>-</w:t>
            </w:r>
            <w:r w:rsidRPr="00EA141D">
              <w:rPr>
                <w:rFonts w:eastAsia="標楷體" w:hint="eastAsia"/>
                <w:sz w:val="22"/>
                <w:szCs w:val="22"/>
              </w:rPr>
              <w:t>2.8</w:t>
            </w:r>
          </w:p>
        </w:tc>
        <w:tc>
          <w:tcPr>
            <w:tcW w:w="1313" w:type="dxa"/>
            <w:tcBorders>
              <w:top w:val="nil"/>
              <w:left w:val="nil"/>
              <w:bottom w:val="nil"/>
              <w:right w:val="nil"/>
            </w:tcBorders>
            <w:vAlign w:val="center"/>
          </w:tcPr>
          <w:p w14:paraId="6DFB98C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w:t>
            </w:r>
            <w:r w:rsidRPr="00EA141D">
              <w:rPr>
                <w:rFonts w:eastAsia="標楷體"/>
                <w:sz w:val="22"/>
                <w:szCs w:val="22"/>
              </w:rPr>
              <w:t>,</w:t>
            </w:r>
            <w:r w:rsidRPr="00EA141D">
              <w:rPr>
                <w:rFonts w:eastAsia="標楷體" w:hint="eastAsia"/>
                <w:sz w:val="22"/>
                <w:szCs w:val="22"/>
              </w:rPr>
              <w:t>215.1</w:t>
            </w:r>
          </w:p>
        </w:tc>
      </w:tr>
      <w:tr w:rsidR="00CB51B4" w:rsidRPr="00EA141D" w14:paraId="53DA105B" w14:textId="77777777" w:rsidTr="0020538F">
        <w:trPr>
          <w:gridBefore w:val="1"/>
          <w:wBefore w:w="6" w:type="dxa"/>
          <w:cantSplit/>
        </w:trPr>
        <w:tc>
          <w:tcPr>
            <w:tcW w:w="1532" w:type="dxa"/>
            <w:tcBorders>
              <w:top w:val="nil"/>
              <w:left w:val="nil"/>
              <w:bottom w:val="nil"/>
              <w:right w:val="single" w:sz="4" w:space="0" w:color="auto"/>
            </w:tcBorders>
            <w:vAlign w:val="center"/>
          </w:tcPr>
          <w:p w14:paraId="3F52C81B"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2020</w:t>
            </w:r>
            <w:r w:rsidRPr="00EA141D">
              <w:rPr>
                <w:rFonts w:eastAsia="標楷體" w:hint="eastAsia"/>
              </w:rPr>
              <w:t>年</w:t>
            </w:r>
          </w:p>
        </w:tc>
        <w:tc>
          <w:tcPr>
            <w:tcW w:w="1219" w:type="dxa"/>
            <w:tcBorders>
              <w:top w:val="nil"/>
              <w:left w:val="single" w:sz="4" w:space="0" w:color="auto"/>
              <w:bottom w:val="nil"/>
              <w:right w:val="nil"/>
            </w:tcBorders>
            <w:vAlign w:val="center"/>
          </w:tcPr>
          <w:p w14:paraId="65D38C39"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sz w:val="22"/>
                <w:szCs w:val="22"/>
              </w:rPr>
              <w:t>4</w:t>
            </w:r>
            <w:r w:rsidRPr="00EA141D">
              <w:rPr>
                <w:rFonts w:eastAsia="標楷體" w:hint="eastAsia"/>
                <w:sz w:val="22"/>
                <w:szCs w:val="22"/>
              </w:rPr>
              <w:t>6</w:t>
            </w:r>
            <w:r w:rsidRPr="00EA141D">
              <w:rPr>
                <w:rFonts w:eastAsia="標楷體"/>
                <w:sz w:val="22"/>
                <w:szCs w:val="22"/>
              </w:rPr>
              <w:t>,</w:t>
            </w:r>
            <w:r w:rsidRPr="00EA141D">
              <w:rPr>
                <w:rFonts w:eastAsia="標楷體" w:hint="eastAsia"/>
                <w:sz w:val="22"/>
                <w:szCs w:val="22"/>
              </w:rPr>
              <w:t>462.6</w:t>
            </w:r>
          </w:p>
        </w:tc>
        <w:tc>
          <w:tcPr>
            <w:tcW w:w="784" w:type="dxa"/>
            <w:tcBorders>
              <w:top w:val="nil"/>
              <w:left w:val="nil"/>
              <w:bottom w:val="nil"/>
              <w:right w:val="nil"/>
            </w:tcBorders>
            <w:vAlign w:val="center"/>
          </w:tcPr>
          <w:p w14:paraId="7FB74D6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1.5</w:t>
            </w:r>
          </w:p>
        </w:tc>
        <w:tc>
          <w:tcPr>
            <w:tcW w:w="966" w:type="dxa"/>
            <w:tcBorders>
              <w:top w:val="nil"/>
              <w:left w:val="nil"/>
              <w:bottom w:val="nil"/>
              <w:right w:val="nil"/>
            </w:tcBorders>
            <w:vAlign w:val="center"/>
          </w:tcPr>
          <w:p w14:paraId="3622764A"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25,906.5</w:t>
            </w:r>
          </w:p>
        </w:tc>
        <w:tc>
          <w:tcPr>
            <w:tcW w:w="839" w:type="dxa"/>
            <w:tcBorders>
              <w:top w:val="nil"/>
              <w:left w:val="nil"/>
              <w:bottom w:val="nil"/>
              <w:right w:val="nil"/>
            </w:tcBorders>
            <w:vAlign w:val="center"/>
          </w:tcPr>
          <w:p w14:paraId="6320BBFD"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3.6</w:t>
            </w:r>
          </w:p>
        </w:tc>
        <w:tc>
          <w:tcPr>
            <w:tcW w:w="966" w:type="dxa"/>
            <w:tcBorders>
              <w:top w:val="nil"/>
              <w:left w:val="nil"/>
              <w:bottom w:val="nil"/>
              <w:right w:val="nil"/>
            </w:tcBorders>
            <w:vAlign w:val="center"/>
          </w:tcPr>
          <w:p w14:paraId="79D8C135"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20,556.1</w:t>
            </w:r>
          </w:p>
        </w:tc>
        <w:tc>
          <w:tcPr>
            <w:tcW w:w="896" w:type="dxa"/>
            <w:tcBorders>
              <w:top w:val="nil"/>
              <w:left w:val="nil"/>
              <w:bottom w:val="nil"/>
              <w:right w:val="nil"/>
            </w:tcBorders>
            <w:vAlign w:val="center"/>
          </w:tcPr>
          <w:p w14:paraId="0B790877"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sz w:val="22"/>
                <w:szCs w:val="22"/>
              </w:rPr>
              <w:t>-1.</w:t>
            </w:r>
            <w:r w:rsidRPr="00EA141D">
              <w:rPr>
                <w:rFonts w:eastAsia="標楷體" w:hint="eastAsia"/>
                <w:sz w:val="22"/>
                <w:szCs w:val="22"/>
              </w:rPr>
              <w:t>1</w:t>
            </w:r>
          </w:p>
        </w:tc>
        <w:tc>
          <w:tcPr>
            <w:tcW w:w="1313" w:type="dxa"/>
            <w:tcBorders>
              <w:top w:val="nil"/>
              <w:left w:val="nil"/>
              <w:bottom w:val="nil"/>
              <w:right w:val="nil"/>
            </w:tcBorders>
            <w:vAlign w:val="center"/>
          </w:tcPr>
          <w:p w14:paraId="3D467A99"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5,350.3</w:t>
            </w:r>
          </w:p>
        </w:tc>
      </w:tr>
      <w:tr w:rsidR="00CB51B4" w:rsidRPr="00EA141D" w14:paraId="607538E2" w14:textId="77777777" w:rsidTr="0020538F">
        <w:trPr>
          <w:gridBefore w:val="1"/>
          <w:wBefore w:w="6" w:type="dxa"/>
          <w:cantSplit/>
        </w:trPr>
        <w:tc>
          <w:tcPr>
            <w:tcW w:w="1532" w:type="dxa"/>
            <w:tcBorders>
              <w:top w:val="nil"/>
              <w:left w:val="nil"/>
              <w:bottom w:val="nil"/>
              <w:right w:val="single" w:sz="4" w:space="0" w:color="auto"/>
            </w:tcBorders>
            <w:vAlign w:val="center"/>
          </w:tcPr>
          <w:p w14:paraId="6FB2458D"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2021</w:t>
            </w:r>
            <w:r w:rsidRPr="00EA141D">
              <w:rPr>
                <w:rFonts w:eastAsia="標楷體" w:hint="eastAsia"/>
              </w:rPr>
              <w:t>年</w:t>
            </w:r>
          </w:p>
        </w:tc>
        <w:tc>
          <w:tcPr>
            <w:tcW w:w="1219" w:type="dxa"/>
            <w:tcBorders>
              <w:top w:val="nil"/>
              <w:left w:val="single" w:sz="4" w:space="0" w:color="auto"/>
              <w:bottom w:val="nil"/>
              <w:right w:val="nil"/>
            </w:tcBorders>
            <w:vAlign w:val="center"/>
          </w:tcPr>
          <w:p w14:paraId="252331E7"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60,514.9</w:t>
            </w:r>
          </w:p>
        </w:tc>
        <w:tc>
          <w:tcPr>
            <w:tcW w:w="784" w:type="dxa"/>
            <w:tcBorders>
              <w:top w:val="nil"/>
              <w:left w:val="nil"/>
              <w:bottom w:val="nil"/>
              <w:right w:val="nil"/>
            </w:tcBorders>
            <w:vAlign w:val="center"/>
          </w:tcPr>
          <w:p w14:paraId="523E322D"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30.0</w:t>
            </w:r>
          </w:p>
        </w:tc>
        <w:tc>
          <w:tcPr>
            <w:tcW w:w="966" w:type="dxa"/>
            <w:tcBorders>
              <w:top w:val="nil"/>
              <w:left w:val="nil"/>
              <w:bottom w:val="nil"/>
              <w:right w:val="nil"/>
            </w:tcBorders>
            <w:vAlign w:val="center"/>
          </w:tcPr>
          <w:p w14:paraId="3717B839"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sz w:val="22"/>
                <w:szCs w:val="22"/>
              </w:rPr>
              <w:t>3</w:t>
            </w:r>
            <w:r w:rsidRPr="00EA141D">
              <w:rPr>
                <w:rFonts w:eastAsia="標楷體" w:hint="eastAsia"/>
                <w:sz w:val="22"/>
                <w:szCs w:val="22"/>
              </w:rPr>
              <w:t>3</w:t>
            </w:r>
            <w:r w:rsidRPr="00EA141D">
              <w:rPr>
                <w:rFonts w:eastAsia="標楷體"/>
                <w:sz w:val="22"/>
                <w:szCs w:val="22"/>
              </w:rPr>
              <w:t>,</w:t>
            </w:r>
            <w:r w:rsidRPr="00EA141D">
              <w:rPr>
                <w:rFonts w:eastAsia="標楷體" w:hint="eastAsia"/>
                <w:sz w:val="22"/>
                <w:szCs w:val="22"/>
              </w:rPr>
              <w:t>639</w:t>
            </w:r>
            <w:r w:rsidRPr="00EA141D">
              <w:rPr>
                <w:rFonts w:eastAsia="標楷體"/>
                <w:sz w:val="22"/>
                <w:szCs w:val="22"/>
              </w:rPr>
              <w:t>.</w:t>
            </w:r>
            <w:r w:rsidRPr="00EA141D">
              <w:rPr>
                <w:rFonts w:eastAsia="標楷體" w:hint="eastAsia"/>
                <w:sz w:val="22"/>
                <w:szCs w:val="22"/>
              </w:rPr>
              <w:t>6</w:t>
            </w:r>
          </w:p>
        </w:tc>
        <w:tc>
          <w:tcPr>
            <w:tcW w:w="839" w:type="dxa"/>
            <w:tcBorders>
              <w:top w:val="nil"/>
              <w:left w:val="nil"/>
              <w:bottom w:val="nil"/>
              <w:right w:val="nil"/>
            </w:tcBorders>
            <w:vAlign w:val="center"/>
          </w:tcPr>
          <w:p w14:paraId="24032E50"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29.9</w:t>
            </w:r>
          </w:p>
        </w:tc>
        <w:tc>
          <w:tcPr>
            <w:tcW w:w="966" w:type="dxa"/>
            <w:tcBorders>
              <w:top w:val="nil"/>
              <w:left w:val="nil"/>
              <w:bottom w:val="nil"/>
              <w:right w:val="nil"/>
            </w:tcBorders>
            <w:vAlign w:val="center"/>
          </w:tcPr>
          <w:p w14:paraId="2914711B"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26,875.3</w:t>
            </w:r>
          </w:p>
        </w:tc>
        <w:tc>
          <w:tcPr>
            <w:tcW w:w="896" w:type="dxa"/>
            <w:tcBorders>
              <w:top w:val="nil"/>
              <w:left w:val="nil"/>
              <w:bottom w:val="nil"/>
              <w:right w:val="nil"/>
            </w:tcBorders>
            <w:vAlign w:val="center"/>
          </w:tcPr>
          <w:p w14:paraId="1043DB9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30.1</w:t>
            </w:r>
          </w:p>
        </w:tc>
        <w:tc>
          <w:tcPr>
            <w:tcW w:w="1313" w:type="dxa"/>
            <w:tcBorders>
              <w:top w:val="nil"/>
              <w:left w:val="nil"/>
              <w:bottom w:val="nil"/>
              <w:right w:val="nil"/>
            </w:tcBorders>
            <w:vAlign w:val="center"/>
          </w:tcPr>
          <w:p w14:paraId="164B43D0"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6,764.3</w:t>
            </w:r>
          </w:p>
        </w:tc>
      </w:tr>
      <w:tr w:rsidR="00CB51B4" w:rsidRPr="00EA141D" w14:paraId="45FE01A0" w14:textId="77777777" w:rsidTr="0020538F">
        <w:trPr>
          <w:gridBefore w:val="1"/>
          <w:wBefore w:w="6" w:type="dxa"/>
          <w:cantSplit/>
        </w:trPr>
        <w:tc>
          <w:tcPr>
            <w:tcW w:w="1532" w:type="dxa"/>
            <w:tcBorders>
              <w:top w:val="nil"/>
              <w:left w:val="nil"/>
              <w:bottom w:val="nil"/>
              <w:right w:val="single" w:sz="4" w:space="0" w:color="auto"/>
            </w:tcBorders>
            <w:vAlign w:val="center"/>
          </w:tcPr>
          <w:p w14:paraId="0C142A65"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3</w:t>
            </w:r>
            <w:r w:rsidRPr="00EA141D">
              <w:rPr>
                <w:rFonts w:eastAsia="標楷體" w:hint="eastAsia"/>
              </w:rPr>
              <w:t>月</w:t>
            </w:r>
          </w:p>
        </w:tc>
        <w:tc>
          <w:tcPr>
            <w:tcW w:w="1219" w:type="dxa"/>
            <w:tcBorders>
              <w:top w:val="nil"/>
              <w:left w:val="single" w:sz="4" w:space="0" w:color="auto"/>
              <w:bottom w:val="nil"/>
              <w:right w:val="nil"/>
            </w:tcBorders>
            <w:vAlign w:val="center"/>
          </w:tcPr>
          <w:p w14:paraId="7CAB1491"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4,684.7</w:t>
            </w:r>
          </w:p>
        </w:tc>
        <w:tc>
          <w:tcPr>
            <w:tcW w:w="784" w:type="dxa"/>
            <w:tcBorders>
              <w:top w:val="nil"/>
              <w:left w:val="nil"/>
              <w:bottom w:val="nil"/>
              <w:right w:val="nil"/>
            </w:tcBorders>
            <w:vAlign w:val="center"/>
          </w:tcPr>
          <w:p w14:paraId="4A410180"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34.2</w:t>
            </w:r>
          </w:p>
        </w:tc>
        <w:tc>
          <w:tcPr>
            <w:tcW w:w="966" w:type="dxa"/>
            <w:tcBorders>
              <w:top w:val="nil"/>
              <w:left w:val="nil"/>
              <w:bottom w:val="nil"/>
              <w:right w:val="nil"/>
            </w:tcBorders>
            <w:vAlign w:val="center"/>
          </w:tcPr>
          <w:p w14:paraId="3AE36AE2"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2,411.3</w:t>
            </w:r>
          </w:p>
        </w:tc>
        <w:tc>
          <w:tcPr>
            <w:tcW w:w="839" w:type="dxa"/>
            <w:tcBorders>
              <w:top w:val="nil"/>
              <w:left w:val="nil"/>
              <w:bottom w:val="nil"/>
              <w:right w:val="nil"/>
            </w:tcBorders>
            <w:vAlign w:val="center"/>
          </w:tcPr>
          <w:p w14:paraId="418842B5"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30.6</w:t>
            </w:r>
          </w:p>
        </w:tc>
        <w:tc>
          <w:tcPr>
            <w:tcW w:w="966" w:type="dxa"/>
            <w:tcBorders>
              <w:top w:val="nil"/>
              <w:left w:val="nil"/>
              <w:bottom w:val="nil"/>
              <w:right w:val="nil"/>
            </w:tcBorders>
            <w:vAlign w:val="center"/>
          </w:tcPr>
          <w:p w14:paraId="2373F518"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2,273.4</w:t>
            </w:r>
          </w:p>
        </w:tc>
        <w:tc>
          <w:tcPr>
            <w:tcW w:w="896" w:type="dxa"/>
            <w:tcBorders>
              <w:top w:val="nil"/>
              <w:left w:val="nil"/>
              <w:bottom w:val="nil"/>
              <w:right w:val="nil"/>
            </w:tcBorders>
            <w:vAlign w:val="center"/>
          </w:tcPr>
          <w:p w14:paraId="328E5D4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38.1</w:t>
            </w:r>
          </w:p>
        </w:tc>
        <w:tc>
          <w:tcPr>
            <w:tcW w:w="1313" w:type="dxa"/>
            <w:tcBorders>
              <w:top w:val="nil"/>
              <w:left w:val="nil"/>
              <w:bottom w:val="nil"/>
              <w:right w:val="nil"/>
            </w:tcBorders>
            <w:vAlign w:val="center"/>
          </w:tcPr>
          <w:p w14:paraId="1A9E4D09"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138.0</w:t>
            </w:r>
          </w:p>
        </w:tc>
      </w:tr>
      <w:tr w:rsidR="00CB51B4" w:rsidRPr="00EA141D" w14:paraId="0FCC9CCB" w14:textId="77777777" w:rsidTr="0020538F">
        <w:trPr>
          <w:gridBefore w:val="1"/>
          <w:wBefore w:w="6" w:type="dxa"/>
          <w:cantSplit/>
        </w:trPr>
        <w:tc>
          <w:tcPr>
            <w:tcW w:w="1532" w:type="dxa"/>
            <w:tcBorders>
              <w:top w:val="nil"/>
              <w:left w:val="nil"/>
              <w:bottom w:val="nil"/>
              <w:right w:val="single" w:sz="4" w:space="0" w:color="auto"/>
            </w:tcBorders>
            <w:vAlign w:val="center"/>
          </w:tcPr>
          <w:p w14:paraId="3C91292C"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4</w:t>
            </w:r>
            <w:r w:rsidRPr="00EA141D">
              <w:rPr>
                <w:rFonts w:eastAsia="標楷體" w:hint="eastAsia"/>
              </w:rPr>
              <w:t>月</w:t>
            </w:r>
          </w:p>
        </w:tc>
        <w:tc>
          <w:tcPr>
            <w:tcW w:w="1219" w:type="dxa"/>
            <w:tcBorders>
              <w:top w:val="nil"/>
              <w:left w:val="single" w:sz="4" w:space="0" w:color="auto"/>
              <w:bottom w:val="nil"/>
              <w:right w:val="nil"/>
            </w:tcBorders>
            <w:vAlign w:val="center"/>
          </w:tcPr>
          <w:p w14:paraId="27E552DB"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4,849.9</w:t>
            </w:r>
          </w:p>
        </w:tc>
        <w:tc>
          <w:tcPr>
            <w:tcW w:w="784" w:type="dxa"/>
            <w:tcBorders>
              <w:top w:val="nil"/>
              <w:left w:val="nil"/>
              <w:bottom w:val="nil"/>
              <w:right w:val="nil"/>
            </w:tcBorders>
            <w:vAlign w:val="center"/>
          </w:tcPr>
          <w:p w14:paraId="23A8552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37.0</w:t>
            </w:r>
          </w:p>
        </w:tc>
        <w:tc>
          <w:tcPr>
            <w:tcW w:w="966" w:type="dxa"/>
            <w:tcBorders>
              <w:top w:val="nil"/>
              <w:left w:val="nil"/>
              <w:bottom w:val="nil"/>
              <w:right w:val="nil"/>
            </w:tcBorders>
            <w:vAlign w:val="center"/>
          </w:tcPr>
          <w:p w14:paraId="0BD89357"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2,639.2</w:t>
            </w:r>
          </w:p>
        </w:tc>
        <w:tc>
          <w:tcPr>
            <w:tcW w:w="839" w:type="dxa"/>
            <w:tcBorders>
              <w:top w:val="nil"/>
              <w:left w:val="nil"/>
              <w:bottom w:val="nil"/>
              <w:right w:val="nil"/>
            </w:tcBorders>
            <w:vAlign w:val="center"/>
          </w:tcPr>
          <w:p w14:paraId="0E992AFA"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32.3</w:t>
            </w:r>
          </w:p>
        </w:tc>
        <w:tc>
          <w:tcPr>
            <w:tcW w:w="966" w:type="dxa"/>
            <w:tcBorders>
              <w:top w:val="nil"/>
              <w:left w:val="nil"/>
              <w:bottom w:val="nil"/>
              <w:right w:val="nil"/>
            </w:tcBorders>
            <w:vAlign w:val="center"/>
          </w:tcPr>
          <w:p w14:paraId="25127F68"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2,210.6</w:t>
            </w:r>
          </w:p>
        </w:tc>
        <w:tc>
          <w:tcPr>
            <w:tcW w:w="896" w:type="dxa"/>
            <w:tcBorders>
              <w:top w:val="nil"/>
              <w:left w:val="nil"/>
              <w:bottom w:val="nil"/>
              <w:right w:val="nil"/>
            </w:tcBorders>
            <w:vAlign w:val="center"/>
          </w:tcPr>
          <w:p w14:paraId="51AE704D"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43.1</w:t>
            </w:r>
          </w:p>
        </w:tc>
        <w:tc>
          <w:tcPr>
            <w:tcW w:w="1313" w:type="dxa"/>
            <w:tcBorders>
              <w:top w:val="nil"/>
              <w:left w:val="nil"/>
              <w:bottom w:val="nil"/>
              <w:right w:val="nil"/>
            </w:tcBorders>
            <w:vAlign w:val="center"/>
          </w:tcPr>
          <w:p w14:paraId="2C172AAB"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428.6</w:t>
            </w:r>
          </w:p>
        </w:tc>
      </w:tr>
      <w:tr w:rsidR="00CB51B4" w:rsidRPr="00EA141D" w14:paraId="0195E607" w14:textId="77777777" w:rsidTr="0020538F">
        <w:trPr>
          <w:gridBefore w:val="1"/>
          <w:wBefore w:w="6" w:type="dxa"/>
          <w:cantSplit/>
        </w:trPr>
        <w:tc>
          <w:tcPr>
            <w:tcW w:w="1532" w:type="dxa"/>
            <w:tcBorders>
              <w:top w:val="nil"/>
              <w:left w:val="nil"/>
              <w:bottom w:val="nil"/>
              <w:right w:val="single" w:sz="4" w:space="0" w:color="auto"/>
            </w:tcBorders>
            <w:vAlign w:val="center"/>
          </w:tcPr>
          <w:p w14:paraId="37A7D3D7"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5</w:t>
            </w:r>
            <w:r w:rsidRPr="00EA141D">
              <w:rPr>
                <w:rFonts w:eastAsia="標楷體" w:hint="eastAsia"/>
              </w:rPr>
              <w:t>月</w:t>
            </w:r>
          </w:p>
        </w:tc>
        <w:tc>
          <w:tcPr>
            <w:tcW w:w="1219" w:type="dxa"/>
            <w:tcBorders>
              <w:top w:val="nil"/>
              <w:left w:val="single" w:sz="4" w:space="0" w:color="auto"/>
              <w:bottom w:val="nil"/>
              <w:right w:val="nil"/>
            </w:tcBorders>
            <w:vAlign w:val="center"/>
          </w:tcPr>
          <w:p w14:paraId="3C76AC82"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4,823.1</w:t>
            </w:r>
          </w:p>
        </w:tc>
        <w:tc>
          <w:tcPr>
            <w:tcW w:w="784" w:type="dxa"/>
            <w:tcBorders>
              <w:top w:val="nil"/>
              <w:left w:val="nil"/>
              <w:bottom w:val="nil"/>
              <w:right w:val="nil"/>
            </w:tcBorders>
            <w:vAlign w:val="center"/>
          </w:tcPr>
          <w:p w14:paraId="2FC4C30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37.4</w:t>
            </w:r>
          </w:p>
        </w:tc>
        <w:tc>
          <w:tcPr>
            <w:tcW w:w="966" w:type="dxa"/>
            <w:tcBorders>
              <w:top w:val="nil"/>
              <w:left w:val="nil"/>
              <w:bottom w:val="nil"/>
              <w:right w:val="nil"/>
            </w:tcBorders>
            <w:vAlign w:val="center"/>
          </w:tcPr>
          <w:p w14:paraId="2A7BC308"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2,639.3</w:t>
            </w:r>
          </w:p>
        </w:tc>
        <w:tc>
          <w:tcPr>
            <w:tcW w:w="839" w:type="dxa"/>
            <w:tcBorders>
              <w:top w:val="nil"/>
              <w:left w:val="nil"/>
              <w:bottom w:val="nil"/>
              <w:right w:val="nil"/>
            </w:tcBorders>
            <w:vAlign w:val="center"/>
          </w:tcPr>
          <w:p w14:paraId="68F5E6AA"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27</w:t>
            </w:r>
            <w:r w:rsidRPr="00EA141D">
              <w:rPr>
                <w:rFonts w:eastAsia="標楷體"/>
                <w:sz w:val="22"/>
                <w:szCs w:val="22"/>
              </w:rPr>
              <w:t>.</w:t>
            </w:r>
            <w:r w:rsidRPr="00EA141D">
              <w:rPr>
                <w:rFonts w:eastAsia="標楷體" w:hint="eastAsia"/>
                <w:sz w:val="22"/>
                <w:szCs w:val="22"/>
              </w:rPr>
              <w:t>9</w:t>
            </w:r>
          </w:p>
        </w:tc>
        <w:tc>
          <w:tcPr>
            <w:tcW w:w="966" w:type="dxa"/>
            <w:tcBorders>
              <w:top w:val="nil"/>
              <w:left w:val="nil"/>
              <w:bottom w:val="nil"/>
              <w:right w:val="nil"/>
            </w:tcBorders>
            <w:vAlign w:val="center"/>
          </w:tcPr>
          <w:p w14:paraId="3C9F0304"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2,183.8</w:t>
            </w:r>
          </w:p>
        </w:tc>
        <w:tc>
          <w:tcPr>
            <w:tcW w:w="896" w:type="dxa"/>
            <w:tcBorders>
              <w:top w:val="nil"/>
              <w:left w:val="nil"/>
              <w:bottom w:val="nil"/>
              <w:right w:val="nil"/>
            </w:tcBorders>
            <w:vAlign w:val="center"/>
          </w:tcPr>
          <w:p w14:paraId="3B43829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51.1</w:t>
            </w:r>
          </w:p>
        </w:tc>
        <w:tc>
          <w:tcPr>
            <w:tcW w:w="1313" w:type="dxa"/>
            <w:tcBorders>
              <w:top w:val="nil"/>
              <w:left w:val="nil"/>
              <w:bottom w:val="nil"/>
              <w:right w:val="nil"/>
            </w:tcBorders>
            <w:vAlign w:val="center"/>
          </w:tcPr>
          <w:p w14:paraId="27F51E3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455.4</w:t>
            </w:r>
          </w:p>
        </w:tc>
      </w:tr>
      <w:tr w:rsidR="00CB51B4" w:rsidRPr="00EA141D" w14:paraId="5ABF1434" w14:textId="77777777" w:rsidTr="0020538F">
        <w:trPr>
          <w:gridBefore w:val="1"/>
          <w:wBefore w:w="6" w:type="dxa"/>
          <w:cantSplit/>
        </w:trPr>
        <w:tc>
          <w:tcPr>
            <w:tcW w:w="1532" w:type="dxa"/>
            <w:tcBorders>
              <w:top w:val="nil"/>
              <w:left w:val="nil"/>
              <w:bottom w:val="nil"/>
              <w:right w:val="single" w:sz="4" w:space="0" w:color="auto"/>
            </w:tcBorders>
            <w:vAlign w:val="center"/>
          </w:tcPr>
          <w:p w14:paraId="6EA6422D"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6</w:t>
            </w:r>
            <w:r w:rsidRPr="00EA141D">
              <w:rPr>
                <w:rFonts w:eastAsia="標楷體" w:hint="eastAsia"/>
              </w:rPr>
              <w:t>月</w:t>
            </w:r>
          </w:p>
        </w:tc>
        <w:tc>
          <w:tcPr>
            <w:tcW w:w="1219" w:type="dxa"/>
            <w:tcBorders>
              <w:top w:val="nil"/>
              <w:left w:val="single" w:sz="4" w:space="0" w:color="auto"/>
              <w:bottom w:val="nil"/>
              <w:right w:val="nil"/>
            </w:tcBorders>
            <w:vAlign w:val="center"/>
          </w:tcPr>
          <w:p w14:paraId="7B45BBEB"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5,113.1</w:t>
            </w:r>
          </w:p>
        </w:tc>
        <w:tc>
          <w:tcPr>
            <w:tcW w:w="784" w:type="dxa"/>
            <w:tcBorders>
              <w:top w:val="nil"/>
              <w:left w:val="nil"/>
              <w:bottom w:val="nil"/>
              <w:right w:val="nil"/>
            </w:tcBorders>
            <w:vAlign w:val="center"/>
          </w:tcPr>
          <w:p w14:paraId="3D47309D"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34.2</w:t>
            </w:r>
          </w:p>
        </w:tc>
        <w:tc>
          <w:tcPr>
            <w:tcW w:w="966" w:type="dxa"/>
            <w:tcBorders>
              <w:top w:val="nil"/>
              <w:left w:val="nil"/>
              <w:bottom w:val="nil"/>
              <w:right w:val="nil"/>
            </w:tcBorders>
            <w:vAlign w:val="center"/>
          </w:tcPr>
          <w:p w14:paraId="6F20D5D1"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2,814.2</w:t>
            </w:r>
          </w:p>
        </w:tc>
        <w:tc>
          <w:tcPr>
            <w:tcW w:w="839" w:type="dxa"/>
            <w:tcBorders>
              <w:top w:val="nil"/>
              <w:left w:val="nil"/>
              <w:bottom w:val="nil"/>
              <w:right w:val="nil"/>
            </w:tcBorders>
            <w:vAlign w:val="center"/>
          </w:tcPr>
          <w:p w14:paraId="59B7AA8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32.2</w:t>
            </w:r>
          </w:p>
        </w:tc>
        <w:tc>
          <w:tcPr>
            <w:tcW w:w="966" w:type="dxa"/>
            <w:tcBorders>
              <w:top w:val="nil"/>
              <w:left w:val="nil"/>
              <w:bottom w:val="nil"/>
              <w:right w:val="nil"/>
            </w:tcBorders>
            <w:vAlign w:val="center"/>
          </w:tcPr>
          <w:p w14:paraId="76153988"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2,298.9</w:t>
            </w:r>
          </w:p>
        </w:tc>
        <w:tc>
          <w:tcPr>
            <w:tcW w:w="896" w:type="dxa"/>
            <w:tcBorders>
              <w:top w:val="nil"/>
              <w:left w:val="nil"/>
              <w:bottom w:val="nil"/>
              <w:right w:val="nil"/>
            </w:tcBorders>
            <w:vAlign w:val="center"/>
          </w:tcPr>
          <w:p w14:paraId="274CFD5C"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36.7</w:t>
            </w:r>
          </w:p>
        </w:tc>
        <w:tc>
          <w:tcPr>
            <w:tcW w:w="1313" w:type="dxa"/>
            <w:tcBorders>
              <w:top w:val="nil"/>
              <w:left w:val="nil"/>
              <w:bottom w:val="nil"/>
              <w:right w:val="nil"/>
            </w:tcBorders>
            <w:vAlign w:val="center"/>
          </w:tcPr>
          <w:p w14:paraId="4FA07BED"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515.3</w:t>
            </w:r>
          </w:p>
        </w:tc>
      </w:tr>
      <w:tr w:rsidR="00CB51B4" w:rsidRPr="00EA141D" w14:paraId="35AE9FFB" w14:textId="77777777" w:rsidTr="0020538F">
        <w:trPr>
          <w:gridBefore w:val="1"/>
          <w:wBefore w:w="6" w:type="dxa"/>
          <w:cantSplit/>
        </w:trPr>
        <w:tc>
          <w:tcPr>
            <w:tcW w:w="1532" w:type="dxa"/>
            <w:tcBorders>
              <w:top w:val="nil"/>
              <w:left w:val="nil"/>
              <w:bottom w:val="nil"/>
              <w:right w:val="single" w:sz="4" w:space="0" w:color="auto"/>
            </w:tcBorders>
            <w:vAlign w:val="center"/>
          </w:tcPr>
          <w:p w14:paraId="6F76F850" w14:textId="77777777" w:rsidR="00CB51B4" w:rsidRPr="00EA141D" w:rsidRDefault="00CB51B4" w:rsidP="0020538F">
            <w:pPr>
              <w:adjustRightInd w:val="0"/>
              <w:snapToGrid w:val="0"/>
              <w:spacing w:line="380" w:lineRule="atLeast"/>
              <w:ind w:left="-113" w:right="-113"/>
              <w:jc w:val="center"/>
              <w:rPr>
                <w:rFonts w:eastAsia="標楷體"/>
                <w:b/>
                <w:bCs/>
                <w:kern w:val="0"/>
              </w:rPr>
            </w:pPr>
            <w:r w:rsidRPr="00EA141D">
              <w:rPr>
                <w:rFonts w:eastAsia="標楷體" w:hint="eastAsia"/>
              </w:rPr>
              <w:t>7</w:t>
            </w:r>
            <w:r w:rsidRPr="00EA141D">
              <w:rPr>
                <w:rFonts w:eastAsia="標楷體" w:hint="eastAsia"/>
              </w:rPr>
              <w:t>月</w:t>
            </w:r>
          </w:p>
        </w:tc>
        <w:tc>
          <w:tcPr>
            <w:tcW w:w="1219" w:type="dxa"/>
            <w:tcBorders>
              <w:top w:val="nil"/>
              <w:left w:val="single" w:sz="4" w:space="0" w:color="auto"/>
              <w:bottom w:val="nil"/>
              <w:right w:val="nil"/>
            </w:tcBorders>
            <w:vAlign w:val="center"/>
          </w:tcPr>
          <w:p w14:paraId="422104B5"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5,087.4</w:t>
            </w:r>
          </w:p>
        </w:tc>
        <w:tc>
          <w:tcPr>
            <w:tcW w:w="784" w:type="dxa"/>
            <w:tcBorders>
              <w:top w:val="nil"/>
              <w:left w:val="nil"/>
              <w:bottom w:val="nil"/>
              <w:right w:val="nil"/>
            </w:tcBorders>
            <w:vAlign w:val="center"/>
          </w:tcPr>
          <w:p w14:paraId="07BE5FF6"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23.1</w:t>
            </w:r>
          </w:p>
        </w:tc>
        <w:tc>
          <w:tcPr>
            <w:tcW w:w="966" w:type="dxa"/>
            <w:tcBorders>
              <w:top w:val="nil"/>
              <w:left w:val="nil"/>
              <w:bottom w:val="nil"/>
              <w:right w:val="nil"/>
            </w:tcBorders>
            <w:vAlign w:val="center"/>
          </w:tcPr>
          <w:p w14:paraId="2D74096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2,826.6</w:t>
            </w:r>
          </w:p>
        </w:tc>
        <w:tc>
          <w:tcPr>
            <w:tcW w:w="839" w:type="dxa"/>
            <w:tcBorders>
              <w:top w:val="nil"/>
              <w:left w:val="nil"/>
              <w:bottom w:val="nil"/>
              <w:right w:val="nil"/>
            </w:tcBorders>
            <w:vAlign w:val="center"/>
          </w:tcPr>
          <w:p w14:paraId="579A891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19.3</w:t>
            </w:r>
          </w:p>
        </w:tc>
        <w:tc>
          <w:tcPr>
            <w:tcW w:w="966" w:type="dxa"/>
            <w:tcBorders>
              <w:top w:val="nil"/>
              <w:left w:val="nil"/>
              <w:bottom w:val="nil"/>
              <w:right w:val="nil"/>
            </w:tcBorders>
            <w:vAlign w:val="center"/>
          </w:tcPr>
          <w:p w14:paraId="5E8B1AAA"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2,260.7</w:t>
            </w:r>
          </w:p>
        </w:tc>
        <w:tc>
          <w:tcPr>
            <w:tcW w:w="896" w:type="dxa"/>
            <w:tcBorders>
              <w:top w:val="nil"/>
              <w:left w:val="nil"/>
              <w:bottom w:val="nil"/>
              <w:right w:val="nil"/>
            </w:tcBorders>
            <w:vAlign w:val="center"/>
          </w:tcPr>
          <w:p w14:paraId="198AD2A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28.1</w:t>
            </w:r>
          </w:p>
        </w:tc>
        <w:tc>
          <w:tcPr>
            <w:tcW w:w="1313" w:type="dxa"/>
            <w:tcBorders>
              <w:top w:val="nil"/>
              <w:left w:val="nil"/>
              <w:bottom w:val="nil"/>
              <w:right w:val="nil"/>
            </w:tcBorders>
            <w:vAlign w:val="center"/>
          </w:tcPr>
          <w:p w14:paraId="7DBF79BF"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565.9</w:t>
            </w:r>
          </w:p>
        </w:tc>
      </w:tr>
      <w:tr w:rsidR="00CB51B4" w:rsidRPr="00EA141D" w14:paraId="6231D877" w14:textId="77777777" w:rsidTr="0020538F">
        <w:trPr>
          <w:gridBefore w:val="1"/>
          <w:wBefore w:w="6" w:type="dxa"/>
          <w:cantSplit/>
        </w:trPr>
        <w:tc>
          <w:tcPr>
            <w:tcW w:w="1532" w:type="dxa"/>
            <w:tcBorders>
              <w:top w:val="nil"/>
              <w:left w:val="nil"/>
              <w:bottom w:val="nil"/>
              <w:right w:val="single" w:sz="4" w:space="0" w:color="auto"/>
            </w:tcBorders>
            <w:vAlign w:val="center"/>
          </w:tcPr>
          <w:p w14:paraId="073C22F3"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8</w:t>
            </w:r>
            <w:r w:rsidRPr="00EA141D">
              <w:rPr>
                <w:rFonts w:eastAsia="標楷體" w:hint="eastAsia"/>
              </w:rPr>
              <w:t>月</w:t>
            </w:r>
          </w:p>
        </w:tc>
        <w:tc>
          <w:tcPr>
            <w:tcW w:w="1219" w:type="dxa"/>
            <w:tcBorders>
              <w:top w:val="nil"/>
              <w:left w:val="single" w:sz="4" w:space="0" w:color="auto"/>
              <w:bottom w:val="nil"/>
              <w:right w:val="nil"/>
            </w:tcBorders>
            <w:vAlign w:val="center"/>
          </w:tcPr>
          <w:p w14:paraId="291571B0"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5,303.0</w:t>
            </w:r>
          </w:p>
        </w:tc>
        <w:tc>
          <w:tcPr>
            <w:tcW w:w="784" w:type="dxa"/>
            <w:tcBorders>
              <w:top w:val="nil"/>
              <w:left w:val="nil"/>
              <w:bottom w:val="nil"/>
              <w:right w:val="nil"/>
            </w:tcBorders>
            <w:vAlign w:val="center"/>
          </w:tcPr>
          <w:p w14:paraId="36B7234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34.2</w:t>
            </w:r>
          </w:p>
        </w:tc>
        <w:tc>
          <w:tcPr>
            <w:tcW w:w="966" w:type="dxa"/>
            <w:tcBorders>
              <w:top w:val="nil"/>
              <w:left w:val="nil"/>
              <w:bottom w:val="nil"/>
              <w:right w:val="nil"/>
            </w:tcBorders>
            <w:vAlign w:val="center"/>
          </w:tcPr>
          <w:p w14:paraId="2AD08F44"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2,943.2</w:t>
            </w:r>
          </w:p>
        </w:tc>
        <w:tc>
          <w:tcPr>
            <w:tcW w:w="839" w:type="dxa"/>
            <w:tcBorders>
              <w:top w:val="nil"/>
              <w:left w:val="nil"/>
              <w:bottom w:val="nil"/>
              <w:right w:val="nil"/>
            </w:tcBorders>
            <w:vAlign w:val="center"/>
          </w:tcPr>
          <w:p w14:paraId="1E14F9F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25.6</w:t>
            </w:r>
          </w:p>
        </w:tc>
        <w:tc>
          <w:tcPr>
            <w:tcW w:w="966" w:type="dxa"/>
            <w:tcBorders>
              <w:top w:val="nil"/>
              <w:left w:val="nil"/>
              <w:bottom w:val="nil"/>
              <w:right w:val="nil"/>
            </w:tcBorders>
            <w:vAlign w:val="center"/>
          </w:tcPr>
          <w:p w14:paraId="25C59561"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2,359.8</w:t>
            </w:r>
          </w:p>
        </w:tc>
        <w:tc>
          <w:tcPr>
            <w:tcW w:w="896" w:type="dxa"/>
            <w:tcBorders>
              <w:top w:val="nil"/>
              <w:left w:val="nil"/>
              <w:bottom w:val="nil"/>
              <w:right w:val="nil"/>
            </w:tcBorders>
            <w:vAlign w:val="center"/>
          </w:tcPr>
          <w:p w14:paraId="2800634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33.1</w:t>
            </w:r>
          </w:p>
        </w:tc>
        <w:tc>
          <w:tcPr>
            <w:tcW w:w="1313" w:type="dxa"/>
            <w:tcBorders>
              <w:top w:val="nil"/>
              <w:left w:val="nil"/>
              <w:bottom w:val="nil"/>
              <w:right w:val="nil"/>
            </w:tcBorders>
            <w:vAlign w:val="center"/>
          </w:tcPr>
          <w:p w14:paraId="31ECBD95"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583.3</w:t>
            </w:r>
          </w:p>
        </w:tc>
      </w:tr>
      <w:tr w:rsidR="00CB51B4" w:rsidRPr="00EA141D" w14:paraId="33EB8547" w14:textId="77777777" w:rsidTr="0020538F">
        <w:trPr>
          <w:gridBefore w:val="1"/>
          <w:wBefore w:w="6" w:type="dxa"/>
          <w:cantSplit/>
        </w:trPr>
        <w:tc>
          <w:tcPr>
            <w:tcW w:w="1532" w:type="dxa"/>
            <w:tcBorders>
              <w:top w:val="nil"/>
              <w:left w:val="nil"/>
              <w:bottom w:val="nil"/>
              <w:right w:val="single" w:sz="4" w:space="0" w:color="auto"/>
            </w:tcBorders>
            <w:vAlign w:val="center"/>
          </w:tcPr>
          <w:p w14:paraId="2D4A372E"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9</w:t>
            </w:r>
            <w:r w:rsidRPr="00EA141D">
              <w:rPr>
                <w:rFonts w:eastAsia="標楷體" w:hint="eastAsia"/>
              </w:rPr>
              <w:t>月</w:t>
            </w:r>
          </w:p>
        </w:tc>
        <w:tc>
          <w:tcPr>
            <w:tcW w:w="1219" w:type="dxa"/>
            <w:tcBorders>
              <w:top w:val="nil"/>
              <w:left w:val="single" w:sz="4" w:space="0" w:color="auto"/>
              <w:bottom w:val="nil"/>
              <w:right w:val="nil"/>
            </w:tcBorders>
            <w:vAlign w:val="center"/>
          </w:tcPr>
          <w:p w14:paraId="1333B369"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5,447.2</w:t>
            </w:r>
          </w:p>
        </w:tc>
        <w:tc>
          <w:tcPr>
            <w:tcW w:w="784" w:type="dxa"/>
            <w:tcBorders>
              <w:top w:val="nil"/>
              <w:left w:val="nil"/>
              <w:bottom w:val="nil"/>
              <w:right w:val="nil"/>
            </w:tcBorders>
            <w:vAlign w:val="center"/>
          </w:tcPr>
          <w:p w14:paraId="41767280"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23.3</w:t>
            </w:r>
          </w:p>
        </w:tc>
        <w:tc>
          <w:tcPr>
            <w:tcW w:w="966" w:type="dxa"/>
            <w:tcBorders>
              <w:top w:val="nil"/>
              <w:left w:val="nil"/>
              <w:bottom w:val="nil"/>
              <w:right w:val="nil"/>
            </w:tcBorders>
            <w:vAlign w:val="center"/>
          </w:tcPr>
          <w:p w14:paraId="78136A8B"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3,057.4</w:t>
            </w:r>
          </w:p>
        </w:tc>
        <w:tc>
          <w:tcPr>
            <w:tcW w:w="839" w:type="dxa"/>
            <w:tcBorders>
              <w:top w:val="nil"/>
              <w:left w:val="nil"/>
              <w:bottom w:val="nil"/>
              <w:right w:val="nil"/>
            </w:tcBorders>
            <w:vAlign w:val="center"/>
          </w:tcPr>
          <w:p w14:paraId="1BEB52BB"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28.1</w:t>
            </w:r>
          </w:p>
        </w:tc>
        <w:tc>
          <w:tcPr>
            <w:tcW w:w="966" w:type="dxa"/>
            <w:tcBorders>
              <w:top w:val="nil"/>
              <w:left w:val="nil"/>
              <w:bottom w:val="nil"/>
              <w:right w:val="nil"/>
            </w:tcBorders>
            <w:vAlign w:val="center"/>
          </w:tcPr>
          <w:p w14:paraId="2DD1898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2,389.8</w:t>
            </w:r>
          </w:p>
        </w:tc>
        <w:tc>
          <w:tcPr>
            <w:tcW w:w="896" w:type="dxa"/>
            <w:tcBorders>
              <w:top w:val="nil"/>
              <w:left w:val="nil"/>
              <w:bottom w:val="nil"/>
              <w:right w:val="nil"/>
            </w:tcBorders>
            <w:vAlign w:val="center"/>
          </w:tcPr>
          <w:p w14:paraId="5A96DA36"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17.6</w:t>
            </w:r>
          </w:p>
        </w:tc>
        <w:tc>
          <w:tcPr>
            <w:tcW w:w="1313" w:type="dxa"/>
            <w:tcBorders>
              <w:top w:val="nil"/>
              <w:left w:val="nil"/>
              <w:bottom w:val="nil"/>
              <w:right w:val="nil"/>
            </w:tcBorders>
            <w:vAlign w:val="center"/>
          </w:tcPr>
          <w:p w14:paraId="683E2A59"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667.6</w:t>
            </w:r>
          </w:p>
        </w:tc>
      </w:tr>
      <w:tr w:rsidR="00CB51B4" w:rsidRPr="00EA141D" w14:paraId="60B3E163" w14:textId="77777777" w:rsidTr="0020538F">
        <w:trPr>
          <w:gridBefore w:val="1"/>
          <w:wBefore w:w="6" w:type="dxa"/>
          <w:cantSplit/>
        </w:trPr>
        <w:tc>
          <w:tcPr>
            <w:tcW w:w="1532" w:type="dxa"/>
            <w:tcBorders>
              <w:top w:val="nil"/>
              <w:left w:val="nil"/>
              <w:bottom w:val="nil"/>
              <w:right w:val="single" w:sz="4" w:space="0" w:color="auto"/>
            </w:tcBorders>
            <w:vAlign w:val="center"/>
          </w:tcPr>
          <w:p w14:paraId="6D64D2AD"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10</w:t>
            </w:r>
            <w:r w:rsidRPr="00EA141D">
              <w:rPr>
                <w:rFonts w:eastAsia="標楷體" w:hint="eastAsia"/>
              </w:rPr>
              <w:t>月</w:t>
            </w:r>
          </w:p>
        </w:tc>
        <w:tc>
          <w:tcPr>
            <w:tcW w:w="1219" w:type="dxa"/>
            <w:tcBorders>
              <w:top w:val="nil"/>
              <w:left w:val="single" w:sz="4" w:space="0" w:color="auto"/>
              <w:bottom w:val="nil"/>
              <w:right w:val="nil"/>
            </w:tcBorders>
            <w:vAlign w:val="center"/>
          </w:tcPr>
          <w:p w14:paraId="4FF3278A"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5,159.0</w:t>
            </w:r>
          </w:p>
        </w:tc>
        <w:tc>
          <w:tcPr>
            <w:tcW w:w="784" w:type="dxa"/>
            <w:tcBorders>
              <w:top w:val="nil"/>
              <w:left w:val="nil"/>
              <w:bottom w:val="nil"/>
              <w:right w:val="nil"/>
            </w:tcBorders>
            <w:vAlign w:val="center"/>
          </w:tcPr>
          <w:p w14:paraId="3E40BA2A"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24.3</w:t>
            </w:r>
          </w:p>
        </w:tc>
        <w:tc>
          <w:tcPr>
            <w:tcW w:w="966" w:type="dxa"/>
            <w:tcBorders>
              <w:top w:val="nil"/>
              <w:left w:val="nil"/>
              <w:bottom w:val="nil"/>
              <w:right w:val="nil"/>
            </w:tcBorders>
            <w:vAlign w:val="center"/>
          </w:tcPr>
          <w:p w14:paraId="5432BFB6"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3,002.2</w:t>
            </w:r>
          </w:p>
        </w:tc>
        <w:tc>
          <w:tcPr>
            <w:tcW w:w="839" w:type="dxa"/>
            <w:tcBorders>
              <w:top w:val="nil"/>
              <w:left w:val="nil"/>
              <w:bottom w:val="nil"/>
              <w:right w:val="nil"/>
            </w:tcBorders>
            <w:vAlign w:val="center"/>
          </w:tcPr>
          <w:p w14:paraId="39F19CE2"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27.1</w:t>
            </w:r>
          </w:p>
        </w:tc>
        <w:tc>
          <w:tcPr>
            <w:tcW w:w="966" w:type="dxa"/>
            <w:tcBorders>
              <w:top w:val="nil"/>
              <w:left w:val="nil"/>
              <w:bottom w:val="nil"/>
              <w:right w:val="nil"/>
            </w:tcBorders>
            <w:vAlign w:val="center"/>
          </w:tcPr>
          <w:p w14:paraId="051C55EF"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2,156</w:t>
            </w:r>
            <w:r w:rsidRPr="00EA141D">
              <w:rPr>
                <w:rFonts w:eastAsia="標楷體"/>
                <w:sz w:val="22"/>
                <w:szCs w:val="22"/>
              </w:rPr>
              <w:t>.8</w:t>
            </w:r>
          </w:p>
        </w:tc>
        <w:tc>
          <w:tcPr>
            <w:tcW w:w="896" w:type="dxa"/>
            <w:tcBorders>
              <w:top w:val="nil"/>
              <w:left w:val="nil"/>
              <w:bottom w:val="nil"/>
              <w:right w:val="nil"/>
            </w:tcBorders>
            <w:vAlign w:val="center"/>
          </w:tcPr>
          <w:p w14:paraId="2B195E68"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20.6</w:t>
            </w:r>
          </w:p>
        </w:tc>
        <w:tc>
          <w:tcPr>
            <w:tcW w:w="1313" w:type="dxa"/>
            <w:tcBorders>
              <w:top w:val="nil"/>
              <w:left w:val="nil"/>
              <w:bottom w:val="nil"/>
              <w:right w:val="nil"/>
            </w:tcBorders>
            <w:vAlign w:val="center"/>
          </w:tcPr>
          <w:p w14:paraId="0747988C"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845.4</w:t>
            </w:r>
          </w:p>
        </w:tc>
      </w:tr>
      <w:tr w:rsidR="00CB51B4" w:rsidRPr="00EA141D" w14:paraId="3F54E572" w14:textId="77777777" w:rsidTr="0020538F">
        <w:trPr>
          <w:gridBefore w:val="1"/>
          <w:wBefore w:w="6" w:type="dxa"/>
          <w:cantSplit/>
        </w:trPr>
        <w:tc>
          <w:tcPr>
            <w:tcW w:w="1532" w:type="dxa"/>
            <w:tcBorders>
              <w:top w:val="nil"/>
              <w:left w:val="nil"/>
              <w:bottom w:val="nil"/>
              <w:right w:val="single" w:sz="4" w:space="0" w:color="auto"/>
            </w:tcBorders>
            <w:vAlign w:val="center"/>
          </w:tcPr>
          <w:p w14:paraId="6FDA8B72"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11</w:t>
            </w:r>
            <w:r w:rsidRPr="00EA141D">
              <w:rPr>
                <w:rFonts w:eastAsia="標楷體" w:hint="eastAsia"/>
              </w:rPr>
              <w:t>月</w:t>
            </w:r>
          </w:p>
        </w:tc>
        <w:tc>
          <w:tcPr>
            <w:tcW w:w="1219" w:type="dxa"/>
            <w:tcBorders>
              <w:top w:val="nil"/>
              <w:left w:val="single" w:sz="4" w:space="0" w:color="auto"/>
              <w:bottom w:val="nil"/>
              <w:right w:val="nil"/>
            </w:tcBorders>
            <w:vAlign w:val="center"/>
          </w:tcPr>
          <w:p w14:paraId="2E24979D"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5,793.4</w:t>
            </w:r>
          </w:p>
        </w:tc>
        <w:tc>
          <w:tcPr>
            <w:tcW w:w="784" w:type="dxa"/>
            <w:tcBorders>
              <w:top w:val="nil"/>
              <w:left w:val="nil"/>
              <w:bottom w:val="nil"/>
              <w:right w:val="nil"/>
            </w:tcBorders>
            <w:vAlign w:val="center"/>
          </w:tcPr>
          <w:p w14:paraId="4CD93DF9"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26.1</w:t>
            </w:r>
          </w:p>
        </w:tc>
        <w:tc>
          <w:tcPr>
            <w:tcW w:w="966" w:type="dxa"/>
            <w:tcBorders>
              <w:top w:val="nil"/>
              <w:left w:val="nil"/>
              <w:bottom w:val="nil"/>
              <w:right w:val="nil"/>
            </w:tcBorders>
            <w:vAlign w:val="center"/>
          </w:tcPr>
          <w:p w14:paraId="452B4E6D"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3,255.3</w:t>
            </w:r>
          </w:p>
        </w:tc>
        <w:tc>
          <w:tcPr>
            <w:tcW w:w="839" w:type="dxa"/>
            <w:tcBorders>
              <w:top w:val="nil"/>
              <w:left w:val="nil"/>
              <w:bottom w:val="nil"/>
              <w:right w:val="nil"/>
            </w:tcBorders>
            <w:vAlign w:val="center"/>
          </w:tcPr>
          <w:p w14:paraId="296C84B0"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22.0</w:t>
            </w:r>
          </w:p>
        </w:tc>
        <w:tc>
          <w:tcPr>
            <w:tcW w:w="966" w:type="dxa"/>
            <w:tcBorders>
              <w:top w:val="nil"/>
              <w:left w:val="nil"/>
              <w:bottom w:val="nil"/>
              <w:right w:val="nil"/>
            </w:tcBorders>
            <w:vAlign w:val="center"/>
          </w:tcPr>
          <w:p w14:paraId="432B2CA7"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2,538.1</w:t>
            </w:r>
          </w:p>
        </w:tc>
        <w:tc>
          <w:tcPr>
            <w:tcW w:w="896" w:type="dxa"/>
            <w:tcBorders>
              <w:top w:val="nil"/>
              <w:left w:val="nil"/>
              <w:bottom w:val="nil"/>
              <w:right w:val="nil"/>
            </w:tcBorders>
            <w:vAlign w:val="center"/>
          </w:tcPr>
          <w:p w14:paraId="6A5CDEE7"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31.7</w:t>
            </w:r>
          </w:p>
        </w:tc>
        <w:tc>
          <w:tcPr>
            <w:tcW w:w="1313" w:type="dxa"/>
            <w:tcBorders>
              <w:top w:val="nil"/>
              <w:left w:val="nil"/>
              <w:bottom w:val="nil"/>
              <w:right w:val="nil"/>
            </w:tcBorders>
            <w:vAlign w:val="center"/>
          </w:tcPr>
          <w:p w14:paraId="07E034C4"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717.2</w:t>
            </w:r>
          </w:p>
        </w:tc>
      </w:tr>
      <w:tr w:rsidR="00CB51B4" w:rsidRPr="00EA141D" w14:paraId="363339AA" w14:textId="77777777" w:rsidTr="0020538F">
        <w:trPr>
          <w:gridBefore w:val="1"/>
          <w:wBefore w:w="6" w:type="dxa"/>
          <w:cantSplit/>
        </w:trPr>
        <w:tc>
          <w:tcPr>
            <w:tcW w:w="1532" w:type="dxa"/>
            <w:tcBorders>
              <w:top w:val="nil"/>
              <w:left w:val="nil"/>
              <w:bottom w:val="nil"/>
              <w:right w:val="single" w:sz="4" w:space="0" w:color="auto"/>
            </w:tcBorders>
            <w:vAlign w:val="center"/>
          </w:tcPr>
          <w:p w14:paraId="36F320A1"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12</w:t>
            </w:r>
            <w:r w:rsidRPr="00EA141D">
              <w:rPr>
                <w:rFonts w:eastAsia="標楷體" w:hint="eastAsia"/>
              </w:rPr>
              <w:t>月</w:t>
            </w:r>
          </w:p>
        </w:tc>
        <w:tc>
          <w:tcPr>
            <w:tcW w:w="1219" w:type="dxa"/>
            <w:tcBorders>
              <w:top w:val="nil"/>
              <w:left w:val="single" w:sz="4" w:space="0" w:color="auto"/>
              <w:bottom w:val="nil"/>
              <w:right w:val="nil"/>
            </w:tcBorders>
            <w:vAlign w:val="center"/>
          </w:tcPr>
          <w:p w14:paraId="28378EA4"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5,865.3</w:t>
            </w:r>
          </w:p>
        </w:tc>
        <w:tc>
          <w:tcPr>
            <w:tcW w:w="784" w:type="dxa"/>
            <w:tcBorders>
              <w:top w:val="nil"/>
              <w:left w:val="nil"/>
              <w:bottom w:val="nil"/>
              <w:right w:val="nil"/>
            </w:tcBorders>
            <w:vAlign w:val="center"/>
          </w:tcPr>
          <w:p w14:paraId="7667EE5C"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20.3</w:t>
            </w:r>
          </w:p>
        </w:tc>
        <w:tc>
          <w:tcPr>
            <w:tcW w:w="966" w:type="dxa"/>
            <w:tcBorders>
              <w:top w:val="nil"/>
              <w:left w:val="nil"/>
              <w:bottom w:val="nil"/>
              <w:right w:val="nil"/>
            </w:tcBorders>
            <w:vAlign w:val="center"/>
          </w:tcPr>
          <w:p w14:paraId="0C3035E3"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3,405.0</w:t>
            </w:r>
          </w:p>
        </w:tc>
        <w:tc>
          <w:tcPr>
            <w:tcW w:w="839" w:type="dxa"/>
            <w:tcBorders>
              <w:top w:val="nil"/>
              <w:left w:val="nil"/>
              <w:bottom w:val="nil"/>
              <w:right w:val="nil"/>
            </w:tcBorders>
            <w:vAlign w:val="center"/>
          </w:tcPr>
          <w:p w14:paraId="308FFFAF"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20.9</w:t>
            </w:r>
          </w:p>
        </w:tc>
        <w:tc>
          <w:tcPr>
            <w:tcW w:w="966" w:type="dxa"/>
            <w:tcBorders>
              <w:top w:val="nil"/>
              <w:left w:val="nil"/>
              <w:bottom w:val="nil"/>
              <w:right w:val="nil"/>
            </w:tcBorders>
            <w:vAlign w:val="center"/>
          </w:tcPr>
          <w:p w14:paraId="1F50BB96"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2,460.4</w:t>
            </w:r>
          </w:p>
        </w:tc>
        <w:tc>
          <w:tcPr>
            <w:tcW w:w="896" w:type="dxa"/>
            <w:tcBorders>
              <w:top w:val="nil"/>
              <w:left w:val="nil"/>
              <w:bottom w:val="nil"/>
              <w:right w:val="nil"/>
            </w:tcBorders>
            <w:vAlign w:val="center"/>
          </w:tcPr>
          <w:p w14:paraId="77392941"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19.5</w:t>
            </w:r>
          </w:p>
        </w:tc>
        <w:tc>
          <w:tcPr>
            <w:tcW w:w="1313" w:type="dxa"/>
            <w:tcBorders>
              <w:top w:val="nil"/>
              <w:left w:val="nil"/>
              <w:bottom w:val="nil"/>
              <w:right w:val="nil"/>
            </w:tcBorders>
            <w:vAlign w:val="center"/>
          </w:tcPr>
          <w:p w14:paraId="66F0928E"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944.6</w:t>
            </w:r>
          </w:p>
        </w:tc>
      </w:tr>
      <w:tr w:rsidR="00CB51B4" w:rsidRPr="00EA141D" w14:paraId="5874034D" w14:textId="77777777" w:rsidTr="0020538F">
        <w:trPr>
          <w:gridBefore w:val="1"/>
          <w:wBefore w:w="6" w:type="dxa"/>
          <w:cantSplit/>
        </w:trPr>
        <w:tc>
          <w:tcPr>
            <w:tcW w:w="1532" w:type="dxa"/>
            <w:tcBorders>
              <w:top w:val="nil"/>
              <w:left w:val="nil"/>
              <w:bottom w:val="nil"/>
              <w:right w:val="single" w:sz="4" w:space="0" w:color="auto"/>
            </w:tcBorders>
            <w:vAlign w:val="center"/>
          </w:tcPr>
          <w:p w14:paraId="6637EDB2"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2022</w:t>
            </w:r>
            <w:r w:rsidRPr="00EA141D">
              <w:rPr>
                <w:rFonts w:eastAsia="標楷體" w:hint="eastAsia"/>
              </w:rPr>
              <w:t>年</w:t>
            </w:r>
          </w:p>
        </w:tc>
        <w:tc>
          <w:tcPr>
            <w:tcW w:w="1219" w:type="dxa"/>
            <w:tcBorders>
              <w:top w:val="nil"/>
              <w:left w:val="single" w:sz="4" w:space="0" w:color="auto"/>
              <w:bottom w:val="nil"/>
              <w:right w:val="nil"/>
            </w:tcBorders>
            <w:vAlign w:val="center"/>
          </w:tcPr>
          <w:p w14:paraId="0AA6B5AF" w14:textId="77777777" w:rsidR="00CB51B4" w:rsidRPr="00EA141D" w:rsidRDefault="00CB51B4" w:rsidP="0020538F">
            <w:pPr>
              <w:adjustRightInd w:val="0"/>
              <w:snapToGrid w:val="0"/>
              <w:spacing w:line="380" w:lineRule="atLeast"/>
              <w:jc w:val="center"/>
              <w:rPr>
                <w:rFonts w:eastAsia="標楷體"/>
                <w:sz w:val="22"/>
                <w:szCs w:val="22"/>
              </w:rPr>
            </w:pPr>
          </w:p>
        </w:tc>
        <w:tc>
          <w:tcPr>
            <w:tcW w:w="784" w:type="dxa"/>
            <w:tcBorders>
              <w:top w:val="nil"/>
              <w:left w:val="nil"/>
              <w:bottom w:val="nil"/>
              <w:right w:val="nil"/>
            </w:tcBorders>
            <w:vAlign w:val="center"/>
          </w:tcPr>
          <w:p w14:paraId="3894C341" w14:textId="77777777" w:rsidR="00CB51B4" w:rsidRPr="00EA141D" w:rsidRDefault="00CB51B4" w:rsidP="0020538F">
            <w:pPr>
              <w:adjustRightInd w:val="0"/>
              <w:snapToGrid w:val="0"/>
              <w:spacing w:line="380" w:lineRule="atLeast"/>
              <w:jc w:val="center"/>
              <w:rPr>
                <w:rFonts w:eastAsia="標楷體"/>
                <w:sz w:val="22"/>
                <w:szCs w:val="22"/>
              </w:rPr>
            </w:pPr>
          </w:p>
        </w:tc>
        <w:tc>
          <w:tcPr>
            <w:tcW w:w="966" w:type="dxa"/>
            <w:tcBorders>
              <w:top w:val="nil"/>
              <w:left w:val="nil"/>
              <w:bottom w:val="nil"/>
              <w:right w:val="nil"/>
            </w:tcBorders>
            <w:vAlign w:val="center"/>
          </w:tcPr>
          <w:p w14:paraId="3E1375CC" w14:textId="77777777" w:rsidR="00CB51B4" w:rsidRPr="00EA141D" w:rsidRDefault="00CB51B4" w:rsidP="0020538F">
            <w:pPr>
              <w:adjustRightInd w:val="0"/>
              <w:snapToGrid w:val="0"/>
              <w:spacing w:line="380" w:lineRule="atLeast"/>
              <w:jc w:val="center"/>
              <w:rPr>
                <w:rFonts w:eastAsia="標楷體"/>
                <w:sz w:val="22"/>
                <w:szCs w:val="22"/>
              </w:rPr>
            </w:pPr>
          </w:p>
        </w:tc>
        <w:tc>
          <w:tcPr>
            <w:tcW w:w="839" w:type="dxa"/>
            <w:tcBorders>
              <w:top w:val="nil"/>
              <w:left w:val="nil"/>
              <w:bottom w:val="nil"/>
              <w:right w:val="nil"/>
            </w:tcBorders>
            <w:vAlign w:val="center"/>
          </w:tcPr>
          <w:p w14:paraId="0B9ADD24" w14:textId="77777777" w:rsidR="00CB51B4" w:rsidRPr="00EA141D" w:rsidRDefault="00CB51B4" w:rsidP="0020538F">
            <w:pPr>
              <w:adjustRightInd w:val="0"/>
              <w:snapToGrid w:val="0"/>
              <w:spacing w:line="380" w:lineRule="atLeast"/>
              <w:jc w:val="center"/>
              <w:rPr>
                <w:rFonts w:eastAsia="標楷體"/>
                <w:sz w:val="22"/>
                <w:szCs w:val="22"/>
              </w:rPr>
            </w:pPr>
          </w:p>
        </w:tc>
        <w:tc>
          <w:tcPr>
            <w:tcW w:w="966" w:type="dxa"/>
            <w:tcBorders>
              <w:top w:val="nil"/>
              <w:left w:val="nil"/>
              <w:bottom w:val="nil"/>
              <w:right w:val="nil"/>
            </w:tcBorders>
            <w:vAlign w:val="center"/>
          </w:tcPr>
          <w:p w14:paraId="4F22733D" w14:textId="77777777" w:rsidR="00CB51B4" w:rsidRPr="00EA141D" w:rsidRDefault="00CB51B4" w:rsidP="0020538F">
            <w:pPr>
              <w:adjustRightInd w:val="0"/>
              <w:snapToGrid w:val="0"/>
              <w:spacing w:line="380" w:lineRule="atLeast"/>
              <w:jc w:val="center"/>
              <w:rPr>
                <w:rFonts w:eastAsia="標楷體"/>
                <w:sz w:val="22"/>
                <w:szCs w:val="22"/>
              </w:rPr>
            </w:pPr>
          </w:p>
        </w:tc>
        <w:tc>
          <w:tcPr>
            <w:tcW w:w="896" w:type="dxa"/>
            <w:tcBorders>
              <w:top w:val="nil"/>
              <w:left w:val="nil"/>
              <w:bottom w:val="nil"/>
              <w:right w:val="nil"/>
            </w:tcBorders>
            <w:vAlign w:val="center"/>
          </w:tcPr>
          <w:p w14:paraId="77ABB7BC" w14:textId="77777777" w:rsidR="00CB51B4" w:rsidRPr="00EA141D" w:rsidRDefault="00CB51B4" w:rsidP="0020538F">
            <w:pPr>
              <w:adjustRightInd w:val="0"/>
              <w:snapToGrid w:val="0"/>
              <w:spacing w:line="380" w:lineRule="atLeast"/>
              <w:jc w:val="center"/>
              <w:rPr>
                <w:rFonts w:eastAsia="標楷體"/>
                <w:sz w:val="22"/>
                <w:szCs w:val="22"/>
              </w:rPr>
            </w:pPr>
          </w:p>
        </w:tc>
        <w:tc>
          <w:tcPr>
            <w:tcW w:w="1313" w:type="dxa"/>
            <w:tcBorders>
              <w:top w:val="nil"/>
              <w:left w:val="nil"/>
              <w:bottom w:val="nil"/>
              <w:right w:val="nil"/>
            </w:tcBorders>
            <w:vAlign w:val="center"/>
          </w:tcPr>
          <w:p w14:paraId="11B49991" w14:textId="77777777" w:rsidR="00CB51B4" w:rsidRPr="00EA141D" w:rsidRDefault="00CB51B4" w:rsidP="0020538F">
            <w:pPr>
              <w:adjustRightInd w:val="0"/>
              <w:snapToGrid w:val="0"/>
              <w:spacing w:line="380" w:lineRule="atLeast"/>
              <w:jc w:val="center"/>
              <w:rPr>
                <w:rFonts w:eastAsia="標楷體"/>
                <w:sz w:val="22"/>
                <w:szCs w:val="22"/>
              </w:rPr>
            </w:pPr>
          </w:p>
        </w:tc>
      </w:tr>
      <w:tr w:rsidR="00CB51B4" w:rsidRPr="00EA141D" w14:paraId="325C5FD3" w14:textId="77777777" w:rsidTr="0020538F">
        <w:trPr>
          <w:gridBefore w:val="1"/>
          <w:wBefore w:w="6" w:type="dxa"/>
          <w:cantSplit/>
        </w:trPr>
        <w:tc>
          <w:tcPr>
            <w:tcW w:w="1532" w:type="dxa"/>
            <w:tcBorders>
              <w:top w:val="nil"/>
              <w:left w:val="nil"/>
              <w:bottom w:val="single" w:sz="4" w:space="0" w:color="auto"/>
              <w:right w:val="single" w:sz="4" w:space="0" w:color="auto"/>
            </w:tcBorders>
            <w:vAlign w:val="center"/>
          </w:tcPr>
          <w:p w14:paraId="75AF8094" w14:textId="77777777" w:rsidR="00CB51B4" w:rsidRPr="00EA141D" w:rsidRDefault="00CB51B4" w:rsidP="0020538F">
            <w:pPr>
              <w:adjustRightInd w:val="0"/>
              <w:snapToGrid w:val="0"/>
              <w:spacing w:line="380" w:lineRule="atLeast"/>
              <w:ind w:left="-113" w:right="-113"/>
              <w:jc w:val="center"/>
              <w:rPr>
                <w:rFonts w:eastAsia="標楷體"/>
              </w:rPr>
            </w:pPr>
            <w:r w:rsidRPr="00EA141D">
              <w:rPr>
                <w:rFonts w:eastAsia="標楷體" w:hint="eastAsia"/>
              </w:rPr>
              <w:t>1-2</w:t>
            </w:r>
            <w:r w:rsidRPr="00EA141D">
              <w:rPr>
                <w:rFonts w:eastAsia="標楷體" w:hint="eastAsia"/>
              </w:rPr>
              <w:t>月</w:t>
            </w:r>
          </w:p>
        </w:tc>
        <w:tc>
          <w:tcPr>
            <w:tcW w:w="1219" w:type="dxa"/>
            <w:tcBorders>
              <w:top w:val="nil"/>
              <w:left w:val="single" w:sz="4" w:space="0" w:color="auto"/>
              <w:bottom w:val="single" w:sz="4" w:space="0" w:color="auto"/>
              <w:right w:val="nil"/>
            </w:tcBorders>
            <w:vAlign w:val="center"/>
          </w:tcPr>
          <w:p w14:paraId="68E4A546"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9,734.4</w:t>
            </w:r>
          </w:p>
        </w:tc>
        <w:tc>
          <w:tcPr>
            <w:tcW w:w="784" w:type="dxa"/>
            <w:tcBorders>
              <w:top w:val="nil"/>
              <w:left w:val="nil"/>
              <w:bottom w:val="single" w:sz="4" w:space="0" w:color="auto"/>
              <w:right w:val="nil"/>
            </w:tcBorders>
            <w:vAlign w:val="center"/>
          </w:tcPr>
          <w:p w14:paraId="26A563D8"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15.9</w:t>
            </w:r>
          </w:p>
        </w:tc>
        <w:tc>
          <w:tcPr>
            <w:tcW w:w="966" w:type="dxa"/>
            <w:tcBorders>
              <w:top w:val="nil"/>
              <w:left w:val="nil"/>
              <w:bottom w:val="single" w:sz="4" w:space="0" w:color="auto"/>
              <w:right w:val="nil"/>
            </w:tcBorders>
            <w:vAlign w:val="center"/>
          </w:tcPr>
          <w:p w14:paraId="31F42126"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5,447.0</w:t>
            </w:r>
          </w:p>
        </w:tc>
        <w:tc>
          <w:tcPr>
            <w:tcW w:w="839" w:type="dxa"/>
            <w:tcBorders>
              <w:top w:val="nil"/>
              <w:left w:val="nil"/>
              <w:bottom w:val="single" w:sz="4" w:space="0" w:color="auto"/>
              <w:right w:val="nil"/>
            </w:tcBorders>
            <w:vAlign w:val="center"/>
          </w:tcPr>
          <w:p w14:paraId="7DA873CF"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16.3</w:t>
            </w:r>
          </w:p>
        </w:tc>
        <w:tc>
          <w:tcPr>
            <w:tcW w:w="966" w:type="dxa"/>
            <w:tcBorders>
              <w:top w:val="nil"/>
              <w:left w:val="nil"/>
              <w:bottom w:val="single" w:sz="4" w:space="0" w:color="auto"/>
              <w:right w:val="nil"/>
            </w:tcBorders>
            <w:vAlign w:val="center"/>
          </w:tcPr>
          <w:p w14:paraId="426FD791"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4,287.4</w:t>
            </w:r>
          </w:p>
        </w:tc>
        <w:tc>
          <w:tcPr>
            <w:tcW w:w="896" w:type="dxa"/>
            <w:tcBorders>
              <w:top w:val="nil"/>
              <w:left w:val="nil"/>
              <w:bottom w:val="single" w:sz="4" w:space="0" w:color="auto"/>
              <w:right w:val="nil"/>
            </w:tcBorders>
            <w:vAlign w:val="center"/>
          </w:tcPr>
          <w:p w14:paraId="57ADA9D2"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15.5</w:t>
            </w:r>
          </w:p>
        </w:tc>
        <w:tc>
          <w:tcPr>
            <w:tcW w:w="1313" w:type="dxa"/>
            <w:tcBorders>
              <w:top w:val="nil"/>
              <w:left w:val="nil"/>
              <w:bottom w:val="single" w:sz="4" w:space="0" w:color="auto"/>
              <w:right w:val="nil"/>
            </w:tcBorders>
            <w:vAlign w:val="center"/>
          </w:tcPr>
          <w:p w14:paraId="3C58B674" w14:textId="77777777" w:rsidR="00CB51B4" w:rsidRPr="00EA141D" w:rsidRDefault="00CB51B4" w:rsidP="0020538F">
            <w:pPr>
              <w:adjustRightInd w:val="0"/>
              <w:snapToGrid w:val="0"/>
              <w:spacing w:line="380" w:lineRule="atLeast"/>
              <w:jc w:val="center"/>
              <w:rPr>
                <w:rFonts w:eastAsia="標楷體"/>
                <w:sz w:val="22"/>
                <w:szCs w:val="22"/>
              </w:rPr>
            </w:pPr>
            <w:r w:rsidRPr="00EA141D">
              <w:rPr>
                <w:rFonts w:eastAsia="標楷體" w:hint="eastAsia"/>
                <w:sz w:val="22"/>
                <w:szCs w:val="22"/>
              </w:rPr>
              <w:t>1,159.6</w:t>
            </w:r>
          </w:p>
        </w:tc>
      </w:tr>
    </w:tbl>
    <w:p w14:paraId="1CD4F9C5" w14:textId="77777777" w:rsidR="00CB51B4" w:rsidRPr="00EA141D" w:rsidRDefault="00CB51B4" w:rsidP="00CB51B4">
      <w:pPr>
        <w:snapToGrid w:val="0"/>
        <w:spacing w:line="200" w:lineRule="atLeast"/>
        <w:ind w:left="280" w:right="-1197" w:firstLine="287"/>
        <w:jc w:val="both"/>
        <w:rPr>
          <w:rFonts w:eastAsia="標楷體" w:hAnsi="標楷體"/>
          <w:sz w:val="22"/>
        </w:rPr>
      </w:pPr>
      <w:r w:rsidRPr="00EA141D">
        <w:rPr>
          <w:rFonts w:eastAsia="標楷體" w:hint="eastAsia"/>
          <w:sz w:val="22"/>
        </w:rPr>
        <w:t>資料來源：中國大陸海關總署</w:t>
      </w:r>
      <w:r w:rsidRPr="00EA141D">
        <w:rPr>
          <w:rFonts w:eastAsia="標楷體" w:hAnsi="標楷體" w:hint="eastAsia"/>
          <w:sz w:val="22"/>
        </w:rPr>
        <w:t>。</w:t>
      </w:r>
      <w:bookmarkEnd w:id="135"/>
      <w:bookmarkEnd w:id="136"/>
      <w:bookmarkEnd w:id="137"/>
      <w:bookmarkEnd w:id="138"/>
    </w:p>
    <w:p w14:paraId="317EC56C" w14:textId="77777777" w:rsidR="00CB51B4" w:rsidRPr="00EA141D" w:rsidRDefault="00CB51B4" w:rsidP="00CB51B4">
      <w:pPr>
        <w:snapToGrid w:val="0"/>
        <w:spacing w:line="200" w:lineRule="atLeast"/>
        <w:ind w:left="280" w:right="-1197" w:firstLine="287"/>
        <w:jc w:val="both"/>
        <w:rPr>
          <w:rFonts w:eastAsia="標楷體" w:hAnsi="標楷體"/>
          <w:sz w:val="22"/>
        </w:rPr>
      </w:pPr>
      <w:proofErr w:type="gramStart"/>
      <w:r w:rsidRPr="00EA141D">
        <w:rPr>
          <w:rFonts w:eastAsia="標楷體" w:hAnsi="標楷體" w:hint="eastAsia"/>
          <w:sz w:val="22"/>
        </w:rPr>
        <w:t>註</w:t>
      </w:r>
      <w:proofErr w:type="gramEnd"/>
      <w:r w:rsidRPr="00EA141D">
        <w:rPr>
          <w:rFonts w:eastAsia="標楷體" w:hAnsi="標楷體" w:hint="eastAsia"/>
          <w:sz w:val="22"/>
        </w:rPr>
        <w:t>:</w:t>
      </w:r>
      <w:r w:rsidRPr="00EA141D">
        <w:rPr>
          <w:rFonts w:eastAsia="標楷體" w:hAnsi="標楷體" w:hint="eastAsia"/>
          <w:sz w:val="22"/>
        </w:rPr>
        <w:t>中國大陸未公布</w:t>
      </w:r>
      <w:r w:rsidRPr="00EA141D">
        <w:rPr>
          <w:rFonts w:eastAsia="標楷體" w:hAnsi="標楷體" w:hint="eastAsia"/>
          <w:sz w:val="22"/>
        </w:rPr>
        <w:t>1</w:t>
      </w:r>
      <w:r w:rsidRPr="00EA141D">
        <w:rPr>
          <w:rFonts w:eastAsia="標楷體" w:hAnsi="標楷體" w:hint="eastAsia"/>
          <w:sz w:val="22"/>
        </w:rPr>
        <w:t>月及</w:t>
      </w:r>
      <w:r w:rsidRPr="00EA141D">
        <w:rPr>
          <w:rFonts w:eastAsia="標楷體" w:hAnsi="標楷體" w:hint="eastAsia"/>
          <w:sz w:val="22"/>
        </w:rPr>
        <w:t>2</w:t>
      </w:r>
      <w:r w:rsidRPr="00EA141D">
        <w:rPr>
          <w:rFonts w:eastAsia="標楷體" w:hAnsi="標楷體" w:hint="eastAsia"/>
          <w:sz w:val="22"/>
        </w:rPr>
        <w:t>月各別貿易數據。</w:t>
      </w:r>
    </w:p>
    <w:p w14:paraId="5FB72F8F" w14:textId="4F1E9C9C" w:rsidR="00CB51B4" w:rsidRDefault="00CB51B4">
      <w:pPr>
        <w:widowControl/>
        <w:rPr>
          <w:rFonts w:eastAsia="標楷體"/>
          <w:b/>
          <w:bCs/>
          <w:color w:val="000000" w:themeColor="text1"/>
          <w:sz w:val="32"/>
          <w:szCs w:val="32"/>
        </w:rPr>
      </w:pPr>
      <w:r>
        <w:rPr>
          <w:rFonts w:eastAsia="標楷體"/>
          <w:b/>
          <w:bCs/>
          <w:color w:val="000000" w:themeColor="text1"/>
          <w:sz w:val="32"/>
          <w:szCs w:val="32"/>
        </w:rPr>
        <w:br w:type="page"/>
      </w:r>
    </w:p>
    <w:p w14:paraId="264919BE" w14:textId="77777777" w:rsidR="00890596" w:rsidRPr="00546211" w:rsidRDefault="00890596" w:rsidP="00890596">
      <w:pPr>
        <w:keepNext/>
        <w:adjustRightInd w:val="0"/>
        <w:snapToGrid w:val="0"/>
        <w:spacing w:line="300" w:lineRule="auto"/>
        <w:outlineLvl w:val="1"/>
        <w:rPr>
          <w:rFonts w:eastAsia="標楷體"/>
          <w:b/>
          <w:bCs/>
          <w:sz w:val="40"/>
          <w:szCs w:val="36"/>
        </w:rPr>
      </w:pPr>
      <w:bookmarkStart w:id="139" w:name="_Toc391906421"/>
      <w:bookmarkStart w:id="140" w:name="_Toc415126226"/>
      <w:bookmarkStart w:id="141" w:name="_Toc54621449"/>
      <w:bookmarkStart w:id="142" w:name="_Toc99120868"/>
      <w:bookmarkStart w:id="143" w:name="_Toc99121736"/>
      <w:r w:rsidRPr="00632106">
        <w:rPr>
          <w:noProof/>
        </w:rPr>
        <w:lastRenderedPageBreak/>
        <w:drawing>
          <wp:anchor distT="0" distB="0" distL="114300" distR="114300" simplePos="0" relativeHeight="253736448" behindDoc="0" locked="0" layoutInCell="1" allowOverlap="1" wp14:anchorId="32AF2EA3" wp14:editId="059CE229">
            <wp:simplePos x="0" y="0"/>
            <wp:positionH relativeFrom="column">
              <wp:posOffset>2486025</wp:posOffset>
            </wp:positionH>
            <wp:positionV relativeFrom="paragraph">
              <wp:posOffset>-333375</wp:posOffset>
            </wp:positionV>
            <wp:extent cx="3931285" cy="2971165"/>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1285" cy="297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211">
        <w:rPr>
          <w:rFonts w:eastAsia="標楷體"/>
          <w:b/>
          <w:bCs/>
          <w:sz w:val="40"/>
          <w:szCs w:val="36"/>
        </w:rPr>
        <w:t>四、兩岸經貿</w:t>
      </w:r>
      <w:bookmarkEnd w:id="139"/>
      <w:bookmarkEnd w:id="140"/>
      <w:bookmarkEnd w:id="141"/>
      <w:bookmarkEnd w:id="142"/>
      <w:bookmarkEnd w:id="143"/>
    </w:p>
    <w:p w14:paraId="5D6D488A" w14:textId="77777777" w:rsidR="00890596" w:rsidRPr="00546211" w:rsidRDefault="00890596" w:rsidP="00890596">
      <w:pPr>
        <w:keepNext/>
        <w:adjustRightInd w:val="0"/>
        <w:snapToGrid w:val="0"/>
        <w:spacing w:line="300" w:lineRule="auto"/>
        <w:outlineLvl w:val="1"/>
        <w:rPr>
          <w:rFonts w:eastAsia="標楷體"/>
          <w:b/>
          <w:bCs/>
          <w:sz w:val="32"/>
          <w:szCs w:val="32"/>
        </w:rPr>
      </w:pPr>
      <w:bookmarkStart w:id="144" w:name="_Toc391906422"/>
      <w:bookmarkStart w:id="145" w:name="_Toc415126227"/>
      <w:bookmarkStart w:id="146" w:name="_Toc54621450"/>
      <w:bookmarkStart w:id="147" w:name="_Toc99120869"/>
      <w:bookmarkStart w:id="148" w:name="_Toc99121737"/>
      <w:r w:rsidRPr="00546211">
        <w:rPr>
          <w:rFonts w:eastAsia="標楷體"/>
          <w:b/>
          <w:bCs/>
          <w:sz w:val="32"/>
          <w:szCs w:val="32"/>
        </w:rPr>
        <w:t>（一）兩岸投資</w:t>
      </w:r>
      <w:bookmarkEnd w:id="144"/>
      <w:bookmarkEnd w:id="145"/>
      <w:bookmarkEnd w:id="146"/>
      <w:bookmarkEnd w:id="147"/>
      <w:bookmarkEnd w:id="148"/>
    </w:p>
    <w:p w14:paraId="4484D104" w14:textId="77777777" w:rsidR="00890596" w:rsidRPr="00546211" w:rsidRDefault="00890596" w:rsidP="00890596">
      <w:pPr>
        <w:widowControl/>
        <w:snapToGrid w:val="0"/>
        <w:spacing w:line="276" w:lineRule="auto"/>
        <w:ind w:right="-142"/>
        <w:jc w:val="both"/>
        <w:rPr>
          <w:rFonts w:eastAsia="標楷體"/>
          <w:b/>
          <w:bCs/>
          <w:kern w:val="0"/>
          <w:sz w:val="32"/>
          <w:szCs w:val="20"/>
        </w:rPr>
      </w:pPr>
      <w:r w:rsidRPr="00546211">
        <w:rPr>
          <w:rFonts w:eastAsia="標楷體"/>
          <w:b/>
          <w:bCs/>
          <w:kern w:val="0"/>
          <w:sz w:val="32"/>
          <w:szCs w:val="20"/>
        </w:rPr>
        <w:t>１、我對中國大陸投資</w:t>
      </w:r>
    </w:p>
    <w:p w14:paraId="36535C19" w14:textId="77777777" w:rsidR="00890596" w:rsidRPr="00546211" w:rsidRDefault="00890596" w:rsidP="00890596">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2022</w:t>
      </w:r>
      <w:r w:rsidRPr="00D22BE1">
        <w:rPr>
          <w:rFonts w:eastAsia="標楷體" w:hint="eastAsia"/>
          <w:sz w:val="28"/>
          <w:szCs w:val="16"/>
        </w:rPr>
        <w:t>年</w:t>
      </w:r>
      <w:r>
        <w:rPr>
          <w:rFonts w:eastAsia="標楷體" w:hint="eastAsia"/>
          <w:sz w:val="28"/>
          <w:szCs w:val="16"/>
        </w:rPr>
        <w:t>2</w:t>
      </w:r>
      <w:r w:rsidRPr="002F2B20">
        <w:rPr>
          <w:rFonts w:eastAsia="標楷體" w:hint="eastAsia"/>
          <w:sz w:val="28"/>
          <w:szCs w:val="16"/>
        </w:rPr>
        <w:t>月我對中國大陸投資件數為</w:t>
      </w:r>
      <w:r>
        <w:rPr>
          <w:rFonts w:eastAsia="標楷體" w:hint="eastAsia"/>
          <w:sz w:val="28"/>
          <w:szCs w:val="16"/>
        </w:rPr>
        <w:t>32</w:t>
      </w:r>
      <w:r w:rsidRPr="002F2B20">
        <w:rPr>
          <w:rFonts w:eastAsia="標楷體" w:hint="eastAsia"/>
          <w:sz w:val="28"/>
          <w:szCs w:val="16"/>
        </w:rPr>
        <w:t>件，金額為</w:t>
      </w:r>
      <w:r>
        <w:rPr>
          <w:rFonts w:eastAsia="標楷體" w:hint="eastAsia"/>
          <w:sz w:val="28"/>
          <w:szCs w:val="16"/>
        </w:rPr>
        <w:t>1.6</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22</w:t>
      </w:r>
      <w:r w:rsidRPr="00D22BE1">
        <w:rPr>
          <w:rFonts w:eastAsia="標楷體" w:hint="eastAsia"/>
          <w:sz w:val="28"/>
          <w:szCs w:val="16"/>
        </w:rPr>
        <w:t>年</w:t>
      </w:r>
      <w:r>
        <w:rPr>
          <w:rFonts w:eastAsia="標楷體" w:hint="eastAsia"/>
          <w:sz w:val="28"/>
          <w:szCs w:val="16"/>
        </w:rPr>
        <w:t>2</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w:t>
      </w:r>
      <w:r>
        <w:rPr>
          <w:rFonts w:eastAsia="標楷體" w:hint="eastAsia"/>
          <w:sz w:val="28"/>
          <w:szCs w:val="16"/>
        </w:rPr>
        <w:t>987.5</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14:paraId="3700F629" w14:textId="77777777" w:rsidR="00890596" w:rsidRPr="00546211" w:rsidRDefault="00890596" w:rsidP="00890596">
      <w:pPr>
        <w:snapToGrid w:val="0"/>
        <w:spacing w:beforeLines="50" w:before="120" w:line="320" w:lineRule="exact"/>
        <w:ind w:right="-573"/>
        <w:jc w:val="center"/>
        <w:rPr>
          <w:rFonts w:eastAsia="標楷體"/>
          <w:b/>
          <w:bCs/>
          <w:sz w:val="28"/>
        </w:rPr>
      </w:pPr>
    </w:p>
    <w:p w14:paraId="3AF05CE2" w14:textId="77777777" w:rsidR="00890596" w:rsidRPr="00546211" w:rsidRDefault="00890596" w:rsidP="00890596">
      <w:pPr>
        <w:snapToGrid w:val="0"/>
        <w:spacing w:beforeLines="50" w:before="120" w:line="320" w:lineRule="exact"/>
        <w:ind w:right="-573"/>
        <w:jc w:val="center"/>
        <w:rPr>
          <w:rFonts w:eastAsia="標楷體"/>
          <w:b/>
          <w:bCs/>
          <w:sz w:val="28"/>
        </w:rPr>
      </w:pPr>
      <w:r w:rsidRPr="00546211">
        <w:rPr>
          <w:rFonts w:eastAsia="標楷體"/>
          <w:b/>
          <w:bCs/>
          <w:sz w:val="28"/>
        </w:rPr>
        <w:t>表</w:t>
      </w:r>
      <w:r w:rsidRPr="00546211">
        <w:rPr>
          <w:rFonts w:eastAsia="標楷體"/>
          <w:b/>
          <w:bCs/>
          <w:sz w:val="28"/>
        </w:rPr>
        <w:t xml:space="preserve">4-1  </w:t>
      </w:r>
      <w:proofErr w:type="gramStart"/>
      <w:r w:rsidRPr="00546211">
        <w:rPr>
          <w:rFonts w:eastAsia="標楷體" w:hint="eastAsia"/>
          <w:b/>
          <w:bCs/>
          <w:sz w:val="28"/>
        </w:rPr>
        <w:t>臺</w:t>
      </w:r>
      <w:proofErr w:type="gramEnd"/>
      <w:r w:rsidRPr="00546211">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890596" w:rsidRPr="006A60DF" w14:paraId="2C7A56EA" w14:textId="77777777" w:rsidTr="0020538F">
        <w:trPr>
          <w:cantSplit/>
          <w:trHeight w:val="691"/>
        </w:trPr>
        <w:tc>
          <w:tcPr>
            <w:tcW w:w="1610" w:type="dxa"/>
            <w:tcBorders>
              <w:left w:val="nil"/>
            </w:tcBorders>
            <w:vAlign w:val="center"/>
          </w:tcPr>
          <w:p w14:paraId="322829B6" w14:textId="77777777" w:rsidR="00890596" w:rsidRPr="006A60DF" w:rsidRDefault="00890596" w:rsidP="0020538F">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14:paraId="49D4FC44" w14:textId="77777777" w:rsidR="00890596" w:rsidRPr="00A90233" w:rsidRDefault="00890596" w:rsidP="0020538F">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14:paraId="0ADE8BAE" w14:textId="77777777" w:rsidR="00890596" w:rsidRPr="00A90233" w:rsidRDefault="00890596" w:rsidP="0020538F">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14:paraId="16A156EC" w14:textId="77777777" w:rsidR="00890596" w:rsidRPr="00A90233" w:rsidRDefault="00890596" w:rsidP="0020538F">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745" w:type="dxa"/>
            <w:tcBorders>
              <w:right w:val="nil"/>
            </w:tcBorders>
            <w:vAlign w:val="center"/>
          </w:tcPr>
          <w:p w14:paraId="469064DD" w14:textId="77777777" w:rsidR="00890596" w:rsidRPr="006A60DF" w:rsidRDefault="00890596" w:rsidP="0020538F">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890596" w:rsidRPr="00127454" w14:paraId="1B7D47B5" w14:textId="77777777" w:rsidTr="0020538F">
        <w:trPr>
          <w:trHeight w:val="356"/>
        </w:trPr>
        <w:tc>
          <w:tcPr>
            <w:tcW w:w="1610" w:type="dxa"/>
            <w:tcBorders>
              <w:top w:val="nil"/>
              <w:left w:val="nil"/>
              <w:bottom w:val="nil"/>
            </w:tcBorders>
            <w:vAlign w:val="center"/>
          </w:tcPr>
          <w:p w14:paraId="6C6526AC" w14:textId="77777777" w:rsidR="00890596" w:rsidRPr="00127454" w:rsidRDefault="00890596" w:rsidP="0020538F">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14:paraId="7F898240" w14:textId="77777777" w:rsidR="00890596" w:rsidRPr="00B44A4F" w:rsidRDefault="00890596" w:rsidP="0020538F">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14:paraId="5956D57F" w14:textId="77777777" w:rsidR="00890596" w:rsidRPr="00B44A4F" w:rsidRDefault="00890596" w:rsidP="0020538F">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14:paraId="734959E7" w14:textId="77777777" w:rsidR="00890596" w:rsidRPr="00B44A4F"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14:paraId="600ADAEB" w14:textId="77777777" w:rsidR="00890596" w:rsidRPr="00B9488F" w:rsidRDefault="00890596" w:rsidP="0020538F">
            <w:pPr>
              <w:adjustRightInd w:val="0"/>
              <w:snapToGrid w:val="0"/>
              <w:spacing w:line="240" w:lineRule="exact"/>
              <w:jc w:val="center"/>
              <w:rPr>
                <w:rFonts w:eastAsia="標楷體"/>
                <w:sz w:val="22"/>
                <w:szCs w:val="22"/>
              </w:rPr>
            </w:pPr>
            <w:r w:rsidRPr="00B9488F">
              <w:rPr>
                <w:rFonts w:eastAsia="標楷體"/>
                <w:sz w:val="22"/>
                <w:szCs w:val="22"/>
              </w:rPr>
              <w:t>1,594.6</w:t>
            </w:r>
          </w:p>
        </w:tc>
      </w:tr>
      <w:tr w:rsidR="00890596" w:rsidRPr="00127454" w14:paraId="6D9861A8" w14:textId="77777777" w:rsidTr="0020538F">
        <w:trPr>
          <w:trHeight w:val="356"/>
        </w:trPr>
        <w:tc>
          <w:tcPr>
            <w:tcW w:w="1610" w:type="dxa"/>
            <w:tcBorders>
              <w:top w:val="nil"/>
              <w:left w:val="nil"/>
              <w:bottom w:val="nil"/>
            </w:tcBorders>
            <w:vAlign w:val="center"/>
          </w:tcPr>
          <w:p w14:paraId="3034B888" w14:textId="77777777" w:rsidR="00890596" w:rsidRDefault="00890596" w:rsidP="0020538F">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14:paraId="719801B6"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14:paraId="6F8687D1"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14:paraId="171561ED"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14:paraId="2A5A8476" w14:textId="77777777" w:rsidR="00890596" w:rsidRPr="000C47E7" w:rsidRDefault="00890596" w:rsidP="0020538F">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890596" w:rsidRPr="00127454" w14:paraId="41712588" w14:textId="77777777" w:rsidTr="0020538F">
        <w:trPr>
          <w:trHeight w:val="356"/>
        </w:trPr>
        <w:tc>
          <w:tcPr>
            <w:tcW w:w="1610" w:type="dxa"/>
            <w:tcBorders>
              <w:top w:val="nil"/>
              <w:left w:val="nil"/>
              <w:bottom w:val="nil"/>
            </w:tcBorders>
            <w:vAlign w:val="center"/>
          </w:tcPr>
          <w:p w14:paraId="09E74C1E" w14:textId="77777777" w:rsidR="00890596" w:rsidRDefault="00890596" w:rsidP="0020538F">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14:paraId="095FC589" w14:textId="77777777" w:rsidR="00890596" w:rsidRPr="00D56381" w:rsidRDefault="00890596" w:rsidP="0020538F">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14:paraId="3A29D9CF" w14:textId="77777777" w:rsidR="00890596" w:rsidRPr="00D56381" w:rsidRDefault="00890596" w:rsidP="0020538F">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14:paraId="7295A726" w14:textId="77777777" w:rsidR="00890596" w:rsidRPr="00D56381" w:rsidRDefault="00890596" w:rsidP="0020538F">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14:paraId="723A4B8C" w14:textId="77777777" w:rsidR="00890596" w:rsidRPr="00D56381" w:rsidRDefault="00890596" w:rsidP="0020538F">
            <w:pPr>
              <w:adjustRightInd w:val="0"/>
              <w:snapToGrid w:val="0"/>
              <w:spacing w:line="240" w:lineRule="exact"/>
              <w:jc w:val="center"/>
              <w:rPr>
                <w:rFonts w:eastAsia="標楷體"/>
                <w:sz w:val="22"/>
                <w:szCs w:val="22"/>
              </w:rPr>
            </w:pPr>
            <w:r>
              <w:rPr>
                <w:rFonts w:eastAsia="標楷體" w:hint="eastAsia"/>
                <w:sz w:val="22"/>
                <w:szCs w:val="22"/>
              </w:rPr>
              <w:t>684.1</w:t>
            </w:r>
          </w:p>
        </w:tc>
      </w:tr>
      <w:tr w:rsidR="00890596" w:rsidRPr="00127454" w14:paraId="058F4C66" w14:textId="77777777" w:rsidTr="0020538F">
        <w:trPr>
          <w:trHeight w:val="356"/>
        </w:trPr>
        <w:tc>
          <w:tcPr>
            <w:tcW w:w="1610" w:type="dxa"/>
            <w:tcBorders>
              <w:top w:val="nil"/>
              <w:left w:val="nil"/>
              <w:bottom w:val="nil"/>
            </w:tcBorders>
            <w:vAlign w:val="center"/>
          </w:tcPr>
          <w:p w14:paraId="2CB9ACFF" w14:textId="77777777" w:rsidR="00890596" w:rsidRDefault="00890596" w:rsidP="0020538F">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14:paraId="6A2E7D43"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475</w:t>
            </w:r>
          </w:p>
        </w:tc>
        <w:tc>
          <w:tcPr>
            <w:tcW w:w="1796" w:type="dxa"/>
            <w:tcBorders>
              <w:top w:val="nil"/>
              <w:left w:val="nil"/>
              <w:bottom w:val="nil"/>
              <w:right w:val="nil"/>
            </w:tcBorders>
            <w:vAlign w:val="center"/>
          </w:tcPr>
          <w:p w14:paraId="14887040"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59.0</w:t>
            </w:r>
          </w:p>
        </w:tc>
        <w:tc>
          <w:tcPr>
            <w:tcW w:w="1649" w:type="dxa"/>
            <w:tcBorders>
              <w:top w:val="nil"/>
              <w:left w:val="nil"/>
              <w:bottom w:val="nil"/>
              <w:right w:val="nil"/>
            </w:tcBorders>
            <w:vAlign w:val="center"/>
          </w:tcPr>
          <w:p w14:paraId="5146F2DC"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41.5</w:t>
            </w:r>
          </w:p>
        </w:tc>
        <w:tc>
          <w:tcPr>
            <w:tcW w:w="2745" w:type="dxa"/>
            <w:tcBorders>
              <w:top w:val="nil"/>
              <w:left w:val="nil"/>
              <w:bottom w:val="nil"/>
              <w:right w:val="nil"/>
            </w:tcBorders>
            <w:vAlign w:val="center"/>
          </w:tcPr>
          <w:p w14:paraId="29DFB0D3"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1,243.5</w:t>
            </w:r>
          </w:p>
        </w:tc>
      </w:tr>
      <w:tr w:rsidR="00890596" w:rsidRPr="00127454" w14:paraId="10118C86" w14:textId="77777777" w:rsidTr="0020538F">
        <w:trPr>
          <w:trHeight w:val="356"/>
        </w:trPr>
        <w:tc>
          <w:tcPr>
            <w:tcW w:w="1610" w:type="dxa"/>
            <w:tcBorders>
              <w:top w:val="nil"/>
              <w:left w:val="nil"/>
              <w:bottom w:val="nil"/>
            </w:tcBorders>
            <w:vAlign w:val="center"/>
          </w:tcPr>
          <w:p w14:paraId="65728BF1" w14:textId="77777777" w:rsidR="00890596" w:rsidRDefault="00890596" w:rsidP="0020538F">
            <w:pPr>
              <w:adjustRightInd w:val="0"/>
              <w:snapToGrid w:val="0"/>
              <w:spacing w:line="240" w:lineRule="exact"/>
              <w:jc w:val="center"/>
              <w:rPr>
                <w:rFonts w:eastAsia="標楷體"/>
              </w:rPr>
            </w:pPr>
            <w:r>
              <w:rPr>
                <w:rFonts w:eastAsia="標楷體" w:hint="eastAsia"/>
              </w:rPr>
              <w:t>2021</w:t>
            </w:r>
            <w:r>
              <w:rPr>
                <w:rFonts w:eastAsia="標楷體" w:hint="eastAsia"/>
              </w:rPr>
              <w:t>年</w:t>
            </w:r>
          </w:p>
        </w:tc>
        <w:tc>
          <w:tcPr>
            <w:tcW w:w="1584" w:type="dxa"/>
            <w:tcBorders>
              <w:top w:val="nil"/>
              <w:bottom w:val="nil"/>
              <w:right w:val="nil"/>
            </w:tcBorders>
            <w:vAlign w:val="center"/>
          </w:tcPr>
          <w:p w14:paraId="766F80CD"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423</w:t>
            </w:r>
          </w:p>
        </w:tc>
        <w:tc>
          <w:tcPr>
            <w:tcW w:w="1796" w:type="dxa"/>
            <w:tcBorders>
              <w:top w:val="nil"/>
              <w:left w:val="nil"/>
              <w:bottom w:val="nil"/>
              <w:right w:val="nil"/>
            </w:tcBorders>
            <w:vAlign w:val="center"/>
          </w:tcPr>
          <w:p w14:paraId="2EAD3A06"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58.6</w:t>
            </w:r>
          </w:p>
        </w:tc>
        <w:tc>
          <w:tcPr>
            <w:tcW w:w="1649" w:type="dxa"/>
            <w:tcBorders>
              <w:top w:val="nil"/>
              <w:left w:val="nil"/>
              <w:bottom w:val="nil"/>
              <w:right w:val="nil"/>
            </w:tcBorders>
            <w:vAlign w:val="center"/>
          </w:tcPr>
          <w:p w14:paraId="4697D444"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sz w:val="22"/>
                <w:szCs w:val="22"/>
              </w:rPr>
              <w:t>-</w:t>
            </w:r>
            <w:r>
              <w:rPr>
                <w:rFonts w:eastAsia="標楷體" w:hint="eastAsia"/>
                <w:sz w:val="22"/>
                <w:szCs w:val="22"/>
              </w:rPr>
              <w:t>0.7</w:t>
            </w:r>
          </w:p>
        </w:tc>
        <w:tc>
          <w:tcPr>
            <w:tcW w:w="2745" w:type="dxa"/>
            <w:tcBorders>
              <w:top w:val="nil"/>
              <w:left w:val="nil"/>
              <w:bottom w:val="nil"/>
              <w:right w:val="nil"/>
            </w:tcBorders>
            <w:vAlign w:val="center"/>
          </w:tcPr>
          <w:p w14:paraId="49B7179C"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1,386.1</w:t>
            </w:r>
          </w:p>
        </w:tc>
      </w:tr>
      <w:tr w:rsidR="00890596" w:rsidRPr="00127454" w14:paraId="6659FF80" w14:textId="77777777" w:rsidTr="0020538F">
        <w:trPr>
          <w:trHeight w:val="356"/>
        </w:trPr>
        <w:tc>
          <w:tcPr>
            <w:tcW w:w="1610" w:type="dxa"/>
            <w:tcBorders>
              <w:top w:val="nil"/>
              <w:left w:val="nil"/>
              <w:bottom w:val="nil"/>
            </w:tcBorders>
            <w:vAlign w:val="center"/>
          </w:tcPr>
          <w:p w14:paraId="0C48A3C9" w14:textId="77777777" w:rsidR="00890596" w:rsidRDefault="00890596" w:rsidP="0020538F">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14:paraId="59C004D9"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3686E6D4"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70521F5D"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-75.1</w:t>
            </w:r>
          </w:p>
        </w:tc>
        <w:tc>
          <w:tcPr>
            <w:tcW w:w="2745" w:type="dxa"/>
            <w:tcBorders>
              <w:top w:val="nil"/>
              <w:left w:val="nil"/>
              <w:bottom w:val="nil"/>
              <w:right w:val="nil"/>
            </w:tcBorders>
            <w:vAlign w:val="center"/>
          </w:tcPr>
          <w:p w14:paraId="198A3683"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599.4</w:t>
            </w:r>
          </w:p>
        </w:tc>
      </w:tr>
      <w:tr w:rsidR="00890596" w:rsidRPr="00127454" w14:paraId="63632E8B" w14:textId="77777777" w:rsidTr="0020538F">
        <w:trPr>
          <w:trHeight w:val="356"/>
        </w:trPr>
        <w:tc>
          <w:tcPr>
            <w:tcW w:w="1610" w:type="dxa"/>
            <w:tcBorders>
              <w:top w:val="nil"/>
              <w:left w:val="nil"/>
              <w:bottom w:val="nil"/>
            </w:tcBorders>
            <w:vAlign w:val="center"/>
          </w:tcPr>
          <w:p w14:paraId="25ABCF62" w14:textId="77777777" w:rsidR="00890596" w:rsidRDefault="00890596" w:rsidP="0020538F">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14:paraId="4B3F9C12"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46</w:t>
            </w:r>
          </w:p>
        </w:tc>
        <w:tc>
          <w:tcPr>
            <w:tcW w:w="1796" w:type="dxa"/>
            <w:tcBorders>
              <w:top w:val="nil"/>
              <w:left w:val="nil"/>
              <w:bottom w:val="nil"/>
              <w:right w:val="nil"/>
            </w:tcBorders>
            <w:vAlign w:val="center"/>
          </w:tcPr>
          <w:p w14:paraId="62534497"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2.2</w:t>
            </w:r>
          </w:p>
        </w:tc>
        <w:tc>
          <w:tcPr>
            <w:tcW w:w="1649" w:type="dxa"/>
            <w:tcBorders>
              <w:top w:val="nil"/>
              <w:left w:val="nil"/>
              <w:bottom w:val="nil"/>
              <w:right w:val="nil"/>
            </w:tcBorders>
            <w:vAlign w:val="center"/>
          </w:tcPr>
          <w:p w14:paraId="2F7B3DD5"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-71.9</w:t>
            </w:r>
          </w:p>
        </w:tc>
        <w:tc>
          <w:tcPr>
            <w:tcW w:w="2745" w:type="dxa"/>
            <w:tcBorders>
              <w:top w:val="nil"/>
              <w:left w:val="nil"/>
              <w:bottom w:val="nil"/>
              <w:right w:val="nil"/>
            </w:tcBorders>
            <w:vAlign w:val="center"/>
          </w:tcPr>
          <w:p w14:paraId="25FFDA37"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474.0</w:t>
            </w:r>
          </w:p>
        </w:tc>
      </w:tr>
      <w:tr w:rsidR="00890596" w:rsidRPr="00127454" w14:paraId="4064F5BC" w14:textId="77777777" w:rsidTr="0020538F">
        <w:trPr>
          <w:trHeight w:val="356"/>
        </w:trPr>
        <w:tc>
          <w:tcPr>
            <w:tcW w:w="1610" w:type="dxa"/>
            <w:tcBorders>
              <w:top w:val="nil"/>
              <w:left w:val="nil"/>
              <w:bottom w:val="nil"/>
            </w:tcBorders>
            <w:vAlign w:val="center"/>
          </w:tcPr>
          <w:p w14:paraId="6EFD7E08" w14:textId="77777777" w:rsidR="00890596" w:rsidRDefault="00890596" w:rsidP="0020538F">
            <w:pPr>
              <w:adjustRightInd w:val="0"/>
              <w:snapToGrid w:val="0"/>
              <w:spacing w:line="240" w:lineRule="exact"/>
              <w:jc w:val="center"/>
              <w:rPr>
                <w:rFonts w:eastAsia="標楷體"/>
              </w:rPr>
            </w:pPr>
            <w:r>
              <w:rPr>
                <w:rFonts w:eastAsia="標楷體"/>
              </w:rPr>
              <w:t>4</w:t>
            </w:r>
            <w:r>
              <w:rPr>
                <w:rFonts w:eastAsia="標楷體" w:hint="eastAsia"/>
              </w:rPr>
              <w:t>月</w:t>
            </w:r>
          </w:p>
        </w:tc>
        <w:tc>
          <w:tcPr>
            <w:tcW w:w="1584" w:type="dxa"/>
            <w:tcBorders>
              <w:top w:val="nil"/>
              <w:bottom w:val="nil"/>
              <w:right w:val="nil"/>
            </w:tcBorders>
            <w:vAlign w:val="center"/>
          </w:tcPr>
          <w:p w14:paraId="0DD8FC8F"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585DB2F8"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1DA7B6B4"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-54.5</w:t>
            </w:r>
          </w:p>
        </w:tc>
        <w:tc>
          <w:tcPr>
            <w:tcW w:w="2745" w:type="dxa"/>
            <w:tcBorders>
              <w:top w:val="nil"/>
              <w:left w:val="nil"/>
              <w:bottom w:val="nil"/>
              <w:right w:val="nil"/>
            </w:tcBorders>
            <w:vAlign w:val="center"/>
          </w:tcPr>
          <w:p w14:paraId="4618CC5D"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582.9</w:t>
            </w:r>
          </w:p>
        </w:tc>
      </w:tr>
      <w:tr w:rsidR="00890596" w:rsidRPr="00127454" w14:paraId="09161FD8" w14:textId="77777777" w:rsidTr="0020538F">
        <w:trPr>
          <w:trHeight w:val="356"/>
        </w:trPr>
        <w:tc>
          <w:tcPr>
            <w:tcW w:w="1610" w:type="dxa"/>
            <w:tcBorders>
              <w:top w:val="nil"/>
              <w:left w:val="nil"/>
              <w:bottom w:val="nil"/>
            </w:tcBorders>
            <w:vAlign w:val="center"/>
          </w:tcPr>
          <w:p w14:paraId="7C3400FD" w14:textId="77777777" w:rsidR="00890596" w:rsidRDefault="00890596" w:rsidP="0020538F">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14:paraId="7216E5FD"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73821351"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14:paraId="602C06BB"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-5.0</w:t>
            </w:r>
          </w:p>
        </w:tc>
        <w:tc>
          <w:tcPr>
            <w:tcW w:w="2745" w:type="dxa"/>
            <w:tcBorders>
              <w:top w:val="nil"/>
              <w:left w:val="nil"/>
              <w:bottom w:val="nil"/>
              <w:right w:val="nil"/>
            </w:tcBorders>
            <w:vAlign w:val="center"/>
          </w:tcPr>
          <w:p w14:paraId="140B1AF7"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711.7</w:t>
            </w:r>
          </w:p>
        </w:tc>
      </w:tr>
      <w:tr w:rsidR="00890596" w:rsidRPr="00127454" w14:paraId="1BDF4B31" w14:textId="77777777" w:rsidTr="0020538F">
        <w:trPr>
          <w:trHeight w:val="356"/>
        </w:trPr>
        <w:tc>
          <w:tcPr>
            <w:tcW w:w="1610" w:type="dxa"/>
            <w:tcBorders>
              <w:top w:val="nil"/>
              <w:left w:val="nil"/>
              <w:bottom w:val="nil"/>
            </w:tcBorders>
            <w:vAlign w:val="center"/>
          </w:tcPr>
          <w:p w14:paraId="30D05818" w14:textId="77777777" w:rsidR="00890596" w:rsidRDefault="00890596" w:rsidP="0020538F">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14:paraId="43D05428"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26</w:t>
            </w:r>
          </w:p>
        </w:tc>
        <w:tc>
          <w:tcPr>
            <w:tcW w:w="1796" w:type="dxa"/>
            <w:tcBorders>
              <w:top w:val="nil"/>
              <w:left w:val="nil"/>
              <w:bottom w:val="nil"/>
              <w:right w:val="nil"/>
            </w:tcBorders>
            <w:vAlign w:val="center"/>
          </w:tcPr>
          <w:p w14:paraId="2A39484B"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4.2</w:t>
            </w:r>
          </w:p>
        </w:tc>
        <w:tc>
          <w:tcPr>
            <w:tcW w:w="1649" w:type="dxa"/>
            <w:tcBorders>
              <w:top w:val="nil"/>
              <w:left w:val="nil"/>
              <w:bottom w:val="nil"/>
              <w:right w:val="nil"/>
            </w:tcBorders>
            <w:vAlign w:val="center"/>
          </w:tcPr>
          <w:p w14:paraId="72971CD7"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-15.5</w:t>
            </w:r>
          </w:p>
        </w:tc>
        <w:tc>
          <w:tcPr>
            <w:tcW w:w="2745" w:type="dxa"/>
            <w:tcBorders>
              <w:top w:val="nil"/>
              <w:left w:val="nil"/>
              <w:bottom w:val="nil"/>
              <w:right w:val="nil"/>
            </w:tcBorders>
            <w:vAlign w:val="center"/>
          </w:tcPr>
          <w:p w14:paraId="2A3A5BC5"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1,615.1</w:t>
            </w:r>
          </w:p>
        </w:tc>
      </w:tr>
      <w:tr w:rsidR="00890596" w:rsidRPr="00127454" w14:paraId="324887CF" w14:textId="77777777" w:rsidTr="0020538F">
        <w:trPr>
          <w:trHeight w:val="356"/>
        </w:trPr>
        <w:tc>
          <w:tcPr>
            <w:tcW w:w="1610" w:type="dxa"/>
            <w:tcBorders>
              <w:top w:val="nil"/>
              <w:left w:val="nil"/>
              <w:bottom w:val="nil"/>
            </w:tcBorders>
            <w:vAlign w:val="center"/>
          </w:tcPr>
          <w:p w14:paraId="60545A3C" w14:textId="77777777" w:rsidR="00890596" w:rsidRDefault="00890596" w:rsidP="0020538F">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14:paraId="1F169BEC"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37</w:t>
            </w:r>
          </w:p>
        </w:tc>
        <w:tc>
          <w:tcPr>
            <w:tcW w:w="1796" w:type="dxa"/>
            <w:tcBorders>
              <w:top w:val="nil"/>
              <w:left w:val="nil"/>
              <w:bottom w:val="nil"/>
              <w:right w:val="nil"/>
            </w:tcBorders>
            <w:vAlign w:val="center"/>
          </w:tcPr>
          <w:p w14:paraId="41686455"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6.1</w:t>
            </w:r>
          </w:p>
        </w:tc>
        <w:tc>
          <w:tcPr>
            <w:tcW w:w="1649" w:type="dxa"/>
            <w:tcBorders>
              <w:top w:val="nil"/>
              <w:left w:val="nil"/>
              <w:bottom w:val="nil"/>
              <w:right w:val="nil"/>
            </w:tcBorders>
            <w:vAlign w:val="center"/>
          </w:tcPr>
          <w:p w14:paraId="5CDDE22D"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64.0</w:t>
            </w:r>
          </w:p>
        </w:tc>
        <w:tc>
          <w:tcPr>
            <w:tcW w:w="2745" w:type="dxa"/>
            <w:tcBorders>
              <w:top w:val="nil"/>
              <w:left w:val="nil"/>
              <w:bottom w:val="nil"/>
              <w:right w:val="nil"/>
            </w:tcBorders>
            <w:vAlign w:val="center"/>
          </w:tcPr>
          <w:p w14:paraId="473AB542"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1,638.6</w:t>
            </w:r>
          </w:p>
        </w:tc>
      </w:tr>
      <w:tr w:rsidR="00890596" w:rsidRPr="00127454" w14:paraId="1C404D31" w14:textId="77777777" w:rsidTr="0020538F">
        <w:trPr>
          <w:trHeight w:val="356"/>
        </w:trPr>
        <w:tc>
          <w:tcPr>
            <w:tcW w:w="1610" w:type="dxa"/>
            <w:tcBorders>
              <w:top w:val="nil"/>
              <w:left w:val="nil"/>
              <w:bottom w:val="nil"/>
            </w:tcBorders>
            <w:vAlign w:val="center"/>
          </w:tcPr>
          <w:p w14:paraId="238EDA15" w14:textId="77777777" w:rsidR="00890596" w:rsidRDefault="00890596" w:rsidP="0020538F">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14:paraId="3A510EDA"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37</w:t>
            </w:r>
          </w:p>
        </w:tc>
        <w:tc>
          <w:tcPr>
            <w:tcW w:w="1796" w:type="dxa"/>
            <w:tcBorders>
              <w:top w:val="nil"/>
              <w:left w:val="nil"/>
              <w:bottom w:val="nil"/>
              <w:right w:val="nil"/>
            </w:tcBorders>
            <w:vAlign w:val="center"/>
          </w:tcPr>
          <w:p w14:paraId="52B39603"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4.8</w:t>
            </w:r>
          </w:p>
        </w:tc>
        <w:tc>
          <w:tcPr>
            <w:tcW w:w="1649" w:type="dxa"/>
            <w:tcBorders>
              <w:top w:val="nil"/>
              <w:left w:val="nil"/>
              <w:bottom w:val="nil"/>
              <w:right w:val="nil"/>
            </w:tcBorders>
            <w:vAlign w:val="center"/>
          </w:tcPr>
          <w:p w14:paraId="4E8EE29B"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49.4</w:t>
            </w:r>
          </w:p>
        </w:tc>
        <w:tc>
          <w:tcPr>
            <w:tcW w:w="2745" w:type="dxa"/>
            <w:tcBorders>
              <w:top w:val="nil"/>
              <w:left w:val="nil"/>
              <w:bottom w:val="nil"/>
              <w:right w:val="nil"/>
            </w:tcBorders>
            <w:vAlign w:val="center"/>
          </w:tcPr>
          <w:p w14:paraId="5A983544"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1,307.7</w:t>
            </w:r>
          </w:p>
        </w:tc>
      </w:tr>
      <w:tr w:rsidR="00890596" w:rsidRPr="00127454" w14:paraId="427ADC38" w14:textId="77777777" w:rsidTr="0020538F">
        <w:trPr>
          <w:trHeight w:val="356"/>
        </w:trPr>
        <w:tc>
          <w:tcPr>
            <w:tcW w:w="1610" w:type="dxa"/>
            <w:tcBorders>
              <w:top w:val="nil"/>
              <w:left w:val="nil"/>
              <w:bottom w:val="nil"/>
            </w:tcBorders>
            <w:vAlign w:val="center"/>
          </w:tcPr>
          <w:p w14:paraId="69DE2252" w14:textId="77777777" w:rsidR="00890596" w:rsidRDefault="00890596" w:rsidP="0020538F">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14:paraId="09D7959C"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4</w:t>
            </w:r>
            <w:r>
              <w:rPr>
                <w:rFonts w:eastAsia="標楷體"/>
                <w:sz w:val="22"/>
              </w:rPr>
              <w:t>4</w:t>
            </w:r>
          </w:p>
        </w:tc>
        <w:tc>
          <w:tcPr>
            <w:tcW w:w="1796" w:type="dxa"/>
            <w:tcBorders>
              <w:top w:val="nil"/>
              <w:left w:val="nil"/>
              <w:bottom w:val="nil"/>
              <w:right w:val="nil"/>
            </w:tcBorders>
            <w:vAlign w:val="center"/>
          </w:tcPr>
          <w:p w14:paraId="2E9331C7"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2</w:t>
            </w:r>
            <w:r>
              <w:rPr>
                <w:rFonts w:eastAsia="標楷體"/>
                <w:sz w:val="22"/>
              </w:rPr>
              <w:t>.6</w:t>
            </w:r>
          </w:p>
        </w:tc>
        <w:tc>
          <w:tcPr>
            <w:tcW w:w="1649" w:type="dxa"/>
            <w:tcBorders>
              <w:top w:val="nil"/>
              <w:left w:val="nil"/>
              <w:bottom w:val="nil"/>
              <w:right w:val="nil"/>
            </w:tcBorders>
            <w:vAlign w:val="center"/>
          </w:tcPr>
          <w:p w14:paraId="5FE96A4B"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w:t>
            </w:r>
            <w:r>
              <w:rPr>
                <w:rFonts w:eastAsia="標楷體"/>
                <w:sz w:val="22"/>
                <w:szCs w:val="22"/>
              </w:rPr>
              <w:t>25.2</w:t>
            </w:r>
          </w:p>
        </w:tc>
        <w:tc>
          <w:tcPr>
            <w:tcW w:w="2745" w:type="dxa"/>
            <w:tcBorders>
              <w:top w:val="nil"/>
              <w:left w:val="nil"/>
              <w:bottom w:val="nil"/>
              <w:right w:val="nil"/>
            </w:tcBorders>
            <w:vAlign w:val="center"/>
          </w:tcPr>
          <w:p w14:paraId="189FB8A2"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5</w:t>
            </w:r>
            <w:r>
              <w:rPr>
                <w:rFonts w:eastAsia="標楷體"/>
                <w:sz w:val="22"/>
                <w:szCs w:val="22"/>
              </w:rPr>
              <w:t>96.8</w:t>
            </w:r>
          </w:p>
        </w:tc>
      </w:tr>
      <w:tr w:rsidR="00890596" w:rsidRPr="00127454" w14:paraId="2459370B" w14:textId="77777777" w:rsidTr="0020538F">
        <w:trPr>
          <w:trHeight w:val="356"/>
        </w:trPr>
        <w:tc>
          <w:tcPr>
            <w:tcW w:w="1610" w:type="dxa"/>
            <w:tcBorders>
              <w:top w:val="nil"/>
              <w:left w:val="nil"/>
              <w:bottom w:val="nil"/>
            </w:tcBorders>
            <w:vAlign w:val="center"/>
          </w:tcPr>
          <w:p w14:paraId="7E5F211D" w14:textId="77777777" w:rsidR="00890596" w:rsidRDefault="00890596" w:rsidP="0020538F">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14:paraId="22864E66"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28</w:t>
            </w:r>
          </w:p>
        </w:tc>
        <w:tc>
          <w:tcPr>
            <w:tcW w:w="1796" w:type="dxa"/>
            <w:tcBorders>
              <w:top w:val="nil"/>
              <w:left w:val="nil"/>
              <w:bottom w:val="nil"/>
              <w:right w:val="nil"/>
            </w:tcBorders>
            <w:vAlign w:val="center"/>
          </w:tcPr>
          <w:p w14:paraId="157A5215"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14.4</w:t>
            </w:r>
          </w:p>
        </w:tc>
        <w:tc>
          <w:tcPr>
            <w:tcW w:w="1649" w:type="dxa"/>
            <w:tcBorders>
              <w:top w:val="nil"/>
              <w:left w:val="nil"/>
              <w:bottom w:val="nil"/>
              <w:right w:val="nil"/>
            </w:tcBorders>
            <w:vAlign w:val="center"/>
          </w:tcPr>
          <w:p w14:paraId="10ABBDDB"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193.4</w:t>
            </w:r>
          </w:p>
        </w:tc>
        <w:tc>
          <w:tcPr>
            <w:tcW w:w="2745" w:type="dxa"/>
            <w:tcBorders>
              <w:top w:val="nil"/>
              <w:left w:val="nil"/>
              <w:bottom w:val="nil"/>
              <w:right w:val="nil"/>
            </w:tcBorders>
            <w:vAlign w:val="center"/>
          </w:tcPr>
          <w:p w14:paraId="279F4650"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5,143.9</w:t>
            </w:r>
          </w:p>
        </w:tc>
      </w:tr>
      <w:tr w:rsidR="00890596" w:rsidRPr="00127454" w14:paraId="31FCE086" w14:textId="77777777" w:rsidTr="0020538F">
        <w:trPr>
          <w:trHeight w:val="356"/>
        </w:trPr>
        <w:tc>
          <w:tcPr>
            <w:tcW w:w="1610" w:type="dxa"/>
            <w:tcBorders>
              <w:top w:val="nil"/>
              <w:left w:val="nil"/>
              <w:bottom w:val="nil"/>
            </w:tcBorders>
            <w:vAlign w:val="center"/>
          </w:tcPr>
          <w:p w14:paraId="0DA15B85" w14:textId="77777777" w:rsidR="00890596" w:rsidRDefault="00890596" w:rsidP="0020538F">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14:paraId="0240AB7A"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05FF169B"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14:paraId="2612DD07"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-45.3</w:t>
            </w:r>
          </w:p>
        </w:tc>
        <w:tc>
          <w:tcPr>
            <w:tcW w:w="2745" w:type="dxa"/>
            <w:tcBorders>
              <w:top w:val="nil"/>
              <w:left w:val="nil"/>
              <w:bottom w:val="nil"/>
              <w:right w:val="nil"/>
            </w:tcBorders>
            <w:vAlign w:val="center"/>
          </w:tcPr>
          <w:p w14:paraId="3CB6202B"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1,258.9</w:t>
            </w:r>
          </w:p>
        </w:tc>
      </w:tr>
      <w:tr w:rsidR="00890596" w:rsidRPr="00127454" w14:paraId="374E5038" w14:textId="77777777" w:rsidTr="0020538F">
        <w:trPr>
          <w:trHeight w:val="356"/>
        </w:trPr>
        <w:tc>
          <w:tcPr>
            <w:tcW w:w="1610" w:type="dxa"/>
            <w:tcBorders>
              <w:top w:val="nil"/>
              <w:left w:val="nil"/>
              <w:bottom w:val="nil"/>
            </w:tcBorders>
            <w:vAlign w:val="center"/>
          </w:tcPr>
          <w:p w14:paraId="4D3E326C" w14:textId="77777777" w:rsidR="00890596" w:rsidRDefault="00890596" w:rsidP="0020538F">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14:paraId="6621267C"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35</w:t>
            </w:r>
          </w:p>
        </w:tc>
        <w:tc>
          <w:tcPr>
            <w:tcW w:w="1796" w:type="dxa"/>
            <w:tcBorders>
              <w:top w:val="nil"/>
              <w:left w:val="nil"/>
              <w:bottom w:val="nil"/>
              <w:right w:val="nil"/>
            </w:tcBorders>
            <w:vAlign w:val="center"/>
          </w:tcPr>
          <w:p w14:paraId="20CE474E"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10.7</w:t>
            </w:r>
          </w:p>
        </w:tc>
        <w:tc>
          <w:tcPr>
            <w:tcW w:w="1649" w:type="dxa"/>
            <w:tcBorders>
              <w:top w:val="nil"/>
              <w:left w:val="nil"/>
              <w:bottom w:val="nil"/>
              <w:right w:val="nil"/>
            </w:tcBorders>
            <w:vAlign w:val="center"/>
          </w:tcPr>
          <w:p w14:paraId="2492302A"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253.1</w:t>
            </w:r>
          </w:p>
        </w:tc>
        <w:tc>
          <w:tcPr>
            <w:tcW w:w="2745" w:type="dxa"/>
            <w:tcBorders>
              <w:top w:val="nil"/>
              <w:left w:val="nil"/>
              <w:bottom w:val="nil"/>
              <w:right w:val="nil"/>
            </w:tcBorders>
            <w:vAlign w:val="center"/>
          </w:tcPr>
          <w:p w14:paraId="174E70E9"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3,060.3</w:t>
            </w:r>
          </w:p>
        </w:tc>
      </w:tr>
      <w:tr w:rsidR="00890596" w:rsidRPr="00127454" w14:paraId="7251DD98" w14:textId="77777777" w:rsidTr="0020538F">
        <w:trPr>
          <w:trHeight w:val="356"/>
        </w:trPr>
        <w:tc>
          <w:tcPr>
            <w:tcW w:w="1610" w:type="dxa"/>
            <w:tcBorders>
              <w:top w:val="nil"/>
              <w:left w:val="nil"/>
              <w:bottom w:val="nil"/>
            </w:tcBorders>
            <w:vAlign w:val="center"/>
          </w:tcPr>
          <w:p w14:paraId="52684950" w14:textId="77777777" w:rsidR="00890596" w:rsidRDefault="00890596" w:rsidP="0020538F">
            <w:pPr>
              <w:adjustRightInd w:val="0"/>
              <w:snapToGrid w:val="0"/>
              <w:spacing w:line="240" w:lineRule="exact"/>
              <w:jc w:val="center"/>
              <w:rPr>
                <w:rFonts w:eastAsia="標楷體"/>
              </w:rPr>
            </w:pPr>
            <w:r>
              <w:rPr>
                <w:rFonts w:eastAsia="標楷體" w:hint="eastAsia"/>
              </w:rPr>
              <w:t>2022</w:t>
            </w:r>
            <w:r>
              <w:rPr>
                <w:rFonts w:eastAsia="標楷體" w:hint="eastAsia"/>
              </w:rPr>
              <w:t>年</w:t>
            </w:r>
          </w:p>
        </w:tc>
        <w:tc>
          <w:tcPr>
            <w:tcW w:w="1584" w:type="dxa"/>
            <w:tcBorders>
              <w:top w:val="nil"/>
              <w:bottom w:val="nil"/>
              <w:right w:val="nil"/>
            </w:tcBorders>
            <w:vAlign w:val="center"/>
          </w:tcPr>
          <w:p w14:paraId="05D15B28"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74</w:t>
            </w:r>
          </w:p>
        </w:tc>
        <w:tc>
          <w:tcPr>
            <w:tcW w:w="1796" w:type="dxa"/>
            <w:tcBorders>
              <w:top w:val="nil"/>
              <w:left w:val="nil"/>
              <w:bottom w:val="nil"/>
              <w:right w:val="nil"/>
            </w:tcBorders>
            <w:vAlign w:val="center"/>
          </w:tcPr>
          <w:p w14:paraId="4BA2BFE2"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4.7</w:t>
            </w:r>
          </w:p>
        </w:tc>
        <w:tc>
          <w:tcPr>
            <w:tcW w:w="1649" w:type="dxa"/>
            <w:tcBorders>
              <w:top w:val="nil"/>
              <w:left w:val="nil"/>
              <w:bottom w:val="nil"/>
              <w:right w:val="nil"/>
            </w:tcBorders>
            <w:vAlign w:val="center"/>
          </w:tcPr>
          <w:p w14:paraId="3DA81D57"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10.6</w:t>
            </w:r>
          </w:p>
        </w:tc>
        <w:tc>
          <w:tcPr>
            <w:tcW w:w="2745" w:type="dxa"/>
            <w:tcBorders>
              <w:top w:val="nil"/>
              <w:left w:val="nil"/>
              <w:bottom w:val="nil"/>
              <w:right w:val="nil"/>
            </w:tcBorders>
            <w:vAlign w:val="center"/>
          </w:tcPr>
          <w:p w14:paraId="757A5D15"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633.0</w:t>
            </w:r>
          </w:p>
        </w:tc>
      </w:tr>
      <w:tr w:rsidR="00890596" w:rsidRPr="00127454" w14:paraId="72EBE1CB" w14:textId="77777777" w:rsidTr="0020538F">
        <w:trPr>
          <w:trHeight w:val="356"/>
        </w:trPr>
        <w:tc>
          <w:tcPr>
            <w:tcW w:w="1610" w:type="dxa"/>
            <w:tcBorders>
              <w:top w:val="nil"/>
              <w:left w:val="nil"/>
              <w:bottom w:val="nil"/>
            </w:tcBorders>
            <w:vAlign w:val="center"/>
          </w:tcPr>
          <w:p w14:paraId="49AF10DF" w14:textId="77777777" w:rsidR="00890596" w:rsidRDefault="00890596" w:rsidP="0020538F">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14:paraId="5C271034"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14:paraId="61A588E2"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3.0</w:t>
            </w:r>
          </w:p>
        </w:tc>
        <w:tc>
          <w:tcPr>
            <w:tcW w:w="1649" w:type="dxa"/>
            <w:tcBorders>
              <w:top w:val="nil"/>
              <w:left w:val="nil"/>
              <w:bottom w:val="nil"/>
              <w:right w:val="nil"/>
            </w:tcBorders>
            <w:vAlign w:val="center"/>
          </w:tcPr>
          <w:p w14:paraId="268138D2"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21.5</w:t>
            </w:r>
          </w:p>
        </w:tc>
        <w:tc>
          <w:tcPr>
            <w:tcW w:w="2745" w:type="dxa"/>
            <w:tcBorders>
              <w:top w:val="nil"/>
              <w:left w:val="nil"/>
              <w:bottom w:val="nil"/>
              <w:right w:val="nil"/>
            </w:tcBorders>
            <w:vAlign w:val="center"/>
          </w:tcPr>
          <w:p w14:paraId="466D8749"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722.6</w:t>
            </w:r>
          </w:p>
        </w:tc>
      </w:tr>
      <w:tr w:rsidR="00890596" w:rsidRPr="00127454" w14:paraId="7A7637DE" w14:textId="77777777" w:rsidTr="0020538F">
        <w:trPr>
          <w:trHeight w:val="356"/>
        </w:trPr>
        <w:tc>
          <w:tcPr>
            <w:tcW w:w="1610" w:type="dxa"/>
            <w:tcBorders>
              <w:top w:val="nil"/>
              <w:left w:val="nil"/>
              <w:bottom w:val="nil"/>
            </w:tcBorders>
            <w:vAlign w:val="center"/>
          </w:tcPr>
          <w:p w14:paraId="5E4226A0" w14:textId="77777777" w:rsidR="00890596" w:rsidRDefault="00890596" w:rsidP="0020538F">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14:paraId="2AD0A7F6"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32</w:t>
            </w:r>
          </w:p>
        </w:tc>
        <w:tc>
          <w:tcPr>
            <w:tcW w:w="1796" w:type="dxa"/>
            <w:tcBorders>
              <w:top w:val="nil"/>
              <w:left w:val="nil"/>
              <w:bottom w:val="nil"/>
              <w:right w:val="nil"/>
            </w:tcBorders>
            <w:vAlign w:val="center"/>
          </w:tcPr>
          <w:p w14:paraId="21C8480F" w14:textId="77777777" w:rsidR="00890596" w:rsidRDefault="00890596" w:rsidP="0020538F">
            <w:pPr>
              <w:adjustRightInd w:val="0"/>
              <w:snapToGrid w:val="0"/>
              <w:spacing w:line="240" w:lineRule="exact"/>
              <w:jc w:val="center"/>
              <w:rPr>
                <w:rFonts w:eastAsia="標楷體"/>
                <w:sz w:val="22"/>
              </w:rPr>
            </w:pPr>
            <w:r>
              <w:rPr>
                <w:rFonts w:eastAsia="標楷體" w:hint="eastAsia"/>
                <w:sz w:val="22"/>
              </w:rPr>
              <w:t>1.6</w:t>
            </w:r>
          </w:p>
        </w:tc>
        <w:tc>
          <w:tcPr>
            <w:tcW w:w="1649" w:type="dxa"/>
            <w:tcBorders>
              <w:top w:val="nil"/>
              <w:left w:val="nil"/>
              <w:bottom w:val="nil"/>
              <w:right w:val="nil"/>
            </w:tcBorders>
            <w:vAlign w:val="center"/>
          </w:tcPr>
          <w:p w14:paraId="1B812A10" w14:textId="77777777" w:rsidR="00890596" w:rsidRDefault="00890596" w:rsidP="0020538F">
            <w:pPr>
              <w:adjustRightInd w:val="0"/>
              <w:snapToGrid w:val="0"/>
              <w:spacing w:line="240" w:lineRule="exact"/>
              <w:ind w:rightChars="200" w:right="480"/>
              <w:jc w:val="right"/>
              <w:rPr>
                <w:rFonts w:eastAsia="標楷體"/>
                <w:sz w:val="22"/>
                <w:szCs w:val="22"/>
              </w:rPr>
            </w:pPr>
            <w:r>
              <w:rPr>
                <w:rFonts w:eastAsia="標楷體" w:hint="eastAsia"/>
                <w:sz w:val="22"/>
                <w:szCs w:val="22"/>
              </w:rPr>
              <w:t>-5.1</w:t>
            </w:r>
          </w:p>
        </w:tc>
        <w:tc>
          <w:tcPr>
            <w:tcW w:w="2745" w:type="dxa"/>
            <w:tcBorders>
              <w:top w:val="nil"/>
              <w:left w:val="nil"/>
              <w:bottom w:val="nil"/>
              <w:right w:val="nil"/>
            </w:tcBorders>
            <w:vAlign w:val="center"/>
          </w:tcPr>
          <w:p w14:paraId="45376DA5" w14:textId="77777777" w:rsidR="00890596" w:rsidRDefault="00890596" w:rsidP="0020538F">
            <w:pPr>
              <w:adjustRightInd w:val="0"/>
              <w:snapToGrid w:val="0"/>
              <w:spacing w:line="240" w:lineRule="exact"/>
              <w:jc w:val="center"/>
              <w:rPr>
                <w:rFonts w:eastAsia="標楷體"/>
                <w:sz w:val="22"/>
                <w:szCs w:val="22"/>
              </w:rPr>
            </w:pPr>
            <w:r>
              <w:rPr>
                <w:rFonts w:eastAsia="標楷體" w:hint="eastAsia"/>
                <w:sz w:val="22"/>
                <w:szCs w:val="22"/>
              </w:rPr>
              <w:t>515.5</w:t>
            </w:r>
          </w:p>
        </w:tc>
      </w:tr>
      <w:tr w:rsidR="00890596" w:rsidRPr="00127454" w14:paraId="71A6FEA2" w14:textId="77777777" w:rsidTr="0020538F">
        <w:trPr>
          <w:trHeight w:val="356"/>
        </w:trPr>
        <w:tc>
          <w:tcPr>
            <w:tcW w:w="1610" w:type="dxa"/>
            <w:tcBorders>
              <w:top w:val="nil"/>
              <w:left w:val="nil"/>
            </w:tcBorders>
            <w:vAlign w:val="center"/>
          </w:tcPr>
          <w:p w14:paraId="244A3331" w14:textId="77777777" w:rsidR="00890596" w:rsidRPr="00127454" w:rsidRDefault="00890596" w:rsidP="0020538F">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14:paraId="4D9A95B9" w14:textId="77777777" w:rsidR="00890596" w:rsidRPr="00D56381" w:rsidRDefault="00890596" w:rsidP="0020538F">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897</w:t>
            </w:r>
          </w:p>
        </w:tc>
        <w:tc>
          <w:tcPr>
            <w:tcW w:w="1796" w:type="dxa"/>
            <w:tcBorders>
              <w:top w:val="nil"/>
              <w:left w:val="nil"/>
              <w:right w:val="nil"/>
            </w:tcBorders>
            <w:vAlign w:val="center"/>
          </w:tcPr>
          <w:p w14:paraId="3E6EB984" w14:textId="77777777" w:rsidR="00890596" w:rsidRPr="00D56381" w:rsidRDefault="00890596" w:rsidP="0020538F">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987.5</w:t>
            </w:r>
          </w:p>
        </w:tc>
        <w:tc>
          <w:tcPr>
            <w:tcW w:w="1649" w:type="dxa"/>
            <w:tcBorders>
              <w:top w:val="nil"/>
              <w:left w:val="nil"/>
              <w:right w:val="nil"/>
            </w:tcBorders>
            <w:vAlign w:val="center"/>
          </w:tcPr>
          <w:p w14:paraId="38CFD897" w14:textId="77777777" w:rsidR="00890596" w:rsidRPr="00D56381" w:rsidRDefault="00890596" w:rsidP="0020538F">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14:paraId="18B4F851" w14:textId="77777777" w:rsidR="00890596" w:rsidRPr="00D56381" w:rsidRDefault="00890596" w:rsidP="0020538F">
            <w:pPr>
              <w:adjustRightInd w:val="0"/>
              <w:snapToGrid w:val="0"/>
              <w:spacing w:line="240" w:lineRule="exact"/>
              <w:jc w:val="center"/>
              <w:rPr>
                <w:rFonts w:eastAsia="標楷體"/>
                <w:sz w:val="22"/>
                <w:highlight w:val="yellow"/>
              </w:rPr>
            </w:pPr>
            <w:r>
              <w:rPr>
                <w:rFonts w:eastAsia="標楷體" w:hint="eastAsia"/>
                <w:sz w:val="22"/>
                <w:szCs w:val="22"/>
              </w:rPr>
              <w:t>442.7</w:t>
            </w:r>
          </w:p>
        </w:tc>
      </w:tr>
    </w:tbl>
    <w:p w14:paraId="2E838A6F" w14:textId="77777777" w:rsidR="00890596" w:rsidRPr="00546211" w:rsidRDefault="00890596" w:rsidP="00890596">
      <w:pPr>
        <w:snapToGrid w:val="0"/>
        <w:spacing w:line="260" w:lineRule="atLeast"/>
        <w:ind w:right="-777"/>
        <w:jc w:val="both"/>
        <w:rPr>
          <w:rFonts w:eastAsia="標楷體"/>
          <w:sz w:val="22"/>
          <w:szCs w:val="22"/>
        </w:rPr>
      </w:pPr>
      <w:proofErr w:type="gramStart"/>
      <w:r w:rsidRPr="00546211">
        <w:rPr>
          <w:rFonts w:eastAsia="標楷體"/>
          <w:sz w:val="22"/>
          <w:szCs w:val="22"/>
        </w:rPr>
        <w:t>註</w:t>
      </w:r>
      <w:proofErr w:type="gramEnd"/>
      <w:r w:rsidRPr="00546211">
        <w:rPr>
          <w:rFonts w:eastAsia="標楷體"/>
          <w:sz w:val="22"/>
          <w:szCs w:val="22"/>
        </w:rPr>
        <w:t>：</w:t>
      </w:r>
      <w:proofErr w:type="gramStart"/>
      <w:r w:rsidRPr="00546211">
        <w:rPr>
          <w:rFonts w:eastAsia="標楷體"/>
          <w:sz w:val="22"/>
          <w:szCs w:val="22"/>
        </w:rPr>
        <w:t>＊含補</w:t>
      </w:r>
      <w:proofErr w:type="gramEnd"/>
      <w:r w:rsidRPr="00546211">
        <w:rPr>
          <w:rFonts w:eastAsia="標楷體"/>
          <w:sz w:val="22"/>
          <w:szCs w:val="22"/>
        </w:rPr>
        <w:t>辦許可案件及金額。</w:t>
      </w:r>
    </w:p>
    <w:p w14:paraId="0762884A" w14:textId="77777777" w:rsidR="00890596" w:rsidRPr="00546211" w:rsidRDefault="00890596" w:rsidP="00890596">
      <w:pPr>
        <w:snapToGrid w:val="0"/>
        <w:spacing w:line="260" w:lineRule="atLeast"/>
        <w:ind w:right="-777"/>
        <w:jc w:val="both"/>
        <w:rPr>
          <w:rFonts w:eastAsia="標楷體"/>
          <w:sz w:val="22"/>
          <w:szCs w:val="22"/>
        </w:rPr>
      </w:pPr>
      <w:r w:rsidRPr="00546211">
        <w:rPr>
          <w:rFonts w:eastAsia="標楷體"/>
          <w:sz w:val="22"/>
          <w:szCs w:val="22"/>
        </w:rPr>
        <w:t>資料來源：經濟部投審會。</w:t>
      </w:r>
    </w:p>
    <w:p w14:paraId="6A1328B1" w14:textId="77777777" w:rsidR="00890596" w:rsidRPr="00546211" w:rsidRDefault="00890596" w:rsidP="00890596">
      <w:pPr>
        <w:widowControl/>
      </w:pPr>
      <w:r w:rsidRPr="00546211">
        <w:rPr>
          <w:rFonts w:eastAsia="標楷體"/>
          <w:sz w:val="22"/>
          <w:szCs w:val="22"/>
        </w:rPr>
        <w:br w:type="page"/>
      </w:r>
      <w:r w:rsidRPr="00546211">
        <w:rPr>
          <w:rFonts w:eastAsia="標楷體"/>
          <w:b/>
          <w:bCs/>
          <w:kern w:val="0"/>
          <w:sz w:val="32"/>
          <w:szCs w:val="20"/>
        </w:rPr>
        <w:lastRenderedPageBreak/>
        <w:t>２、中國大陸對我投資</w:t>
      </w:r>
    </w:p>
    <w:p w14:paraId="7C0CF5C6" w14:textId="77777777" w:rsidR="00890596" w:rsidRPr="004D5534" w:rsidRDefault="00890596" w:rsidP="00890596">
      <w:pPr>
        <w:pStyle w:val="k3a"/>
        <w:spacing w:beforeLines="0" w:before="0"/>
        <w:ind w:leftChars="119" w:left="569" w:right="0" w:hangingChars="101" w:hanging="283"/>
        <w:rPr>
          <w:szCs w:val="16"/>
        </w:rPr>
      </w:pPr>
      <w:r w:rsidRPr="007E03C6">
        <w:rPr>
          <w:noProof/>
        </w:rPr>
        <w:drawing>
          <wp:anchor distT="0" distB="0" distL="114300" distR="114300" simplePos="0" relativeHeight="253737472" behindDoc="0" locked="0" layoutInCell="1" allowOverlap="1" wp14:anchorId="6E9CE22F" wp14:editId="139E141F">
            <wp:simplePos x="0" y="0"/>
            <wp:positionH relativeFrom="column">
              <wp:posOffset>2830195</wp:posOffset>
            </wp:positionH>
            <wp:positionV relativeFrom="paragraph">
              <wp:posOffset>-387985</wp:posOffset>
            </wp:positionV>
            <wp:extent cx="3579495" cy="2800350"/>
            <wp:effectExtent l="0" t="0" r="190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949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szCs w:val="16"/>
        </w:rPr>
        <w:t>－</w:t>
      </w:r>
      <w:r w:rsidRPr="00547E0E">
        <w:rPr>
          <w:rFonts w:hint="eastAsia"/>
          <w:szCs w:val="16"/>
        </w:rPr>
        <w:t>20</w:t>
      </w:r>
      <w:r>
        <w:rPr>
          <w:rFonts w:hint="eastAsia"/>
          <w:szCs w:val="16"/>
        </w:rPr>
        <w:t>22</w:t>
      </w:r>
      <w:r w:rsidRPr="004D5534">
        <w:rPr>
          <w:rFonts w:hint="eastAsia"/>
          <w:szCs w:val="16"/>
        </w:rPr>
        <w:t>年</w:t>
      </w:r>
      <w:r>
        <w:rPr>
          <w:rFonts w:hint="eastAsia"/>
          <w:szCs w:val="16"/>
        </w:rPr>
        <w:t>2</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5</w:t>
      </w:r>
      <w:r w:rsidRPr="004D5534">
        <w:rPr>
          <w:rFonts w:hint="eastAsia"/>
          <w:szCs w:val="16"/>
        </w:rPr>
        <w:t>件，金額為</w:t>
      </w:r>
      <w:r>
        <w:rPr>
          <w:rFonts w:hint="eastAsia"/>
          <w:szCs w:val="16"/>
        </w:rPr>
        <w:t>126.2</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022</w:t>
      </w:r>
      <w:r w:rsidRPr="004D5534">
        <w:rPr>
          <w:rFonts w:hint="eastAsia"/>
          <w:szCs w:val="16"/>
        </w:rPr>
        <w:t>年</w:t>
      </w:r>
      <w:r>
        <w:rPr>
          <w:rFonts w:hint="eastAsia"/>
          <w:szCs w:val="16"/>
        </w:rPr>
        <w:t>2</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519</w:t>
      </w:r>
      <w:r w:rsidRPr="004D5534">
        <w:rPr>
          <w:rFonts w:hint="eastAsia"/>
          <w:szCs w:val="16"/>
        </w:rPr>
        <w:t>件，金額為</w:t>
      </w:r>
      <w:r>
        <w:rPr>
          <w:rFonts w:hint="eastAsia"/>
          <w:kern w:val="2"/>
          <w:szCs w:val="16"/>
        </w:rPr>
        <w:t>25.3</w:t>
      </w:r>
      <w:r w:rsidRPr="004D5534">
        <w:rPr>
          <w:rFonts w:hint="eastAsia"/>
          <w:szCs w:val="16"/>
        </w:rPr>
        <w:t>億美元。</w:t>
      </w:r>
    </w:p>
    <w:p w14:paraId="183DA737" w14:textId="77777777" w:rsidR="00890596" w:rsidRPr="00546211" w:rsidRDefault="00890596" w:rsidP="00890596">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22</w:t>
      </w:r>
      <w:r w:rsidRPr="00547E0E">
        <w:rPr>
          <w:rFonts w:hint="eastAsia"/>
          <w:szCs w:val="16"/>
        </w:rPr>
        <w:t>年</w:t>
      </w:r>
      <w:r>
        <w:rPr>
          <w:rFonts w:hint="eastAsia"/>
          <w:szCs w:val="16"/>
        </w:rPr>
        <w:t>2</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Pr>
          <w:rFonts w:hint="eastAsia"/>
          <w:kern w:val="2"/>
          <w:szCs w:val="16"/>
        </w:rPr>
        <w:t>7</w:t>
      </w:r>
      <w:r w:rsidRPr="004D5534">
        <w:rPr>
          <w:rFonts w:hint="eastAsia"/>
          <w:kern w:val="2"/>
          <w:szCs w:val="16"/>
        </w:rPr>
        <w:t>.</w:t>
      </w:r>
      <w:r>
        <w:rPr>
          <w:rFonts w:hint="eastAsia"/>
          <w:kern w:val="2"/>
          <w:szCs w:val="16"/>
        </w:rPr>
        <w:t>19</w:t>
      </w:r>
      <w:r w:rsidRPr="004D5534">
        <w:rPr>
          <w:rFonts w:hint="eastAsia"/>
          <w:szCs w:val="16"/>
        </w:rPr>
        <w:t>億美元</w:t>
      </w:r>
      <w:r w:rsidRPr="004D5534">
        <w:rPr>
          <w:rFonts w:hint="eastAsia"/>
          <w:szCs w:val="16"/>
        </w:rPr>
        <w:t>(</w:t>
      </w:r>
      <w:r>
        <w:rPr>
          <w:rFonts w:hint="eastAsia"/>
          <w:kern w:val="2"/>
          <w:szCs w:val="16"/>
        </w:rPr>
        <w:t>28.4</w:t>
      </w:r>
      <w:r>
        <w:rPr>
          <w:rFonts w:hint="eastAsia"/>
          <w:szCs w:val="28"/>
        </w:rPr>
        <w:t>%</w:t>
      </w:r>
      <w:r w:rsidRPr="004D5534">
        <w:rPr>
          <w:rFonts w:hint="eastAsia"/>
          <w:szCs w:val="16"/>
        </w:rPr>
        <w:t>)</w:t>
      </w:r>
      <w:r w:rsidRPr="004D5534">
        <w:rPr>
          <w:rFonts w:hint="eastAsia"/>
          <w:szCs w:val="16"/>
        </w:rPr>
        <w:t>、電子零組件製造業</w:t>
      </w:r>
      <w:r>
        <w:rPr>
          <w:rFonts w:hint="eastAsia"/>
          <w:kern w:val="2"/>
          <w:szCs w:val="16"/>
        </w:rPr>
        <w:t>3.98</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5.7</w:t>
      </w:r>
      <w:r>
        <w:rPr>
          <w:rFonts w:hint="eastAsia"/>
          <w:szCs w:val="28"/>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0</w:t>
      </w:r>
      <w:r>
        <w:rPr>
          <w:rFonts w:hint="eastAsia"/>
          <w:szCs w:val="28"/>
        </w:rPr>
        <w:t>%</w:t>
      </w:r>
      <w:r w:rsidRPr="004D5534">
        <w:rPr>
          <w:rFonts w:hint="eastAsia"/>
          <w:szCs w:val="16"/>
        </w:rPr>
        <w:t>)</w:t>
      </w:r>
      <w:r w:rsidRPr="004D5534">
        <w:rPr>
          <w:rFonts w:hint="eastAsia"/>
          <w:szCs w:val="16"/>
        </w:rPr>
        <w:t>。</w:t>
      </w:r>
    </w:p>
    <w:p w14:paraId="1044AD3E" w14:textId="77777777" w:rsidR="00890596" w:rsidRPr="00546211" w:rsidRDefault="00890596" w:rsidP="00890596">
      <w:pPr>
        <w:snapToGrid w:val="0"/>
        <w:spacing w:beforeLines="50" w:before="120" w:line="380" w:lineRule="exact"/>
        <w:ind w:right="-105"/>
        <w:jc w:val="center"/>
        <w:rPr>
          <w:rFonts w:eastAsia="標楷體"/>
          <w:b/>
          <w:bCs/>
          <w:sz w:val="28"/>
        </w:rPr>
      </w:pPr>
      <w:r w:rsidRPr="00546211">
        <w:rPr>
          <w:rFonts w:eastAsia="標楷體"/>
          <w:b/>
          <w:bCs/>
          <w:sz w:val="28"/>
        </w:rPr>
        <w:t>表</w:t>
      </w:r>
      <w:r w:rsidRPr="00546211">
        <w:rPr>
          <w:rFonts w:eastAsia="標楷體"/>
          <w:b/>
          <w:bCs/>
          <w:sz w:val="28"/>
        </w:rPr>
        <w:t xml:space="preserve">4-2  </w:t>
      </w:r>
      <w:r w:rsidRPr="00546211">
        <w:rPr>
          <w:rFonts w:eastAsia="標楷體"/>
          <w:b/>
          <w:bCs/>
          <w:sz w:val="28"/>
        </w:rPr>
        <w:t>陸資來</w:t>
      </w:r>
      <w:proofErr w:type="gramStart"/>
      <w:r w:rsidRPr="00546211">
        <w:rPr>
          <w:rFonts w:eastAsia="標楷體" w:hint="eastAsia"/>
          <w:b/>
          <w:bCs/>
          <w:sz w:val="28"/>
        </w:rPr>
        <w:t>臺</w:t>
      </w:r>
      <w:proofErr w:type="gramEnd"/>
      <w:r w:rsidRPr="00546211">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890596" w:rsidRPr="00127454" w14:paraId="38968245" w14:textId="77777777" w:rsidTr="0020538F">
        <w:trPr>
          <w:cantSplit/>
          <w:trHeight w:val="373"/>
          <w:jc w:val="center"/>
        </w:trPr>
        <w:tc>
          <w:tcPr>
            <w:tcW w:w="1694" w:type="dxa"/>
            <w:tcBorders>
              <w:left w:val="nil"/>
            </w:tcBorders>
          </w:tcPr>
          <w:p w14:paraId="35B6E935" w14:textId="77777777" w:rsidR="00890596" w:rsidRPr="00127454" w:rsidRDefault="00890596" w:rsidP="0020538F">
            <w:pPr>
              <w:adjustRightInd w:val="0"/>
              <w:snapToGrid w:val="0"/>
              <w:spacing w:beforeLines="25" w:before="60" w:afterLines="25" w:after="6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14:paraId="451D6D3F" w14:textId="77777777" w:rsidR="00890596" w:rsidRPr="00A90233" w:rsidRDefault="00890596" w:rsidP="0020538F">
            <w:pPr>
              <w:adjustRightInd w:val="0"/>
              <w:snapToGrid w:val="0"/>
              <w:spacing w:beforeLines="25" w:before="60" w:afterLines="25" w:after="6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14:paraId="14F4DF4F" w14:textId="77777777" w:rsidR="00890596" w:rsidRPr="00A90233" w:rsidRDefault="00890596" w:rsidP="0020538F">
            <w:pPr>
              <w:adjustRightInd w:val="0"/>
              <w:snapToGrid w:val="0"/>
              <w:spacing w:beforeLines="25" w:before="60" w:afterLines="25" w:after="6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14:paraId="11278FE0" w14:textId="77777777" w:rsidR="00890596" w:rsidRPr="00A90233" w:rsidRDefault="00890596" w:rsidP="0020538F">
            <w:pPr>
              <w:adjustRightInd w:val="0"/>
              <w:snapToGrid w:val="0"/>
              <w:spacing w:beforeLines="25" w:before="60" w:afterLines="25" w:after="60" w:line="38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583" w:type="dxa"/>
            <w:tcBorders>
              <w:right w:val="nil"/>
            </w:tcBorders>
          </w:tcPr>
          <w:p w14:paraId="35C7445D" w14:textId="77777777" w:rsidR="00890596" w:rsidRPr="00A90233" w:rsidRDefault="00890596" w:rsidP="0020538F">
            <w:pPr>
              <w:adjustRightInd w:val="0"/>
              <w:snapToGrid w:val="0"/>
              <w:spacing w:beforeLines="25" w:before="60" w:afterLines="25" w:after="6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890596" w:rsidRPr="00127454" w14:paraId="6219899B" w14:textId="77777777" w:rsidTr="0020538F">
        <w:trPr>
          <w:trHeight w:val="387"/>
          <w:jc w:val="center"/>
        </w:trPr>
        <w:tc>
          <w:tcPr>
            <w:tcW w:w="1694" w:type="dxa"/>
            <w:tcBorders>
              <w:top w:val="nil"/>
              <w:left w:val="nil"/>
              <w:bottom w:val="nil"/>
            </w:tcBorders>
            <w:vAlign w:val="center"/>
          </w:tcPr>
          <w:p w14:paraId="01106CC8" w14:textId="77777777" w:rsidR="00890596" w:rsidRPr="00127454" w:rsidRDefault="00890596" w:rsidP="0020538F">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14:paraId="6E29F4B8" w14:textId="77777777" w:rsidR="00890596" w:rsidRPr="00547E0E"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14:paraId="5A9E1C4C" w14:textId="77777777" w:rsidR="00890596" w:rsidRPr="00547E0E"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14:paraId="7EB072BC" w14:textId="77777777" w:rsidR="00890596" w:rsidRPr="00547E0E"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14:paraId="522EA269" w14:textId="77777777" w:rsidR="00890596" w:rsidRPr="00547E0E"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189.8</w:t>
            </w:r>
          </w:p>
        </w:tc>
      </w:tr>
      <w:tr w:rsidR="00890596" w:rsidRPr="00127454" w14:paraId="56F06CAE" w14:textId="77777777" w:rsidTr="0020538F">
        <w:trPr>
          <w:trHeight w:val="387"/>
          <w:jc w:val="center"/>
        </w:trPr>
        <w:tc>
          <w:tcPr>
            <w:tcW w:w="1694" w:type="dxa"/>
            <w:tcBorders>
              <w:top w:val="nil"/>
              <w:left w:val="nil"/>
              <w:bottom w:val="nil"/>
            </w:tcBorders>
            <w:vAlign w:val="center"/>
          </w:tcPr>
          <w:p w14:paraId="08C0FBFE" w14:textId="77777777" w:rsidR="00890596" w:rsidRDefault="00890596" w:rsidP="0020538F">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14:paraId="6E8FFC56"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14:paraId="24D070DF"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14:paraId="6B86D7A0"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14:paraId="2F0B134E"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164.0</w:t>
            </w:r>
          </w:p>
        </w:tc>
      </w:tr>
      <w:tr w:rsidR="00890596" w:rsidRPr="00127454" w14:paraId="54C97C3E" w14:textId="77777777" w:rsidTr="0020538F">
        <w:trPr>
          <w:trHeight w:val="387"/>
          <w:jc w:val="center"/>
        </w:trPr>
        <w:tc>
          <w:tcPr>
            <w:tcW w:w="1694" w:type="dxa"/>
            <w:tcBorders>
              <w:top w:val="nil"/>
              <w:left w:val="nil"/>
              <w:bottom w:val="nil"/>
            </w:tcBorders>
            <w:vAlign w:val="center"/>
          </w:tcPr>
          <w:p w14:paraId="608624C7" w14:textId="77777777" w:rsidR="00890596" w:rsidRDefault="00890596" w:rsidP="0020538F">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14:paraId="153DD0C5" w14:textId="77777777" w:rsidR="00890596" w:rsidRPr="00102407"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14:paraId="7F7ECD4F" w14:textId="77777777" w:rsidR="00890596" w:rsidRPr="00102407"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14:paraId="3E97554C" w14:textId="77777777" w:rsidR="00890596" w:rsidRPr="00102407" w:rsidRDefault="00890596" w:rsidP="0020538F">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14:paraId="4EB0195A" w14:textId="77777777" w:rsidR="00890596" w:rsidRPr="00102407"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68.0</w:t>
            </w:r>
          </w:p>
        </w:tc>
      </w:tr>
      <w:tr w:rsidR="00890596" w:rsidRPr="00127454" w14:paraId="5C1E3B11" w14:textId="77777777" w:rsidTr="0020538F">
        <w:trPr>
          <w:trHeight w:val="387"/>
          <w:jc w:val="center"/>
        </w:trPr>
        <w:tc>
          <w:tcPr>
            <w:tcW w:w="1694" w:type="dxa"/>
            <w:tcBorders>
              <w:top w:val="nil"/>
              <w:left w:val="nil"/>
              <w:bottom w:val="nil"/>
            </w:tcBorders>
            <w:vAlign w:val="center"/>
          </w:tcPr>
          <w:p w14:paraId="50B03B9A" w14:textId="77777777" w:rsidR="00890596" w:rsidRDefault="00890596" w:rsidP="0020538F">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14:paraId="13EB5E10"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90</w:t>
            </w:r>
          </w:p>
        </w:tc>
        <w:tc>
          <w:tcPr>
            <w:tcW w:w="1741" w:type="dxa"/>
            <w:tcBorders>
              <w:top w:val="nil"/>
              <w:left w:val="nil"/>
              <w:bottom w:val="nil"/>
              <w:right w:val="nil"/>
            </w:tcBorders>
            <w:vAlign w:val="center"/>
          </w:tcPr>
          <w:p w14:paraId="47843A7E"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12,631.1</w:t>
            </w:r>
          </w:p>
        </w:tc>
        <w:tc>
          <w:tcPr>
            <w:tcW w:w="1742" w:type="dxa"/>
            <w:tcBorders>
              <w:top w:val="nil"/>
              <w:left w:val="nil"/>
              <w:bottom w:val="nil"/>
              <w:right w:val="nil"/>
            </w:tcBorders>
            <w:vAlign w:val="bottom"/>
          </w:tcPr>
          <w:p w14:paraId="36C4D3D5"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30.0</w:t>
            </w:r>
          </w:p>
        </w:tc>
        <w:tc>
          <w:tcPr>
            <w:tcW w:w="2583" w:type="dxa"/>
            <w:tcBorders>
              <w:top w:val="nil"/>
              <w:left w:val="nil"/>
              <w:bottom w:val="nil"/>
              <w:right w:val="nil"/>
            </w:tcBorders>
          </w:tcPr>
          <w:p w14:paraId="37FF66F9"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140.3</w:t>
            </w:r>
          </w:p>
        </w:tc>
      </w:tr>
      <w:tr w:rsidR="00890596" w:rsidRPr="00127454" w14:paraId="52000D62" w14:textId="77777777" w:rsidTr="0020538F">
        <w:trPr>
          <w:trHeight w:val="387"/>
          <w:jc w:val="center"/>
        </w:trPr>
        <w:tc>
          <w:tcPr>
            <w:tcW w:w="1694" w:type="dxa"/>
            <w:tcBorders>
              <w:top w:val="nil"/>
              <w:left w:val="nil"/>
              <w:bottom w:val="nil"/>
            </w:tcBorders>
            <w:vAlign w:val="center"/>
          </w:tcPr>
          <w:p w14:paraId="0ECCE880" w14:textId="77777777" w:rsidR="00890596" w:rsidRDefault="00890596" w:rsidP="0020538F">
            <w:pPr>
              <w:adjustRightInd w:val="0"/>
              <w:snapToGrid w:val="0"/>
              <w:spacing w:line="380" w:lineRule="exact"/>
              <w:jc w:val="center"/>
              <w:rPr>
                <w:rFonts w:eastAsia="標楷體"/>
              </w:rPr>
            </w:pPr>
            <w:r>
              <w:rPr>
                <w:rFonts w:eastAsia="標楷體" w:hint="eastAsia"/>
              </w:rPr>
              <w:t>2021</w:t>
            </w:r>
            <w:r>
              <w:rPr>
                <w:rFonts w:eastAsia="標楷體" w:hint="eastAsia"/>
              </w:rPr>
              <w:t>年</w:t>
            </w:r>
          </w:p>
        </w:tc>
        <w:tc>
          <w:tcPr>
            <w:tcW w:w="1580" w:type="dxa"/>
            <w:tcBorders>
              <w:top w:val="nil"/>
              <w:bottom w:val="nil"/>
              <w:right w:val="nil"/>
            </w:tcBorders>
            <w:vAlign w:val="center"/>
          </w:tcPr>
          <w:p w14:paraId="66002A80"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49</w:t>
            </w:r>
          </w:p>
        </w:tc>
        <w:tc>
          <w:tcPr>
            <w:tcW w:w="1741" w:type="dxa"/>
            <w:tcBorders>
              <w:top w:val="nil"/>
              <w:left w:val="nil"/>
              <w:bottom w:val="nil"/>
              <w:right w:val="nil"/>
            </w:tcBorders>
            <w:vAlign w:val="center"/>
          </w:tcPr>
          <w:p w14:paraId="2F6B4C97"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11,624.3</w:t>
            </w:r>
          </w:p>
        </w:tc>
        <w:tc>
          <w:tcPr>
            <w:tcW w:w="1742" w:type="dxa"/>
            <w:tcBorders>
              <w:top w:val="nil"/>
              <w:left w:val="nil"/>
              <w:bottom w:val="nil"/>
              <w:right w:val="nil"/>
            </w:tcBorders>
            <w:vAlign w:val="bottom"/>
          </w:tcPr>
          <w:p w14:paraId="4265F966"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sz w:val="22"/>
              </w:rPr>
              <w:t>-</w:t>
            </w:r>
            <w:r>
              <w:rPr>
                <w:rFonts w:eastAsia="標楷體" w:hint="eastAsia"/>
                <w:sz w:val="22"/>
              </w:rPr>
              <w:t>8.0</w:t>
            </w:r>
          </w:p>
        </w:tc>
        <w:tc>
          <w:tcPr>
            <w:tcW w:w="2583" w:type="dxa"/>
            <w:tcBorders>
              <w:top w:val="nil"/>
              <w:left w:val="nil"/>
              <w:bottom w:val="nil"/>
              <w:right w:val="nil"/>
            </w:tcBorders>
          </w:tcPr>
          <w:p w14:paraId="5D1D8EE7"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237.2</w:t>
            </w:r>
          </w:p>
        </w:tc>
      </w:tr>
      <w:tr w:rsidR="00890596" w:rsidRPr="00127454" w14:paraId="0F643F6C" w14:textId="77777777" w:rsidTr="0020538F">
        <w:trPr>
          <w:trHeight w:val="387"/>
          <w:jc w:val="center"/>
        </w:trPr>
        <w:tc>
          <w:tcPr>
            <w:tcW w:w="1694" w:type="dxa"/>
            <w:tcBorders>
              <w:top w:val="nil"/>
              <w:left w:val="nil"/>
              <w:bottom w:val="nil"/>
            </w:tcBorders>
            <w:vAlign w:val="center"/>
          </w:tcPr>
          <w:p w14:paraId="670E3DCB" w14:textId="77777777" w:rsidR="00890596" w:rsidRDefault="00890596" w:rsidP="0020538F">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14:paraId="286582BE"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59557F60"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1,160.2</w:t>
            </w:r>
          </w:p>
        </w:tc>
        <w:tc>
          <w:tcPr>
            <w:tcW w:w="1742" w:type="dxa"/>
            <w:tcBorders>
              <w:top w:val="nil"/>
              <w:left w:val="nil"/>
              <w:bottom w:val="nil"/>
              <w:right w:val="nil"/>
            </w:tcBorders>
            <w:vAlign w:val="bottom"/>
          </w:tcPr>
          <w:p w14:paraId="4004633C"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-42.5</w:t>
            </w:r>
          </w:p>
        </w:tc>
        <w:tc>
          <w:tcPr>
            <w:tcW w:w="2583" w:type="dxa"/>
            <w:tcBorders>
              <w:top w:val="nil"/>
              <w:left w:val="nil"/>
              <w:bottom w:val="nil"/>
              <w:right w:val="nil"/>
            </w:tcBorders>
          </w:tcPr>
          <w:p w14:paraId="035FDB14"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386.7</w:t>
            </w:r>
          </w:p>
        </w:tc>
      </w:tr>
      <w:tr w:rsidR="00890596" w:rsidRPr="00127454" w14:paraId="4A3A8F03" w14:textId="77777777" w:rsidTr="0020538F">
        <w:trPr>
          <w:trHeight w:val="387"/>
          <w:jc w:val="center"/>
        </w:trPr>
        <w:tc>
          <w:tcPr>
            <w:tcW w:w="1694" w:type="dxa"/>
            <w:tcBorders>
              <w:top w:val="nil"/>
              <w:left w:val="nil"/>
              <w:bottom w:val="nil"/>
            </w:tcBorders>
            <w:vAlign w:val="center"/>
          </w:tcPr>
          <w:p w14:paraId="13E1CBB5" w14:textId="77777777" w:rsidR="00890596" w:rsidRDefault="00890596" w:rsidP="0020538F">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14:paraId="58509E71"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1</w:t>
            </w:r>
          </w:p>
        </w:tc>
        <w:tc>
          <w:tcPr>
            <w:tcW w:w="1741" w:type="dxa"/>
            <w:tcBorders>
              <w:top w:val="nil"/>
              <w:left w:val="nil"/>
              <w:bottom w:val="nil"/>
              <w:right w:val="nil"/>
            </w:tcBorders>
            <w:vAlign w:val="center"/>
          </w:tcPr>
          <w:p w14:paraId="27DB3E07"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125.1</w:t>
            </w:r>
          </w:p>
        </w:tc>
        <w:tc>
          <w:tcPr>
            <w:tcW w:w="1742" w:type="dxa"/>
            <w:tcBorders>
              <w:top w:val="nil"/>
              <w:left w:val="nil"/>
              <w:bottom w:val="nil"/>
              <w:right w:val="nil"/>
            </w:tcBorders>
            <w:vAlign w:val="bottom"/>
          </w:tcPr>
          <w:p w14:paraId="20E75861"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-90.3</w:t>
            </w:r>
          </w:p>
        </w:tc>
        <w:tc>
          <w:tcPr>
            <w:tcW w:w="2583" w:type="dxa"/>
            <w:tcBorders>
              <w:top w:val="nil"/>
              <w:left w:val="nil"/>
              <w:bottom w:val="nil"/>
              <w:right w:val="nil"/>
            </w:tcBorders>
          </w:tcPr>
          <w:p w14:paraId="66363FCD"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125.1</w:t>
            </w:r>
          </w:p>
        </w:tc>
      </w:tr>
      <w:tr w:rsidR="00890596" w:rsidRPr="00127454" w14:paraId="0636F21E" w14:textId="77777777" w:rsidTr="0020538F">
        <w:trPr>
          <w:trHeight w:val="387"/>
          <w:jc w:val="center"/>
        </w:trPr>
        <w:tc>
          <w:tcPr>
            <w:tcW w:w="1694" w:type="dxa"/>
            <w:tcBorders>
              <w:top w:val="nil"/>
              <w:left w:val="nil"/>
              <w:bottom w:val="nil"/>
            </w:tcBorders>
            <w:vAlign w:val="center"/>
          </w:tcPr>
          <w:p w14:paraId="438D4360" w14:textId="77777777" w:rsidR="00890596" w:rsidRDefault="00890596" w:rsidP="0020538F">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14:paraId="1D5E9930"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51277BB6"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310.8</w:t>
            </w:r>
          </w:p>
        </w:tc>
        <w:tc>
          <w:tcPr>
            <w:tcW w:w="1742" w:type="dxa"/>
            <w:tcBorders>
              <w:top w:val="nil"/>
              <w:left w:val="nil"/>
              <w:bottom w:val="nil"/>
              <w:right w:val="nil"/>
            </w:tcBorders>
            <w:vAlign w:val="bottom"/>
          </w:tcPr>
          <w:p w14:paraId="72C1D493"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-51.7</w:t>
            </w:r>
          </w:p>
        </w:tc>
        <w:tc>
          <w:tcPr>
            <w:tcW w:w="2583" w:type="dxa"/>
            <w:tcBorders>
              <w:top w:val="nil"/>
              <w:left w:val="nil"/>
              <w:bottom w:val="nil"/>
              <w:right w:val="nil"/>
            </w:tcBorders>
          </w:tcPr>
          <w:p w14:paraId="1104F4FB"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62.2</w:t>
            </w:r>
          </w:p>
        </w:tc>
      </w:tr>
      <w:tr w:rsidR="00890596" w:rsidRPr="00127454" w14:paraId="5D05B77F" w14:textId="77777777" w:rsidTr="0020538F">
        <w:trPr>
          <w:trHeight w:val="387"/>
          <w:jc w:val="center"/>
        </w:trPr>
        <w:tc>
          <w:tcPr>
            <w:tcW w:w="1694" w:type="dxa"/>
            <w:tcBorders>
              <w:top w:val="nil"/>
              <w:left w:val="nil"/>
              <w:bottom w:val="nil"/>
            </w:tcBorders>
            <w:vAlign w:val="center"/>
          </w:tcPr>
          <w:p w14:paraId="04F30D78" w14:textId="77777777" w:rsidR="00890596" w:rsidRDefault="00890596" w:rsidP="0020538F">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14:paraId="7B585A48"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078C6403"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70.8</w:t>
            </w:r>
          </w:p>
        </w:tc>
        <w:tc>
          <w:tcPr>
            <w:tcW w:w="1742" w:type="dxa"/>
            <w:tcBorders>
              <w:top w:val="nil"/>
              <w:left w:val="nil"/>
              <w:bottom w:val="nil"/>
              <w:right w:val="nil"/>
            </w:tcBorders>
            <w:vAlign w:val="bottom"/>
          </w:tcPr>
          <w:p w14:paraId="2FE57120"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1031AEA5"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17.7</w:t>
            </w:r>
          </w:p>
        </w:tc>
      </w:tr>
      <w:tr w:rsidR="00890596" w:rsidRPr="00127454" w14:paraId="5A771717" w14:textId="77777777" w:rsidTr="0020538F">
        <w:trPr>
          <w:trHeight w:val="387"/>
          <w:jc w:val="center"/>
        </w:trPr>
        <w:tc>
          <w:tcPr>
            <w:tcW w:w="1694" w:type="dxa"/>
            <w:tcBorders>
              <w:top w:val="nil"/>
              <w:left w:val="nil"/>
              <w:bottom w:val="nil"/>
            </w:tcBorders>
            <w:vAlign w:val="center"/>
          </w:tcPr>
          <w:p w14:paraId="3F5D6EE2" w14:textId="77777777" w:rsidR="00890596" w:rsidRDefault="00890596" w:rsidP="0020538F">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14:paraId="7E73B594"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3809FB08"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14:paraId="71F03CF1"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303.4</w:t>
            </w:r>
          </w:p>
        </w:tc>
        <w:tc>
          <w:tcPr>
            <w:tcW w:w="2583" w:type="dxa"/>
            <w:tcBorders>
              <w:top w:val="nil"/>
              <w:left w:val="nil"/>
              <w:bottom w:val="nil"/>
              <w:right w:val="nil"/>
            </w:tcBorders>
          </w:tcPr>
          <w:p w14:paraId="285EDDFE"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172.1</w:t>
            </w:r>
          </w:p>
        </w:tc>
      </w:tr>
      <w:tr w:rsidR="00890596" w:rsidRPr="00127454" w14:paraId="34BEDC50" w14:textId="77777777" w:rsidTr="0020538F">
        <w:trPr>
          <w:trHeight w:val="387"/>
          <w:jc w:val="center"/>
        </w:trPr>
        <w:tc>
          <w:tcPr>
            <w:tcW w:w="1694" w:type="dxa"/>
            <w:tcBorders>
              <w:top w:val="nil"/>
              <w:left w:val="nil"/>
              <w:bottom w:val="nil"/>
            </w:tcBorders>
            <w:vAlign w:val="center"/>
          </w:tcPr>
          <w:p w14:paraId="25BDA194" w14:textId="77777777" w:rsidR="00890596" w:rsidRDefault="00890596" w:rsidP="0020538F">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14:paraId="76EC6488"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65D9B754"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109.4</w:t>
            </w:r>
          </w:p>
        </w:tc>
        <w:tc>
          <w:tcPr>
            <w:tcW w:w="1742" w:type="dxa"/>
            <w:tcBorders>
              <w:top w:val="nil"/>
              <w:left w:val="nil"/>
              <w:bottom w:val="nil"/>
              <w:right w:val="nil"/>
            </w:tcBorders>
            <w:vAlign w:val="bottom"/>
          </w:tcPr>
          <w:p w14:paraId="6C5B105E"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7C8FD3D7"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36.5</w:t>
            </w:r>
          </w:p>
        </w:tc>
      </w:tr>
      <w:tr w:rsidR="00890596" w:rsidRPr="00127454" w14:paraId="6D1A43C3" w14:textId="77777777" w:rsidTr="0020538F">
        <w:trPr>
          <w:trHeight w:val="387"/>
          <w:jc w:val="center"/>
        </w:trPr>
        <w:tc>
          <w:tcPr>
            <w:tcW w:w="1694" w:type="dxa"/>
            <w:tcBorders>
              <w:top w:val="nil"/>
              <w:left w:val="nil"/>
              <w:bottom w:val="nil"/>
            </w:tcBorders>
            <w:vAlign w:val="center"/>
          </w:tcPr>
          <w:p w14:paraId="1916B09F" w14:textId="77777777" w:rsidR="00890596" w:rsidRDefault="00890596" w:rsidP="0020538F">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14:paraId="16828926"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28D431ED"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159.1</w:t>
            </w:r>
          </w:p>
        </w:tc>
        <w:tc>
          <w:tcPr>
            <w:tcW w:w="1742" w:type="dxa"/>
            <w:tcBorders>
              <w:top w:val="nil"/>
              <w:left w:val="nil"/>
              <w:bottom w:val="nil"/>
              <w:right w:val="nil"/>
            </w:tcBorders>
            <w:vAlign w:val="bottom"/>
          </w:tcPr>
          <w:p w14:paraId="6F8C10A2"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-97.4</w:t>
            </w:r>
          </w:p>
        </w:tc>
        <w:tc>
          <w:tcPr>
            <w:tcW w:w="2583" w:type="dxa"/>
            <w:tcBorders>
              <w:top w:val="nil"/>
              <w:left w:val="nil"/>
              <w:bottom w:val="nil"/>
              <w:right w:val="nil"/>
            </w:tcBorders>
          </w:tcPr>
          <w:p w14:paraId="6B671840"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53.0</w:t>
            </w:r>
          </w:p>
        </w:tc>
      </w:tr>
      <w:tr w:rsidR="00890596" w:rsidRPr="00127454" w14:paraId="39990CC1" w14:textId="77777777" w:rsidTr="0020538F">
        <w:trPr>
          <w:trHeight w:val="387"/>
          <w:jc w:val="center"/>
        </w:trPr>
        <w:tc>
          <w:tcPr>
            <w:tcW w:w="1694" w:type="dxa"/>
            <w:tcBorders>
              <w:top w:val="nil"/>
              <w:left w:val="nil"/>
              <w:bottom w:val="nil"/>
            </w:tcBorders>
            <w:vAlign w:val="center"/>
          </w:tcPr>
          <w:p w14:paraId="23A67B10" w14:textId="77777777" w:rsidR="00890596" w:rsidRDefault="00890596" w:rsidP="0020538F">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14:paraId="44CBEBF4"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0</w:t>
            </w:r>
          </w:p>
        </w:tc>
        <w:tc>
          <w:tcPr>
            <w:tcW w:w="1741" w:type="dxa"/>
            <w:tcBorders>
              <w:top w:val="nil"/>
              <w:left w:val="nil"/>
              <w:bottom w:val="nil"/>
              <w:right w:val="nil"/>
            </w:tcBorders>
            <w:vAlign w:val="center"/>
          </w:tcPr>
          <w:p w14:paraId="5E27D2FE"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4</w:t>
            </w:r>
            <w:r>
              <w:rPr>
                <w:rFonts w:eastAsia="標楷體"/>
                <w:sz w:val="22"/>
              </w:rPr>
              <w:t>59.1</w:t>
            </w:r>
          </w:p>
        </w:tc>
        <w:tc>
          <w:tcPr>
            <w:tcW w:w="1742" w:type="dxa"/>
            <w:tcBorders>
              <w:top w:val="nil"/>
              <w:left w:val="nil"/>
              <w:bottom w:val="nil"/>
              <w:right w:val="nil"/>
            </w:tcBorders>
            <w:vAlign w:val="bottom"/>
          </w:tcPr>
          <w:p w14:paraId="38D654EF"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2</w:t>
            </w:r>
            <w:r>
              <w:rPr>
                <w:rFonts w:eastAsia="標楷體"/>
                <w:sz w:val="22"/>
              </w:rPr>
              <w:t>7.9</w:t>
            </w:r>
          </w:p>
        </w:tc>
        <w:tc>
          <w:tcPr>
            <w:tcW w:w="2583" w:type="dxa"/>
            <w:tcBorders>
              <w:top w:val="nil"/>
              <w:left w:val="nil"/>
              <w:bottom w:val="nil"/>
              <w:right w:val="nil"/>
            </w:tcBorders>
          </w:tcPr>
          <w:p w14:paraId="11851591" w14:textId="77777777" w:rsidR="00890596" w:rsidRDefault="00890596" w:rsidP="0020538F">
            <w:pPr>
              <w:adjustRightInd w:val="0"/>
              <w:snapToGrid w:val="0"/>
              <w:spacing w:line="380" w:lineRule="exact"/>
              <w:ind w:rightChars="400" w:right="960"/>
              <w:jc w:val="right"/>
              <w:rPr>
                <w:rFonts w:eastAsia="標楷體"/>
                <w:sz w:val="22"/>
              </w:rPr>
            </w:pPr>
            <w:proofErr w:type="gramStart"/>
            <w:r>
              <w:rPr>
                <w:rFonts w:eastAsia="標楷體" w:hint="eastAsia"/>
                <w:sz w:val="22"/>
              </w:rPr>
              <w:t>—</w:t>
            </w:r>
            <w:proofErr w:type="gramEnd"/>
          </w:p>
        </w:tc>
      </w:tr>
      <w:tr w:rsidR="00890596" w:rsidRPr="00127454" w14:paraId="38C30DFC" w14:textId="77777777" w:rsidTr="0020538F">
        <w:trPr>
          <w:trHeight w:val="387"/>
          <w:jc w:val="center"/>
        </w:trPr>
        <w:tc>
          <w:tcPr>
            <w:tcW w:w="1694" w:type="dxa"/>
            <w:tcBorders>
              <w:top w:val="nil"/>
              <w:left w:val="nil"/>
              <w:bottom w:val="nil"/>
            </w:tcBorders>
            <w:vAlign w:val="center"/>
          </w:tcPr>
          <w:p w14:paraId="3F8B20FB" w14:textId="77777777" w:rsidR="00890596" w:rsidRDefault="00890596" w:rsidP="0020538F">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14:paraId="577D00FE"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14:paraId="719BF8DF"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724.1</w:t>
            </w:r>
          </w:p>
        </w:tc>
        <w:tc>
          <w:tcPr>
            <w:tcW w:w="1742" w:type="dxa"/>
            <w:tcBorders>
              <w:top w:val="nil"/>
              <w:left w:val="nil"/>
              <w:bottom w:val="nil"/>
              <w:right w:val="nil"/>
            </w:tcBorders>
            <w:vAlign w:val="bottom"/>
          </w:tcPr>
          <w:p w14:paraId="07A772BC"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252.0</w:t>
            </w:r>
          </w:p>
        </w:tc>
        <w:tc>
          <w:tcPr>
            <w:tcW w:w="2583" w:type="dxa"/>
            <w:tcBorders>
              <w:top w:val="nil"/>
              <w:left w:val="nil"/>
              <w:bottom w:val="nil"/>
              <w:right w:val="nil"/>
            </w:tcBorders>
          </w:tcPr>
          <w:p w14:paraId="3DE9432E"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120.7</w:t>
            </w:r>
          </w:p>
        </w:tc>
      </w:tr>
      <w:tr w:rsidR="00890596" w:rsidRPr="00127454" w14:paraId="3773E36A" w14:textId="77777777" w:rsidTr="0020538F">
        <w:trPr>
          <w:trHeight w:val="387"/>
          <w:jc w:val="center"/>
        </w:trPr>
        <w:tc>
          <w:tcPr>
            <w:tcW w:w="1694" w:type="dxa"/>
            <w:tcBorders>
              <w:top w:val="nil"/>
              <w:left w:val="nil"/>
              <w:bottom w:val="nil"/>
            </w:tcBorders>
            <w:vAlign w:val="center"/>
          </w:tcPr>
          <w:p w14:paraId="2DFC40F5" w14:textId="77777777" w:rsidR="00890596" w:rsidRDefault="00890596" w:rsidP="0020538F">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14:paraId="4154CAA0"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6CEE2ADF"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474.4</w:t>
            </w:r>
          </w:p>
        </w:tc>
        <w:tc>
          <w:tcPr>
            <w:tcW w:w="1742" w:type="dxa"/>
            <w:tcBorders>
              <w:top w:val="nil"/>
              <w:left w:val="nil"/>
              <w:bottom w:val="nil"/>
              <w:right w:val="nil"/>
            </w:tcBorders>
            <w:vAlign w:val="bottom"/>
          </w:tcPr>
          <w:p w14:paraId="07EFA98C"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16,842.9</w:t>
            </w:r>
          </w:p>
        </w:tc>
        <w:tc>
          <w:tcPr>
            <w:tcW w:w="2583" w:type="dxa"/>
            <w:tcBorders>
              <w:top w:val="nil"/>
              <w:left w:val="nil"/>
              <w:bottom w:val="nil"/>
              <w:right w:val="nil"/>
            </w:tcBorders>
          </w:tcPr>
          <w:p w14:paraId="10480EFE"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94.9</w:t>
            </w:r>
          </w:p>
        </w:tc>
      </w:tr>
      <w:tr w:rsidR="00890596" w:rsidRPr="00127454" w14:paraId="5D441FFE" w14:textId="77777777" w:rsidTr="0020538F">
        <w:trPr>
          <w:trHeight w:val="387"/>
          <w:jc w:val="center"/>
        </w:trPr>
        <w:tc>
          <w:tcPr>
            <w:tcW w:w="1694" w:type="dxa"/>
            <w:tcBorders>
              <w:top w:val="nil"/>
              <w:left w:val="nil"/>
              <w:bottom w:val="nil"/>
            </w:tcBorders>
            <w:vAlign w:val="center"/>
          </w:tcPr>
          <w:p w14:paraId="73E83BBC" w14:textId="77777777" w:rsidR="00890596" w:rsidRDefault="00890596" w:rsidP="0020538F">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14:paraId="2F48A085"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14:paraId="1042E683"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7,019.6</w:t>
            </w:r>
          </w:p>
        </w:tc>
        <w:tc>
          <w:tcPr>
            <w:tcW w:w="1742" w:type="dxa"/>
            <w:tcBorders>
              <w:top w:val="nil"/>
              <w:left w:val="nil"/>
              <w:bottom w:val="nil"/>
              <w:right w:val="nil"/>
            </w:tcBorders>
            <w:vAlign w:val="bottom"/>
          </w:tcPr>
          <w:p w14:paraId="7191DB0C"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2,911.4</w:t>
            </w:r>
          </w:p>
        </w:tc>
        <w:tc>
          <w:tcPr>
            <w:tcW w:w="2583" w:type="dxa"/>
            <w:tcBorders>
              <w:top w:val="nil"/>
              <w:left w:val="nil"/>
              <w:bottom w:val="nil"/>
              <w:right w:val="nil"/>
            </w:tcBorders>
          </w:tcPr>
          <w:p w14:paraId="038D42B1"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585.0</w:t>
            </w:r>
          </w:p>
        </w:tc>
      </w:tr>
      <w:tr w:rsidR="00890596" w:rsidRPr="00127454" w14:paraId="3E8A9DE7" w14:textId="77777777" w:rsidTr="0020538F">
        <w:trPr>
          <w:trHeight w:val="387"/>
          <w:jc w:val="center"/>
        </w:trPr>
        <w:tc>
          <w:tcPr>
            <w:tcW w:w="1694" w:type="dxa"/>
            <w:tcBorders>
              <w:top w:val="nil"/>
              <w:left w:val="nil"/>
              <w:bottom w:val="nil"/>
            </w:tcBorders>
            <w:vAlign w:val="center"/>
          </w:tcPr>
          <w:p w14:paraId="198C4D1C" w14:textId="77777777" w:rsidR="00890596" w:rsidRDefault="00890596" w:rsidP="0020538F">
            <w:pPr>
              <w:adjustRightInd w:val="0"/>
              <w:snapToGrid w:val="0"/>
              <w:spacing w:line="380" w:lineRule="exact"/>
              <w:jc w:val="center"/>
              <w:rPr>
                <w:rFonts w:eastAsia="標楷體"/>
              </w:rPr>
            </w:pPr>
            <w:r>
              <w:rPr>
                <w:rFonts w:eastAsia="標楷體" w:hint="eastAsia"/>
              </w:rPr>
              <w:t>2022</w:t>
            </w:r>
            <w:r>
              <w:rPr>
                <w:rFonts w:eastAsia="標楷體" w:hint="eastAsia"/>
              </w:rPr>
              <w:t>年</w:t>
            </w:r>
          </w:p>
        </w:tc>
        <w:tc>
          <w:tcPr>
            <w:tcW w:w="1580" w:type="dxa"/>
            <w:tcBorders>
              <w:top w:val="nil"/>
              <w:bottom w:val="nil"/>
              <w:right w:val="nil"/>
            </w:tcBorders>
            <w:vAlign w:val="center"/>
          </w:tcPr>
          <w:p w14:paraId="3676EBFC"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14:paraId="0B4800F6"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582.7</w:t>
            </w:r>
          </w:p>
        </w:tc>
        <w:tc>
          <w:tcPr>
            <w:tcW w:w="1742" w:type="dxa"/>
            <w:tcBorders>
              <w:top w:val="nil"/>
              <w:left w:val="nil"/>
              <w:bottom w:val="nil"/>
              <w:right w:val="nil"/>
            </w:tcBorders>
            <w:vAlign w:val="bottom"/>
          </w:tcPr>
          <w:p w14:paraId="64598BBF"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-55.6</w:t>
            </w:r>
          </w:p>
        </w:tc>
        <w:tc>
          <w:tcPr>
            <w:tcW w:w="2583" w:type="dxa"/>
            <w:tcBorders>
              <w:top w:val="nil"/>
              <w:left w:val="nil"/>
              <w:bottom w:val="nil"/>
              <w:right w:val="nil"/>
            </w:tcBorders>
          </w:tcPr>
          <w:p w14:paraId="5A5308EF"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64.7</w:t>
            </w:r>
          </w:p>
        </w:tc>
      </w:tr>
      <w:tr w:rsidR="00890596" w:rsidRPr="00127454" w14:paraId="27001204" w14:textId="77777777" w:rsidTr="0020538F">
        <w:trPr>
          <w:trHeight w:val="387"/>
          <w:jc w:val="center"/>
        </w:trPr>
        <w:tc>
          <w:tcPr>
            <w:tcW w:w="1694" w:type="dxa"/>
            <w:tcBorders>
              <w:top w:val="nil"/>
              <w:left w:val="nil"/>
              <w:bottom w:val="nil"/>
            </w:tcBorders>
            <w:vAlign w:val="center"/>
          </w:tcPr>
          <w:p w14:paraId="66D88207" w14:textId="77777777" w:rsidR="00890596" w:rsidRDefault="00890596" w:rsidP="0020538F">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14:paraId="1B0141F4"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1A4BE757"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456.4</w:t>
            </w:r>
          </w:p>
        </w:tc>
        <w:tc>
          <w:tcPr>
            <w:tcW w:w="1742" w:type="dxa"/>
            <w:tcBorders>
              <w:top w:val="nil"/>
              <w:left w:val="nil"/>
              <w:bottom w:val="nil"/>
              <w:right w:val="nil"/>
            </w:tcBorders>
            <w:vAlign w:val="bottom"/>
          </w:tcPr>
          <w:p w14:paraId="6CF6A2D5"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201.8</w:t>
            </w:r>
          </w:p>
        </w:tc>
        <w:tc>
          <w:tcPr>
            <w:tcW w:w="2583" w:type="dxa"/>
            <w:tcBorders>
              <w:top w:val="nil"/>
              <w:left w:val="nil"/>
              <w:bottom w:val="nil"/>
              <w:right w:val="nil"/>
            </w:tcBorders>
          </w:tcPr>
          <w:p w14:paraId="4CD1C85A"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114.1</w:t>
            </w:r>
          </w:p>
        </w:tc>
      </w:tr>
      <w:tr w:rsidR="00890596" w:rsidRPr="00127454" w14:paraId="63E25BC8" w14:textId="77777777" w:rsidTr="0020538F">
        <w:trPr>
          <w:trHeight w:val="387"/>
          <w:jc w:val="center"/>
        </w:trPr>
        <w:tc>
          <w:tcPr>
            <w:tcW w:w="1694" w:type="dxa"/>
            <w:tcBorders>
              <w:top w:val="nil"/>
              <w:left w:val="nil"/>
              <w:bottom w:val="nil"/>
            </w:tcBorders>
            <w:vAlign w:val="center"/>
          </w:tcPr>
          <w:p w14:paraId="48BFFDD1" w14:textId="77777777" w:rsidR="00890596" w:rsidRDefault="00890596" w:rsidP="0020538F">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14:paraId="08791704" w14:textId="77777777" w:rsidR="00890596" w:rsidRDefault="00890596" w:rsidP="0020538F">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2874B0FF" w14:textId="77777777" w:rsidR="00890596" w:rsidRDefault="00890596" w:rsidP="0020538F">
            <w:pPr>
              <w:adjustRightInd w:val="0"/>
              <w:snapToGrid w:val="0"/>
              <w:spacing w:line="380" w:lineRule="exact"/>
              <w:ind w:rightChars="150" w:right="360"/>
              <w:jc w:val="right"/>
              <w:rPr>
                <w:rFonts w:eastAsia="標楷體"/>
                <w:sz w:val="22"/>
              </w:rPr>
            </w:pPr>
            <w:r>
              <w:rPr>
                <w:rFonts w:eastAsia="標楷體" w:hint="eastAsia"/>
                <w:sz w:val="22"/>
              </w:rPr>
              <w:t>126.2</w:t>
            </w:r>
          </w:p>
        </w:tc>
        <w:tc>
          <w:tcPr>
            <w:tcW w:w="1742" w:type="dxa"/>
            <w:tcBorders>
              <w:top w:val="nil"/>
              <w:left w:val="nil"/>
              <w:bottom w:val="nil"/>
              <w:right w:val="nil"/>
            </w:tcBorders>
            <w:vAlign w:val="bottom"/>
          </w:tcPr>
          <w:p w14:paraId="1FB6F77D" w14:textId="77777777" w:rsidR="00890596" w:rsidRDefault="00890596" w:rsidP="0020538F">
            <w:pPr>
              <w:adjustRightInd w:val="0"/>
              <w:snapToGrid w:val="0"/>
              <w:spacing w:line="380" w:lineRule="exact"/>
              <w:ind w:rightChars="250" w:right="600"/>
              <w:jc w:val="right"/>
              <w:rPr>
                <w:rFonts w:eastAsia="標楷體"/>
                <w:sz w:val="22"/>
              </w:rPr>
            </w:pPr>
            <w:r>
              <w:rPr>
                <w:rFonts w:eastAsia="標楷體" w:hint="eastAsia"/>
                <w:sz w:val="22"/>
              </w:rPr>
              <w:t>-89.1</w:t>
            </w:r>
          </w:p>
        </w:tc>
        <w:tc>
          <w:tcPr>
            <w:tcW w:w="2583" w:type="dxa"/>
            <w:tcBorders>
              <w:top w:val="nil"/>
              <w:left w:val="nil"/>
              <w:bottom w:val="nil"/>
              <w:right w:val="nil"/>
            </w:tcBorders>
          </w:tcPr>
          <w:p w14:paraId="49412983" w14:textId="77777777" w:rsidR="00890596"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25.2</w:t>
            </w:r>
          </w:p>
        </w:tc>
      </w:tr>
      <w:tr w:rsidR="00890596" w:rsidRPr="00127454" w14:paraId="50B3999D" w14:textId="77777777" w:rsidTr="0020538F">
        <w:trPr>
          <w:trHeight w:val="387"/>
          <w:jc w:val="center"/>
        </w:trPr>
        <w:tc>
          <w:tcPr>
            <w:tcW w:w="1694" w:type="dxa"/>
            <w:tcBorders>
              <w:top w:val="nil"/>
              <w:left w:val="nil"/>
            </w:tcBorders>
            <w:vAlign w:val="center"/>
          </w:tcPr>
          <w:p w14:paraId="7DE7F5A6" w14:textId="77777777" w:rsidR="00890596" w:rsidRPr="00127454" w:rsidRDefault="00890596" w:rsidP="0020538F">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14:paraId="46C7D405" w14:textId="77777777" w:rsidR="00890596" w:rsidRPr="00102407" w:rsidRDefault="00890596" w:rsidP="0020538F">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519</w:t>
            </w:r>
          </w:p>
        </w:tc>
        <w:tc>
          <w:tcPr>
            <w:tcW w:w="1741" w:type="dxa"/>
            <w:tcBorders>
              <w:top w:val="nil"/>
              <w:left w:val="nil"/>
              <w:right w:val="nil"/>
            </w:tcBorders>
            <w:vAlign w:val="center"/>
          </w:tcPr>
          <w:p w14:paraId="7B1DA140" w14:textId="77777777" w:rsidR="00890596" w:rsidRPr="00102407" w:rsidRDefault="00890596" w:rsidP="0020538F">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53</w:t>
            </w:r>
            <w:r w:rsidRPr="00102407">
              <w:rPr>
                <w:rFonts w:eastAsia="標楷體" w:hint="eastAsia"/>
                <w:sz w:val="22"/>
              </w:rPr>
              <w:t>,</w:t>
            </w:r>
            <w:r>
              <w:rPr>
                <w:rFonts w:eastAsia="標楷體" w:hint="eastAsia"/>
                <w:sz w:val="22"/>
              </w:rPr>
              <w:t>335.2</w:t>
            </w:r>
          </w:p>
        </w:tc>
        <w:tc>
          <w:tcPr>
            <w:tcW w:w="1742" w:type="dxa"/>
            <w:tcBorders>
              <w:top w:val="nil"/>
              <w:left w:val="nil"/>
              <w:right w:val="nil"/>
            </w:tcBorders>
          </w:tcPr>
          <w:p w14:paraId="3AC0017F" w14:textId="77777777" w:rsidR="00890596" w:rsidRPr="00102407" w:rsidRDefault="00890596" w:rsidP="0020538F">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14:paraId="73063887" w14:textId="77777777" w:rsidR="00890596" w:rsidRPr="00102407" w:rsidRDefault="00890596" w:rsidP="0020538F">
            <w:pPr>
              <w:adjustRightInd w:val="0"/>
              <w:snapToGrid w:val="0"/>
              <w:spacing w:line="380" w:lineRule="exact"/>
              <w:ind w:rightChars="400" w:right="960"/>
              <w:jc w:val="right"/>
              <w:rPr>
                <w:rFonts w:eastAsia="標楷體"/>
                <w:sz w:val="22"/>
              </w:rPr>
            </w:pPr>
            <w:r>
              <w:rPr>
                <w:rFonts w:eastAsia="標楷體" w:hint="eastAsia"/>
                <w:sz w:val="22"/>
              </w:rPr>
              <w:t>166.8</w:t>
            </w:r>
          </w:p>
        </w:tc>
      </w:tr>
    </w:tbl>
    <w:p w14:paraId="1518FE92" w14:textId="77777777" w:rsidR="00890596" w:rsidRPr="00546211" w:rsidRDefault="00890596" w:rsidP="00890596">
      <w:pPr>
        <w:snapToGrid w:val="0"/>
        <w:spacing w:line="260" w:lineRule="atLeast"/>
        <w:ind w:right="-777"/>
        <w:jc w:val="both"/>
        <w:rPr>
          <w:rFonts w:eastAsia="標楷體"/>
          <w:sz w:val="22"/>
          <w:szCs w:val="22"/>
        </w:rPr>
      </w:pPr>
      <w:r w:rsidRPr="00546211">
        <w:rPr>
          <w:rFonts w:eastAsia="標楷體"/>
          <w:sz w:val="22"/>
          <w:szCs w:val="22"/>
        </w:rPr>
        <w:t>資料來源：經濟部投審會。</w:t>
      </w:r>
      <w:r w:rsidRPr="00546211">
        <w:rPr>
          <w:rFonts w:eastAsia="標楷體"/>
          <w:sz w:val="22"/>
          <w:szCs w:val="22"/>
        </w:rPr>
        <w:br w:type="page"/>
      </w:r>
    </w:p>
    <w:p w14:paraId="7AEAD50B" w14:textId="77777777" w:rsidR="00890596" w:rsidRPr="00546211" w:rsidRDefault="00890596" w:rsidP="00890596">
      <w:pPr>
        <w:keepNext/>
        <w:adjustRightInd w:val="0"/>
        <w:snapToGrid w:val="0"/>
        <w:spacing w:line="300" w:lineRule="auto"/>
        <w:outlineLvl w:val="1"/>
      </w:pPr>
      <w:bookmarkStart w:id="149" w:name="_Toc415126228"/>
      <w:bookmarkStart w:id="150" w:name="_Toc54621451"/>
      <w:bookmarkStart w:id="151" w:name="_Toc99120870"/>
      <w:bookmarkStart w:id="152" w:name="_Toc99121738"/>
      <w:r w:rsidRPr="00546211">
        <w:rPr>
          <w:rFonts w:eastAsia="標楷體"/>
          <w:b/>
          <w:bCs/>
          <w:sz w:val="32"/>
          <w:szCs w:val="32"/>
        </w:rPr>
        <w:lastRenderedPageBreak/>
        <w:t>（二）兩岸貿易</w:t>
      </w:r>
      <w:bookmarkEnd w:id="149"/>
      <w:bookmarkEnd w:id="150"/>
      <w:bookmarkEnd w:id="151"/>
      <w:bookmarkEnd w:id="152"/>
    </w:p>
    <w:p w14:paraId="1DFBF511" w14:textId="09C9D234" w:rsidR="00890596" w:rsidRPr="00546211" w:rsidRDefault="00890596" w:rsidP="00890596">
      <w:pPr>
        <w:pStyle w:val="af5"/>
        <w:widowControl w:val="0"/>
        <w:tabs>
          <w:tab w:val="left" w:pos="567"/>
          <w:tab w:val="left" w:pos="3828"/>
        </w:tabs>
        <w:overflowPunct w:val="0"/>
        <w:ind w:leftChars="50" w:left="400" w:rightChars="2050" w:right="4920" w:hangingChars="100" w:hanging="280"/>
        <w:jc w:val="both"/>
        <w:rPr>
          <w:sz w:val="28"/>
          <w:szCs w:val="16"/>
          <w:u w:val="single"/>
        </w:rPr>
      </w:pPr>
      <w:r>
        <w:rPr>
          <w:sz w:val="28"/>
          <w:szCs w:val="16"/>
          <w:lang w:bidi="ar-SA"/>
        </w:rPr>
        <w:drawing>
          <wp:anchor distT="0" distB="0" distL="180340" distR="114300" simplePos="0" relativeHeight="253735424" behindDoc="0" locked="1" layoutInCell="1" allowOverlap="1" wp14:anchorId="3276A415" wp14:editId="0C8183A9">
            <wp:simplePos x="0" y="0"/>
            <wp:positionH relativeFrom="column">
              <wp:posOffset>3301365</wp:posOffset>
            </wp:positionH>
            <wp:positionV relativeFrom="page">
              <wp:posOffset>521335</wp:posOffset>
            </wp:positionV>
            <wp:extent cx="4032250" cy="2573655"/>
            <wp:effectExtent l="0" t="0" r="0" b="0"/>
            <wp:wrapSquare wrapText="bothSides"/>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27454">
        <w:rPr>
          <w:sz w:val="28"/>
          <w:szCs w:val="16"/>
        </w:rPr>
        <w:t>－</w:t>
      </w:r>
      <w:r w:rsidRPr="008F0421">
        <w:rPr>
          <w:rFonts w:hint="eastAsia"/>
          <w:noProof w:val="0"/>
          <w:spacing w:val="-2"/>
          <w:kern w:val="2"/>
          <w:sz w:val="28"/>
          <w:szCs w:val="16"/>
          <w:lang w:bidi="ar-SA"/>
        </w:rPr>
        <w:t>202</w:t>
      </w:r>
      <w:r>
        <w:rPr>
          <w:rFonts w:hint="eastAsia"/>
          <w:noProof w:val="0"/>
          <w:spacing w:val="-2"/>
          <w:kern w:val="2"/>
          <w:sz w:val="28"/>
          <w:szCs w:val="16"/>
          <w:lang w:bidi="ar-SA"/>
        </w:rPr>
        <w:t>2</w:t>
      </w:r>
      <w:r w:rsidRPr="008F0421">
        <w:rPr>
          <w:rFonts w:hint="eastAsia"/>
          <w:noProof w:val="0"/>
          <w:spacing w:val="-2"/>
          <w:kern w:val="2"/>
          <w:sz w:val="28"/>
          <w:szCs w:val="16"/>
          <w:lang w:bidi="ar-SA"/>
        </w:rPr>
        <w:t>年</w:t>
      </w:r>
      <w:r>
        <w:rPr>
          <w:rFonts w:hint="eastAsia"/>
          <w:noProof w:val="0"/>
          <w:spacing w:val="-2"/>
          <w:kern w:val="2"/>
          <w:sz w:val="28"/>
          <w:szCs w:val="16"/>
          <w:lang w:bidi="ar-SA"/>
        </w:rPr>
        <w:t>2</w:t>
      </w:r>
      <w:r w:rsidRPr="008F0421">
        <w:rPr>
          <w:rFonts w:hint="eastAsia"/>
          <w:noProof w:val="0"/>
          <w:spacing w:val="-2"/>
          <w:kern w:val="2"/>
          <w:sz w:val="28"/>
          <w:szCs w:val="16"/>
          <w:lang w:bidi="ar-SA"/>
        </w:rPr>
        <w:t>月我對中國大陸</w:t>
      </w:r>
      <w:r w:rsidRPr="008F0421">
        <w:rPr>
          <w:rFonts w:hint="eastAsia"/>
          <w:noProof w:val="0"/>
          <w:spacing w:val="-2"/>
          <w:kern w:val="2"/>
          <w:sz w:val="28"/>
          <w:szCs w:val="16"/>
          <w:lang w:bidi="ar-SA"/>
        </w:rPr>
        <w:t>(</w:t>
      </w:r>
      <w:r w:rsidRPr="008F0421">
        <w:rPr>
          <w:rFonts w:hint="eastAsia"/>
          <w:noProof w:val="0"/>
          <w:spacing w:val="-2"/>
          <w:kern w:val="2"/>
          <w:sz w:val="28"/>
          <w:szCs w:val="16"/>
          <w:lang w:bidi="ar-SA"/>
        </w:rPr>
        <w:t>含香港</w:t>
      </w:r>
      <w:r w:rsidRPr="008F0421">
        <w:rPr>
          <w:rFonts w:hint="eastAsia"/>
          <w:noProof w:val="0"/>
          <w:spacing w:val="-2"/>
          <w:kern w:val="2"/>
          <w:sz w:val="28"/>
          <w:szCs w:val="16"/>
          <w:lang w:bidi="ar-SA"/>
        </w:rPr>
        <w:t>)</w:t>
      </w:r>
      <w:r w:rsidRPr="008F0421">
        <w:rPr>
          <w:rFonts w:hint="eastAsia"/>
          <w:noProof w:val="0"/>
          <w:spacing w:val="-2"/>
          <w:kern w:val="2"/>
          <w:sz w:val="28"/>
          <w:szCs w:val="16"/>
          <w:lang w:bidi="ar-SA"/>
        </w:rPr>
        <w:t>貿易總額為</w:t>
      </w:r>
      <w:r>
        <w:rPr>
          <w:rFonts w:hint="eastAsia"/>
          <w:noProof w:val="0"/>
          <w:spacing w:val="-2"/>
          <w:kern w:val="2"/>
          <w:sz w:val="28"/>
          <w:szCs w:val="16"/>
          <w:lang w:bidi="ar-SA"/>
        </w:rPr>
        <w:t>216</w:t>
      </w:r>
      <w:r w:rsidRPr="008F0421">
        <w:rPr>
          <w:rFonts w:hint="eastAsia"/>
          <w:noProof w:val="0"/>
          <w:spacing w:val="-2"/>
          <w:kern w:val="2"/>
          <w:sz w:val="28"/>
          <w:szCs w:val="16"/>
          <w:lang w:bidi="ar-SA"/>
        </w:rPr>
        <w:t>億美元，較上年同月增加</w:t>
      </w:r>
      <w:r>
        <w:rPr>
          <w:rFonts w:hint="eastAsia"/>
          <w:noProof w:val="0"/>
          <w:spacing w:val="-2"/>
          <w:kern w:val="2"/>
          <w:sz w:val="28"/>
          <w:szCs w:val="16"/>
          <w:lang w:bidi="ar-SA"/>
        </w:rPr>
        <w:t>36.1</w:t>
      </w:r>
      <w:r w:rsidRPr="008F0421">
        <w:rPr>
          <w:rFonts w:hint="eastAsia"/>
          <w:spacing w:val="-2"/>
          <w:sz w:val="28"/>
          <w:szCs w:val="28"/>
        </w:rPr>
        <w:t>%</w:t>
      </w:r>
      <w:r w:rsidRPr="008F0421">
        <w:rPr>
          <w:rFonts w:hint="eastAsia"/>
          <w:noProof w:val="0"/>
          <w:spacing w:val="-2"/>
          <w:kern w:val="2"/>
          <w:sz w:val="28"/>
          <w:szCs w:val="16"/>
          <w:lang w:bidi="ar-SA"/>
        </w:rPr>
        <w:t>；其中出口額為</w:t>
      </w:r>
      <w:r>
        <w:rPr>
          <w:rFonts w:hint="eastAsia"/>
          <w:noProof w:val="0"/>
          <w:spacing w:val="-2"/>
          <w:kern w:val="2"/>
          <w:sz w:val="28"/>
          <w:szCs w:val="16"/>
          <w:lang w:bidi="ar-SA"/>
        </w:rPr>
        <w:t>157.6</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39.9</w:t>
      </w:r>
      <w:r w:rsidRPr="008F0421">
        <w:rPr>
          <w:rFonts w:hint="eastAsia"/>
          <w:spacing w:val="-2"/>
          <w:sz w:val="28"/>
          <w:szCs w:val="28"/>
        </w:rPr>
        <w:t>%</w:t>
      </w:r>
      <w:r w:rsidRPr="008F0421">
        <w:rPr>
          <w:rFonts w:hint="eastAsia"/>
          <w:noProof w:val="0"/>
          <w:spacing w:val="-2"/>
          <w:kern w:val="2"/>
          <w:sz w:val="28"/>
          <w:szCs w:val="16"/>
          <w:lang w:bidi="ar-SA"/>
        </w:rPr>
        <w:t>；進口額為</w:t>
      </w:r>
      <w:r>
        <w:rPr>
          <w:rFonts w:hint="eastAsia"/>
          <w:noProof w:val="0"/>
          <w:spacing w:val="-2"/>
          <w:kern w:val="2"/>
          <w:sz w:val="28"/>
          <w:szCs w:val="16"/>
          <w:lang w:bidi="ar-SA"/>
        </w:rPr>
        <w:t>58.4</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26.8</w:t>
      </w:r>
      <w:r w:rsidRPr="008F0421">
        <w:rPr>
          <w:rFonts w:hint="eastAsia"/>
          <w:spacing w:val="-2"/>
          <w:sz w:val="28"/>
          <w:szCs w:val="28"/>
        </w:rPr>
        <w:t>%</w:t>
      </w:r>
      <w:r w:rsidRPr="008F0421">
        <w:rPr>
          <w:rFonts w:hint="eastAsia"/>
          <w:noProof w:val="0"/>
          <w:spacing w:val="-2"/>
          <w:kern w:val="2"/>
          <w:sz w:val="28"/>
          <w:szCs w:val="16"/>
          <w:lang w:bidi="ar-SA"/>
        </w:rPr>
        <w:t>；貿易出超為</w:t>
      </w:r>
      <w:r>
        <w:rPr>
          <w:rFonts w:hint="eastAsia"/>
          <w:noProof w:val="0"/>
          <w:spacing w:val="-2"/>
          <w:kern w:val="2"/>
          <w:sz w:val="28"/>
          <w:szCs w:val="16"/>
          <w:lang w:bidi="ar-SA"/>
        </w:rPr>
        <w:t>99.2</w:t>
      </w:r>
      <w:r w:rsidRPr="008F0421">
        <w:rPr>
          <w:rFonts w:hint="eastAsia"/>
          <w:noProof w:val="0"/>
          <w:spacing w:val="-2"/>
          <w:kern w:val="2"/>
          <w:sz w:val="28"/>
          <w:szCs w:val="16"/>
          <w:lang w:bidi="ar-SA"/>
        </w:rPr>
        <w:t>億美元，</w:t>
      </w:r>
      <w:r>
        <w:rPr>
          <w:rFonts w:hint="eastAsia"/>
          <w:noProof w:val="0"/>
          <w:spacing w:val="-2"/>
          <w:kern w:val="2"/>
          <w:sz w:val="28"/>
          <w:szCs w:val="16"/>
          <w:lang w:bidi="ar-SA"/>
        </w:rPr>
        <w:t>增加</w:t>
      </w:r>
      <w:r>
        <w:rPr>
          <w:rFonts w:hint="eastAsia"/>
          <w:noProof w:val="0"/>
          <w:spacing w:val="-2"/>
          <w:kern w:val="2"/>
          <w:sz w:val="28"/>
          <w:szCs w:val="16"/>
          <w:lang w:bidi="ar-SA"/>
        </w:rPr>
        <w:t>49</w:t>
      </w:r>
      <w:r w:rsidR="00504772">
        <w:rPr>
          <w:rFonts w:hint="eastAsia"/>
          <w:noProof w:val="0"/>
          <w:spacing w:val="-2"/>
          <w:kern w:val="2"/>
          <w:sz w:val="28"/>
          <w:szCs w:val="16"/>
          <w:lang w:bidi="ar-SA"/>
        </w:rPr>
        <w:t>.0</w:t>
      </w:r>
      <w:r>
        <w:rPr>
          <w:rFonts w:hint="eastAsia"/>
          <w:sz w:val="28"/>
          <w:szCs w:val="28"/>
        </w:rPr>
        <w:t>%</w:t>
      </w:r>
      <w:r w:rsidRPr="00127FF4">
        <w:rPr>
          <w:rFonts w:hint="eastAsia"/>
          <w:noProof w:val="0"/>
          <w:kern w:val="2"/>
          <w:sz w:val="28"/>
          <w:szCs w:val="16"/>
          <w:lang w:bidi="ar-SA"/>
        </w:rPr>
        <w:t>。</w:t>
      </w:r>
    </w:p>
    <w:p w14:paraId="65F56092" w14:textId="77777777" w:rsidR="00890596" w:rsidRPr="00546211" w:rsidRDefault="00890596" w:rsidP="00890596">
      <w:pPr>
        <w:pStyle w:val="k3a"/>
        <w:spacing w:beforeLines="0" w:before="0" w:line="300" w:lineRule="auto"/>
        <w:ind w:leftChars="0" w:left="0" w:firstLineChars="0" w:firstLine="0"/>
        <w:rPr>
          <w:vanish/>
        </w:rPr>
      </w:pPr>
    </w:p>
    <w:p w14:paraId="1186A140" w14:textId="77777777" w:rsidR="00890596" w:rsidRPr="00546211" w:rsidRDefault="00890596" w:rsidP="00890596">
      <w:pPr>
        <w:snapToGrid w:val="0"/>
        <w:spacing w:afterLines="50" w:after="120" w:line="400" w:lineRule="exact"/>
        <w:ind w:right="-573"/>
        <w:jc w:val="right"/>
        <w:rPr>
          <w:rFonts w:eastAsia="標楷體"/>
        </w:rPr>
      </w:pPr>
      <w:r w:rsidRPr="00546211">
        <w:rPr>
          <w:rFonts w:eastAsia="標楷體"/>
          <w:b/>
          <w:bCs/>
          <w:sz w:val="28"/>
        </w:rPr>
        <w:t>表</w:t>
      </w:r>
      <w:r w:rsidRPr="00546211">
        <w:rPr>
          <w:rFonts w:eastAsia="標楷體"/>
          <w:b/>
          <w:bCs/>
          <w:sz w:val="28"/>
        </w:rPr>
        <w:t xml:space="preserve">4-3 </w:t>
      </w:r>
      <w:r w:rsidRPr="00546211">
        <w:rPr>
          <w:rFonts w:eastAsia="標楷體"/>
          <w:b/>
          <w:bCs/>
          <w:sz w:val="28"/>
        </w:rPr>
        <w:t>兩岸貿易概況</w:t>
      </w:r>
      <w:r w:rsidRPr="00546211">
        <w:rPr>
          <w:rFonts w:eastAsia="標楷體"/>
          <w:b/>
          <w:bCs/>
          <w:sz w:val="28"/>
        </w:rPr>
        <w:t xml:space="preserve">             </w:t>
      </w:r>
      <w:r w:rsidRPr="00546211">
        <w:rPr>
          <w:rFonts w:eastAsia="標楷體"/>
        </w:rPr>
        <w:t>單位：億美元；</w:t>
      </w:r>
      <w:r w:rsidRPr="00546211">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890596" w:rsidRPr="00127454" w14:paraId="6097C558" w14:textId="77777777" w:rsidTr="0020538F">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74E4D06A" w14:textId="77777777" w:rsidR="00890596" w:rsidRPr="00127454" w:rsidRDefault="00890596" w:rsidP="002053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1C6D3E" w14:textId="77777777" w:rsidR="00890596" w:rsidRPr="00127454" w:rsidRDefault="00890596" w:rsidP="0020538F">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2297AB3B" w14:textId="77777777" w:rsidR="00890596" w:rsidRPr="00127454" w:rsidRDefault="00890596" w:rsidP="0020538F">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2F90C9C1" w14:textId="77777777" w:rsidR="00890596" w:rsidRPr="00127454" w:rsidRDefault="00890596" w:rsidP="0020538F">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6098CA5A" w14:textId="77777777" w:rsidR="00890596" w:rsidRPr="00127454" w:rsidRDefault="00890596" w:rsidP="0020538F">
            <w:pPr>
              <w:jc w:val="center"/>
              <w:rPr>
                <w:rFonts w:ascii="標楷體" w:eastAsia="標楷體" w:hAnsi="標楷體" w:cs="Arial Unicode MS"/>
              </w:rPr>
            </w:pPr>
            <w:r w:rsidRPr="00127454">
              <w:rPr>
                <w:rFonts w:ascii="標楷體" w:eastAsia="標楷體" w:hAnsi="標楷體" w:hint="eastAsia"/>
              </w:rPr>
              <w:t>出入超</w:t>
            </w:r>
          </w:p>
        </w:tc>
      </w:tr>
      <w:tr w:rsidR="00890596" w:rsidRPr="00127454" w14:paraId="3A7BFBA3" w14:textId="77777777" w:rsidTr="0020538F">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397ABB54" w14:textId="77777777" w:rsidR="00890596" w:rsidRPr="00127454" w:rsidRDefault="00890596" w:rsidP="0020538F">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7150BF"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3370F2"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80F1A5"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47C318D6"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229CB80A"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714D197E"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35D7EA04"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37395CDE"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2EAC7A14"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29D42B68"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4B91FBF6" w14:textId="77777777" w:rsidR="00890596" w:rsidRPr="00127454" w:rsidRDefault="00890596" w:rsidP="0020538F">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890596" w:rsidRPr="00127454" w14:paraId="55558C83"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41716BF0" w14:textId="77777777" w:rsidR="00890596" w:rsidRPr="00127454" w:rsidRDefault="00890596" w:rsidP="0020538F">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3746BA38" w14:textId="77777777" w:rsidR="00890596" w:rsidRPr="00127454" w:rsidRDefault="00890596" w:rsidP="0020538F">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14:paraId="2F62BCA1" w14:textId="77777777" w:rsidR="00890596" w:rsidRPr="00127454" w:rsidRDefault="00890596" w:rsidP="0020538F">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14:paraId="79EB2E7F" w14:textId="77777777" w:rsidR="00890596" w:rsidRPr="00127454" w:rsidRDefault="00890596" w:rsidP="0020538F">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4E63BF50" w14:textId="77777777" w:rsidR="00890596" w:rsidRPr="00127454" w:rsidRDefault="00890596" w:rsidP="0020538F">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14:paraId="63AF3F98" w14:textId="77777777" w:rsidR="00890596" w:rsidRPr="00127454" w:rsidRDefault="00890596" w:rsidP="0020538F">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14:paraId="55279AC3" w14:textId="77777777" w:rsidR="00890596" w:rsidRPr="00127454" w:rsidRDefault="00890596" w:rsidP="0020538F">
            <w:pPr>
              <w:jc w:val="center"/>
            </w:pPr>
            <w:r>
              <w:rPr>
                <w:rFonts w:hint="eastAsia"/>
              </w:rPr>
              <w:t>41.2</w:t>
            </w:r>
          </w:p>
        </w:tc>
        <w:tc>
          <w:tcPr>
            <w:tcW w:w="782" w:type="dxa"/>
            <w:tcBorders>
              <w:left w:val="nil"/>
              <w:right w:val="nil"/>
            </w:tcBorders>
            <w:tcMar>
              <w:top w:w="15" w:type="dxa"/>
              <w:left w:w="15" w:type="dxa"/>
              <w:bottom w:w="0" w:type="dxa"/>
              <w:right w:w="15" w:type="dxa"/>
            </w:tcMar>
            <w:vAlign w:val="center"/>
          </w:tcPr>
          <w:p w14:paraId="6B68FDEF" w14:textId="77777777" w:rsidR="00890596" w:rsidRPr="00127454" w:rsidRDefault="00890596" w:rsidP="0020538F">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14:paraId="35E2A486" w14:textId="77777777" w:rsidR="00890596" w:rsidRPr="00127454" w:rsidRDefault="00890596" w:rsidP="0020538F">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14:paraId="52CE7555" w14:textId="77777777" w:rsidR="00890596" w:rsidRPr="00127454" w:rsidRDefault="00890596" w:rsidP="0020538F">
            <w:pPr>
              <w:jc w:val="center"/>
            </w:pPr>
            <w:r>
              <w:rPr>
                <w:rFonts w:hint="eastAsia"/>
              </w:rPr>
              <w:t>20.0</w:t>
            </w:r>
          </w:p>
        </w:tc>
        <w:tc>
          <w:tcPr>
            <w:tcW w:w="772" w:type="dxa"/>
            <w:tcBorders>
              <w:left w:val="nil"/>
              <w:right w:val="nil"/>
            </w:tcBorders>
            <w:tcMar>
              <w:top w:w="15" w:type="dxa"/>
              <w:left w:w="15" w:type="dxa"/>
              <w:bottom w:w="0" w:type="dxa"/>
              <w:right w:w="15" w:type="dxa"/>
            </w:tcMar>
            <w:vAlign w:val="center"/>
          </w:tcPr>
          <w:p w14:paraId="557810C0" w14:textId="77777777" w:rsidR="00890596" w:rsidRPr="00127454" w:rsidRDefault="00890596" w:rsidP="0020538F">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14:paraId="7A276B8A" w14:textId="77777777" w:rsidR="00890596" w:rsidRPr="00127454" w:rsidRDefault="00890596" w:rsidP="0020538F">
            <w:pPr>
              <w:jc w:val="center"/>
            </w:pPr>
            <w:r>
              <w:rPr>
                <w:rFonts w:hint="eastAsia"/>
              </w:rPr>
              <w:t>17.5</w:t>
            </w:r>
          </w:p>
        </w:tc>
      </w:tr>
      <w:tr w:rsidR="00890596" w:rsidRPr="00127454" w14:paraId="31ADA7FD"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4DFC4F56" w14:textId="77777777" w:rsidR="00890596" w:rsidRDefault="00890596" w:rsidP="0020538F">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637C7699" w14:textId="77777777" w:rsidR="00890596" w:rsidRDefault="00890596" w:rsidP="0020538F">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14:paraId="38DEBC0D" w14:textId="77777777" w:rsidR="00890596" w:rsidRDefault="00890596" w:rsidP="0020538F">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14:paraId="53E10AD9" w14:textId="77777777" w:rsidR="00890596" w:rsidRDefault="00890596" w:rsidP="0020538F">
            <w:pPr>
              <w:jc w:val="center"/>
            </w:pPr>
            <w:r>
              <w:rPr>
                <w:rFonts w:hint="eastAsia"/>
              </w:rPr>
              <w:t>31.2</w:t>
            </w:r>
          </w:p>
        </w:tc>
        <w:tc>
          <w:tcPr>
            <w:tcW w:w="895" w:type="dxa"/>
            <w:tcBorders>
              <w:left w:val="nil"/>
              <w:right w:val="nil"/>
            </w:tcBorders>
            <w:tcMar>
              <w:top w:w="15" w:type="dxa"/>
              <w:left w:w="15" w:type="dxa"/>
              <w:bottom w:w="0" w:type="dxa"/>
              <w:right w:w="15" w:type="dxa"/>
            </w:tcMar>
            <w:vAlign w:val="center"/>
          </w:tcPr>
          <w:p w14:paraId="7B6A15A6" w14:textId="77777777" w:rsidR="00890596" w:rsidRDefault="00890596" w:rsidP="0020538F">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14:paraId="2FCD73F2" w14:textId="77777777" w:rsidR="00890596" w:rsidRDefault="00890596" w:rsidP="0020538F">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14:paraId="77E5E14E" w14:textId="77777777" w:rsidR="00890596" w:rsidRDefault="00890596" w:rsidP="0020538F">
            <w:pPr>
              <w:jc w:val="center"/>
            </w:pPr>
            <w:r>
              <w:rPr>
                <w:rFonts w:hint="eastAsia"/>
              </w:rPr>
              <w:t>41.3</w:t>
            </w:r>
          </w:p>
        </w:tc>
        <w:tc>
          <w:tcPr>
            <w:tcW w:w="782" w:type="dxa"/>
            <w:tcBorders>
              <w:left w:val="nil"/>
              <w:right w:val="nil"/>
            </w:tcBorders>
            <w:tcMar>
              <w:top w:w="15" w:type="dxa"/>
              <w:left w:w="15" w:type="dxa"/>
              <w:bottom w:w="0" w:type="dxa"/>
              <w:right w:w="15" w:type="dxa"/>
            </w:tcMar>
            <w:vAlign w:val="center"/>
          </w:tcPr>
          <w:p w14:paraId="490157BC" w14:textId="77777777" w:rsidR="00890596" w:rsidRDefault="00890596" w:rsidP="0020538F">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14:paraId="538F9E70" w14:textId="77777777" w:rsidR="00890596" w:rsidRDefault="00890596" w:rsidP="0020538F">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14:paraId="47BE120B" w14:textId="77777777" w:rsidR="00890596" w:rsidRDefault="00890596" w:rsidP="0020538F">
            <w:pPr>
              <w:jc w:val="center"/>
            </w:pPr>
            <w:r>
              <w:rPr>
                <w:rFonts w:hint="eastAsia"/>
              </w:rPr>
              <w:t>19.4</w:t>
            </w:r>
          </w:p>
        </w:tc>
        <w:tc>
          <w:tcPr>
            <w:tcW w:w="772" w:type="dxa"/>
            <w:tcBorders>
              <w:left w:val="nil"/>
              <w:right w:val="nil"/>
            </w:tcBorders>
            <w:tcMar>
              <w:top w:w="15" w:type="dxa"/>
              <w:left w:w="15" w:type="dxa"/>
              <w:bottom w:w="0" w:type="dxa"/>
              <w:right w:w="15" w:type="dxa"/>
            </w:tcMar>
            <w:vAlign w:val="center"/>
          </w:tcPr>
          <w:p w14:paraId="61C7044A" w14:textId="77777777" w:rsidR="00890596" w:rsidRDefault="00890596" w:rsidP="0020538F">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14:paraId="2AFC71FC" w14:textId="77777777" w:rsidR="00890596" w:rsidRDefault="00890596" w:rsidP="0020538F">
            <w:pPr>
              <w:jc w:val="center"/>
            </w:pPr>
            <w:r>
              <w:rPr>
                <w:rFonts w:hint="eastAsia"/>
              </w:rPr>
              <w:t>5.5</w:t>
            </w:r>
          </w:p>
        </w:tc>
      </w:tr>
      <w:tr w:rsidR="00890596" w:rsidRPr="00127454" w14:paraId="718F84A0"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6E126DC6" w14:textId="77777777" w:rsidR="00890596" w:rsidRDefault="00890596" w:rsidP="0020538F">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540A2F1A" w14:textId="77777777" w:rsidR="00890596" w:rsidRPr="00DC3E04" w:rsidRDefault="00890596" w:rsidP="0020538F">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14:paraId="25BDE11F" w14:textId="77777777" w:rsidR="00890596" w:rsidRPr="00DC3E04" w:rsidRDefault="00890596" w:rsidP="0020538F">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14:paraId="00723297" w14:textId="77777777" w:rsidR="00890596" w:rsidRPr="00DC3E04" w:rsidRDefault="00890596" w:rsidP="0020538F">
            <w:pPr>
              <w:jc w:val="center"/>
            </w:pPr>
            <w:r>
              <w:rPr>
                <w:rFonts w:hint="eastAsia"/>
              </w:rPr>
              <w:t>31.0</w:t>
            </w:r>
          </w:p>
        </w:tc>
        <w:tc>
          <w:tcPr>
            <w:tcW w:w="895" w:type="dxa"/>
            <w:tcBorders>
              <w:left w:val="nil"/>
              <w:right w:val="nil"/>
            </w:tcBorders>
            <w:tcMar>
              <w:top w:w="15" w:type="dxa"/>
              <w:left w:w="15" w:type="dxa"/>
              <w:bottom w:w="0" w:type="dxa"/>
              <w:right w:w="15" w:type="dxa"/>
            </w:tcMar>
            <w:vAlign w:val="center"/>
          </w:tcPr>
          <w:p w14:paraId="380B738B" w14:textId="77777777" w:rsidR="00890596" w:rsidRPr="00DC3E04" w:rsidRDefault="00890596" w:rsidP="0020538F">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14:paraId="2A5C672D" w14:textId="77777777" w:rsidR="00890596" w:rsidRPr="00DC3E04" w:rsidRDefault="00890596" w:rsidP="0020538F">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14:paraId="35EEF9D2" w14:textId="77777777" w:rsidR="00890596" w:rsidRPr="00DC3E04" w:rsidRDefault="00890596" w:rsidP="0020538F">
            <w:pPr>
              <w:jc w:val="center"/>
            </w:pPr>
            <w:r>
              <w:rPr>
                <w:rFonts w:hint="eastAsia"/>
              </w:rPr>
              <w:t>40.1</w:t>
            </w:r>
          </w:p>
        </w:tc>
        <w:tc>
          <w:tcPr>
            <w:tcW w:w="782" w:type="dxa"/>
            <w:tcBorders>
              <w:left w:val="nil"/>
              <w:right w:val="nil"/>
            </w:tcBorders>
            <w:tcMar>
              <w:top w:w="15" w:type="dxa"/>
              <w:left w:w="15" w:type="dxa"/>
              <w:bottom w:w="0" w:type="dxa"/>
              <w:right w:w="15" w:type="dxa"/>
            </w:tcMar>
            <w:vAlign w:val="center"/>
          </w:tcPr>
          <w:p w14:paraId="2BF2CA47" w14:textId="77777777" w:rsidR="00890596" w:rsidRPr="00DC3E04" w:rsidRDefault="00890596" w:rsidP="0020538F">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14:paraId="1C46C93B" w14:textId="77777777" w:rsidR="00890596" w:rsidRPr="00DC3E04" w:rsidRDefault="00890596" w:rsidP="0020538F">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14:paraId="62A2A231" w14:textId="77777777" w:rsidR="00890596" w:rsidRPr="00DC3E04" w:rsidRDefault="00890596" w:rsidP="0020538F">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center"/>
          </w:tcPr>
          <w:p w14:paraId="14350FC4" w14:textId="77777777" w:rsidR="00890596" w:rsidRPr="00DC3E04" w:rsidRDefault="00890596" w:rsidP="0020538F">
            <w:pPr>
              <w:jc w:val="center"/>
            </w:pPr>
            <w:r>
              <w:rPr>
                <w:rFonts w:hint="eastAsia"/>
              </w:rPr>
              <w:t>737.0</w:t>
            </w:r>
          </w:p>
        </w:tc>
        <w:tc>
          <w:tcPr>
            <w:tcW w:w="848" w:type="dxa"/>
            <w:tcBorders>
              <w:left w:val="nil"/>
              <w:right w:val="nil"/>
            </w:tcBorders>
            <w:tcMar>
              <w:top w:w="15" w:type="dxa"/>
              <w:left w:w="15" w:type="dxa"/>
              <w:bottom w:w="0" w:type="dxa"/>
              <w:right w:w="15" w:type="dxa"/>
            </w:tcMar>
            <w:vAlign w:val="center"/>
          </w:tcPr>
          <w:p w14:paraId="52AA7D23" w14:textId="77777777" w:rsidR="00890596" w:rsidRPr="00710BAC" w:rsidRDefault="00890596" w:rsidP="0020538F">
            <w:pPr>
              <w:jc w:val="center"/>
            </w:pPr>
            <w:r w:rsidRPr="00710BAC">
              <w:t>-1</w:t>
            </w:r>
            <w:r>
              <w:rPr>
                <w:rFonts w:hint="eastAsia"/>
              </w:rPr>
              <w:t>0.9</w:t>
            </w:r>
          </w:p>
        </w:tc>
      </w:tr>
      <w:tr w:rsidR="00890596" w:rsidRPr="00127454" w14:paraId="1E75C350"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9DFD0F5" w14:textId="77777777" w:rsidR="00890596" w:rsidRDefault="00890596" w:rsidP="0020538F">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0A6010F6" w14:textId="77777777" w:rsidR="00890596" w:rsidRDefault="00890596" w:rsidP="0020538F">
            <w:pPr>
              <w:jc w:val="center"/>
            </w:pPr>
            <w:r>
              <w:rPr>
                <w:rFonts w:hint="eastAsia"/>
              </w:rPr>
              <w:t>2,162.3</w:t>
            </w:r>
          </w:p>
        </w:tc>
        <w:tc>
          <w:tcPr>
            <w:tcW w:w="798" w:type="dxa"/>
            <w:tcBorders>
              <w:left w:val="nil"/>
              <w:right w:val="nil"/>
            </w:tcBorders>
            <w:tcMar>
              <w:top w:w="15" w:type="dxa"/>
              <w:left w:w="15" w:type="dxa"/>
              <w:bottom w:w="0" w:type="dxa"/>
              <w:right w:w="15" w:type="dxa"/>
            </w:tcMar>
            <w:vAlign w:val="center"/>
          </w:tcPr>
          <w:p w14:paraId="22776B8F" w14:textId="77777777" w:rsidR="00890596" w:rsidRDefault="00890596" w:rsidP="0020538F">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14:paraId="5A661DA5" w14:textId="77777777" w:rsidR="00890596" w:rsidRDefault="00890596" w:rsidP="0020538F">
            <w:pPr>
              <w:jc w:val="center"/>
            </w:pPr>
            <w:r>
              <w:rPr>
                <w:rFonts w:hint="eastAsia"/>
              </w:rPr>
              <w:t>34.2</w:t>
            </w:r>
          </w:p>
        </w:tc>
        <w:tc>
          <w:tcPr>
            <w:tcW w:w="895" w:type="dxa"/>
            <w:tcBorders>
              <w:left w:val="nil"/>
              <w:right w:val="nil"/>
            </w:tcBorders>
            <w:tcMar>
              <w:top w:w="15" w:type="dxa"/>
              <w:left w:w="15" w:type="dxa"/>
              <w:bottom w:w="0" w:type="dxa"/>
              <w:right w:w="15" w:type="dxa"/>
            </w:tcMar>
            <w:vAlign w:val="center"/>
          </w:tcPr>
          <w:p w14:paraId="1A8C34D6" w14:textId="77777777" w:rsidR="00890596" w:rsidRDefault="00890596" w:rsidP="0020538F">
            <w:pPr>
              <w:jc w:val="center"/>
            </w:pPr>
            <w:r>
              <w:rPr>
                <w:rFonts w:hint="eastAsia"/>
              </w:rPr>
              <w:t>1,514.5</w:t>
            </w:r>
          </w:p>
        </w:tc>
        <w:tc>
          <w:tcPr>
            <w:tcW w:w="840" w:type="dxa"/>
            <w:tcBorders>
              <w:left w:val="nil"/>
              <w:right w:val="nil"/>
            </w:tcBorders>
            <w:tcMar>
              <w:top w:w="15" w:type="dxa"/>
              <w:left w:w="15" w:type="dxa"/>
              <w:bottom w:w="0" w:type="dxa"/>
              <w:right w:w="15" w:type="dxa"/>
            </w:tcMar>
            <w:vAlign w:val="center"/>
          </w:tcPr>
          <w:p w14:paraId="0FD3ACD1" w14:textId="77777777" w:rsidR="00890596" w:rsidRDefault="00890596" w:rsidP="0020538F">
            <w:pPr>
              <w:jc w:val="center"/>
            </w:pPr>
            <w:r>
              <w:rPr>
                <w:rFonts w:hint="eastAsia"/>
              </w:rPr>
              <w:t>14.6</w:t>
            </w:r>
          </w:p>
        </w:tc>
        <w:tc>
          <w:tcPr>
            <w:tcW w:w="699" w:type="dxa"/>
            <w:tcBorders>
              <w:left w:val="nil"/>
              <w:right w:val="nil"/>
            </w:tcBorders>
            <w:tcMar>
              <w:top w:w="15" w:type="dxa"/>
              <w:left w:w="15" w:type="dxa"/>
              <w:bottom w:w="0" w:type="dxa"/>
              <w:right w:w="15" w:type="dxa"/>
            </w:tcMar>
            <w:vAlign w:val="center"/>
          </w:tcPr>
          <w:p w14:paraId="469994CF" w14:textId="77777777" w:rsidR="00890596" w:rsidRDefault="00890596" w:rsidP="0020538F">
            <w:pPr>
              <w:jc w:val="center"/>
            </w:pPr>
            <w:r>
              <w:rPr>
                <w:rFonts w:hint="eastAsia"/>
              </w:rPr>
              <w:t>43.9</w:t>
            </w:r>
          </w:p>
        </w:tc>
        <w:tc>
          <w:tcPr>
            <w:tcW w:w="782" w:type="dxa"/>
            <w:tcBorders>
              <w:left w:val="nil"/>
              <w:right w:val="nil"/>
            </w:tcBorders>
            <w:tcMar>
              <w:top w:w="15" w:type="dxa"/>
              <w:left w:w="15" w:type="dxa"/>
              <w:bottom w:w="0" w:type="dxa"/>
              <w:right w:w="15" w:type="dxa"/>
            </w:tcMar>
            <w:vAlign w:val="center"/>
          </w:tcPr>
          <w:p w14:paraId="0CEE9C99" w14:textId="77777777" w:rsidR="00890596" w:rsidRDefault="00890596" w:rsidP="0020538F">
            <w:pPr>
              <w:jc w:val="center"/>
            </w:pPr>
            <w:r>
              <w:rPr>
                <w:rFonts w:hint="eastAsia"/>
              </w:rPr>
              <w:t>647.8</w:t>
            </w:r>
          </w:p>
        </w:tc>
        <w:tc>
          <w:tcPr>
            <w:tcW w:w="859" w:type="dxa"/>
            <w:tcBorders>
              <w:left w:val="nil"/>
              <w:right w:val="nil"/>
            </w:tcBorders>
            <w:tcMar>
              <w:top w:w="15" w:type="dxa"/>
              <w:left w:w="15" w:type="dxa"/>
              <w:bottom w:w="0" w:type="dxa"/>
              <w:right w:w="15" w:type="dxa"/>
            </w:tcMar>
            <w:vAlign w:val="center"/>
          </w:tcPr>
          <w:p w14:paraId="38FA536D" w14:textId="77777777" w:rsidR="00890596" w:rsidRDefault="00890596" w:rsidP="0020538F">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14:paraId="765F5F20" w14:textId="77777777" w:rsidR="00890596" w:rsidRDefault="00890596" w:rsidP="0020538F">
            <w:pPr>
              <w:jc w:val="center"/>
            </w:pPr>
            <w:r>
              <w:rPr>
                <w:rFonts w:hint="eastAsia"/>
              </w:rPr>
              <w:t>22.6</w:t>
            </w:r>
          </w:p>
        </w:tc>
        <w:tc>
          <w:tcPr>
            <w:tcW w:w="772" w:type="dxa"/>
            <w:tcBorders>
              <w:left w:val="nil"/>
              <w:right w:val="nil"/>
            </w:tcBorders>
            <w:tcMar>
              <w:top w:w="15" w:type="dxa"/>
              <w:left w:w="15" w:type="dxa"/>
              <w:bottom w:w="0" w:type="dxa"/>
              <w:right w:w="15" w:type="dxa"/>
            </w:tcMar>
            <w:vAlign w:val="center"/>
          </w:tcPr>
          <w:p w14:paraId="43D1495C" w14:textId="77777777" w:rsidR="00890596" w:rsidRDefault="00890596" w:rsidP="0020538F">
            <w:pPr>
              <w:jc w:val="center"/>
            </w:pPr>
            <w:r>
              <w:rPr>
                <w:rFonts w:hint="eastAsia"/>
              </w:rPr>
              <w:t>866.7</w:t>
            </w:r>
          </w:p>
        </w:tc>
        <w:tc>
          <w:tcPr>
            <w:tcW w:w="848" w:type="dxa"/>
            <w:tcBorders>
              <w:left w:val="nil"/>
              <w:right w:val="nil"/>
            </w:tcBorders>
            <w:tcMar>
              <w:top w:w="15" w:type="dxa"/>
              <w:left w:w="15" w:type="dxa"/>
              <w:bottom w:w="0" w:type="dxa"/>
              <w:right w:w="15" w:type="dxa"/>
            </w:tcMar>
            <w:vAlign w:val="center"/>
          </w:tcPr>
          <w:p w14:paraId="4EF81621" w14:textId="77777777" w:rsidR="00890596" w:rsidRDefault="00890596" w:rsidP="0020538F">
            <w:pPr>
              <w:jc w:val="center"/>
            </w:pPr>
            <w:r>
              <w:rPr>
                <w:rFonts w:hint="eastAsia"/>
              </w:rPr>
              <w:t>17.7</w:t>
            </w:r>
          </w:p>
        </w:tc>
      </w:tr>
      <w:tr w:rsidR="00890596" w:rsidRPr="00127454" w14:paraId="6F83E23E"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6D286F1" w14:textId="77777777" w:rsidR="00890596" w:rsidRDefault="00890596" w:rsidP="0020538F">
            <w:pPr>
              <w:jc w:val="center"/>
              <w:rPr>
                <w:rFonts w:eastAsia="標楷體"/>
              </w:rPr>
            </w:pPr>
            <w:r>
              <w:rPr>
                <w:rFonts w:eastAsia="標楷體" w:hint="eastAsia"/>
              </w:rPr>
              <w:t>2021</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758F8BD6" w14:textId="77777777" w:rsidR="00890596" w:rsidRDefault="00890596" w:rsidP="0020538F">
            <w:pPr>
              <w:jc w:val="center"/>
            </w:pPr>
            <w:r>
              <w:rPr>
                <w:rFonts w:hint="eastAsia"/>
              </w:rPr>
              <w:t>2,730.8</w:t>
            </w:r>
          </w:p>
        </w:tc>
        <w:tc>
          <w:tcPr>
            <w:tcW w:w="798" w:type="dxa"/>
            <w:tcBorders>
              <w:left w:val="nil"/>
              <w:right w:val="nil"/>
            </w:tcBorders>
            <w:tcMar>
              <w:top w:w="15" w:type="dxa"/>
              <w:left w:w="15" w:type="dxa"/>
              <w:bottom w:w="0" w:type="dxa"/>
              <w:right w:w="15" w:type="dxa"/>
            </w:tcMar>
            <w:vAlign w:val="center"/>
          </w:tcPr>
          <w:p w14:paraId="1EF48B1A" w14:textId="77777777" w:rsidR="00890596" w:rsidRDefault="00890596" w:rsidP="0020538F">
            <w:pPr>
              <w:jc w:val="center"/>
            </w:pPr>
            <w:r>
              <w:rPr>
                <w:rFonts w:hint="eastAsia"/>
              </w:rPr>
              <w:t>26.3</w:t>
            </w:r>
          </w:p>
        </w:tc>
        <w:tc>
          <w:tcPr>
            <w:tcW w:w="631" w:type="dxa"/>
            <w:tcBorders>
              <w:left w:val="nil"/>
              <w:right w:val="nil"/>
            </w:tcBorders>
            <w:tcMar>
              <w:top w:w="15" w:type="dxa"/>
              <w:left w:w="15" w:type="dxa"/>
              <w:bottom w:w="0" w:type="dxa"/>
              <w:right w:w="15" w:type="dxa"/>
            </w:tcMar>
            <w:vAlign w:val="center"/>
          </w:tcPr>
          <w:p w14:paraId="26892FC0" w14:textId="77777777" w:rsidR="00890596" w:rsidRDefault="00890596" w:rsidP="0020538F">
            <w:pPr>
              <w:jc w:val="center"/>
            </w:pPr>
            <w:r>
              <w:rPr>
                <w:rFonts w:hint="eastAsia"/>
              </w:rPr>
              <w:t>33.0</w:t>
            </w:r>
          </w:p>
        </w:tc>
        <w:tc>
          <w:tcPr>
            <w:tcW w:w="895" w:type="dxa"/>
            <w:tcBorders>
              <w:left w:val="nil"/>
              <w:right w:val="nil"/>
            </w:tcBorders>
            <w:tcMar>
              <w:top w:w="15" w:type="dxa"/>
              <w:left w:w="15" w:type="dxa"/>
              <w:bottom w:w="0" w:type="dxa"/>
              <w:right w:w="15" w:type="dxa"/>
            </w:tcMar>
            <w:vAlign w:val="center"/>
          </w:tcPr>
          <w:p w14:paraId="77F9A147" w14:textId="77777777" w:rsidR="00890596" w:rsidRDefault="00890596" w:rsidP="0020538F">
            <w:pPr>
              <w:jc w:val="center"/>
            </w:pPr>
            <w:r>
              <w:rPr>
                <w:rFonts w:hint="eastAsia"/>
              </w:rPr>
              <w:t>1,889.1</w:t>
            </w:r>
          </w:p>
        </w:tc>
        <w:tc>
          <w:tcPr>
            <w:tcW w:w="840" w:type="dxa"/>
            <w:tcBorders>
              <w:left w:val="nil"/>
              <w:right w:val="nil"/>
            </w:tcBorders>
            <w:tcMar>
              <w:top w:w="15" w:type="dxa"/>
              <w:left w:w="15" w:type="dxa"/>
              <w:bottom w:w="0" w:type="dxa"/>
              <w:right w:w="15" w:type="dxa"/>
            </w:tcMar>
            <w:vAlign w:val="center"/>
          </w:tcPr>
          <w:p w14:paraId="3EAD1A67" w14:textId="77777777" w:rsidR="00890596" w:rsidRDefault="00890596" w:rsidP="0020538F">
            <w:pPr>
              <w:jc w:val="center"/>
            </w:pPr>
            <w:r>
              <w:rPr>
                <w:rFonts w:hint="eastAsia"/>
              </w:rPr>
              <w:t>24.8</w:t>
            </w:r>
          </w:p>
        </w:tc>
        <w:tc>
          <w:tcPr>
            <w:tcW w:w="699" w:type="dxa"/>
            <w:tcBorders>
              <w:left w:val="nil"/>
              <w:right w:val="nil"/>
            </w:tcBorders>
            <w:tcMar>
              <w:top w:w="15" w:type="dxa"/>
              <w:left w:w="15" w:type="dxa"/>
              <w:bottom w:w="0" w:type="dxa"/>
              <w:right w:w="15" w:type="dxa"/>
            </w:tcMar>
            <w:vAlign w:val="center"/>
          </w:tcPr>
          <w:p w14:paraId="11DAB3C4" w14:textId="77777777" w:rsidR="00890596" w:rsidRDefault="00890596" w:rsidP="0020538F">
            <w:pPr>
              <w:jc w:val="center"/>
            </w:pPr>
            <w:r>
              <w:rPr>
                <w:rFonts w:hint="eastAsia"/>
              </w:rPr>
              <w:t>42.3</w:t>
            </w:r>
          </w:p>
        </w:tc>
        <w:tc>
          <w:tcPr>
            <w:tcW w:w="782" w:type="dxa"/>
            <w:tcBorders>
              <w:left w:val="nil"/>
              <w:right w:val="nil"/>
            </w:tcBorders>
            <w:tcMar>
              <w:top w:w="15" w:type="dxa"/>
              <w:left w:w="15" w:type="dxa"/>
              <w:bottom w:w="0" w:type="dxa"/>
              <w:right w:w="15" w:type="dxa"/>
            </w:tcMar>
            <w:vAlign w:val="center"/>
          </w:tcPr>
          <w:p w14:paraId="0E2F3196" w14:textId="77777777" w:rsidR="00890596" w:rsidRDefault="00890596" w:rsidP="0020538F">
            <w:pPr>
              <w:jc w:val="center"/>
            </w:pPr>
            <w:r>
              <w:rPr>
                <w:rFonts w:hint="eastAsia"/>
              </w:rPr>
              <w:t>841.7</w:t>
            </w:r>
          </w:p>
        </w:tc>
        <w:tc>
          <w:tcPr>
            <w:tcW w:w="859" w:type="dxa"/>
            <w:tcBorders>
              <w:left w:val="nil"/>
              <w:right w:val="nil"/>
            </w:tcBorders>
            <w:tcMar>
              <w:top w:w="15" w:type="dxa"/>
              <w:left w:w="15" w:type="dxa"/>
              <w:bottom w:w="0" w:type="dxa"/>
              <w:right w:w="15" w:type="dxa"/>
            </w:tcMar>
            <w:vAlign w:val="center"/>
          </w:tcPr>
          <w:p w14:paraId="438DF0A1" w14:textId="77777777" w:rsidR="00890596" w:rsidRDefault="00890596" w:rsidP="0020538F">
            <w:pPr>
              <w:jc w:val="center"/>
            </w:pPr>
            <w:r>
              <w:rPr>
                <w:rFonts w:hint="eastAsia"/>
              </w:rPr>
              <w:t>29.9</w:t>
            </w:r>
          </w:p>
        </w:tc>
        <w:tc>
          <w:tcPr>
            <w:tcW w:w="720" w:type="dxa"/>
            <w:tcBorders>
              <w:left w:val="nil"/>
              <w:right w:val="nil"/>
            </w:tcBorders>
            <w:tcMar>
              <w:top w:w="15" w:type="dxa"/>
              <w:left w:w="15" w:type="dxa"/>
              <w:bottom w:w="0" w:type="dxa"/>
              <w:right w:w="15" w:type="dxa"/>
            </w:tcMar>
            <w:vAlign w:val="center"/>
          </w:tcPr>
          <w:p w14:paraId="37551F9D" w14:textId="77777777" w:rsidR="00890596" w:rsidRDefault="00890596" w:rsidP="0020538F">
            <w:pPr>
              <w:jc w:val="center"/>
            </w:pPr>
            <w:r>
              <w:rPr>
                <w:rFonts w:hint="eastAsia"/>
              </w:rPr>
              <w:t>22.1</w:t>
            </w:r>
          </w:p>
        </w:tc>
        <w:tc>
          <w:tcPr>
            <w:tcW w:w="772" w:type="dxa"/>
            <w:tcBorders>
              <w:left w:val="nil"/>
              <w:right w:val="nil"/>
            </w:tcBorders>
            <w:tcMar>
              <w:top w:w="15" w:type="dxa"/>
              <w:left w:w="15" w:type="dxa"/>
              <w:bottom w:w="0" w:type="dxa"/>
              <w:right w:w="15" w:type="dxa"/>
            </w:tcMar>
            <w:vAlign w:val="center"/>
          </w:tcPr>
          <w:p w14:paraId="57AA9CAE" w14:textId="77777777" w:rsidR="00890596" w:rsidRDefault="00890596" w:rsidP="0020538F">
            <w:pPr>
              <w:jc w:val="center"/>
            </w:pPr>
            <w:r>
              <w:rPr>
                <w:rFonts w:hint="eastAsia"/>
              </w:rPr>
              <w:t>1,047.4</w:t>
            </w:r>
          </w:p>
        </w:tc>
        <w:tc>
          <w:tcPr>
            <w:tcW w:w="848" w:type="dxa"/>
            <w:tcBorders>
              <w:left w:val="nil"/>
              <w:right w:val="nil"/>
            </w:tcBorders>
            <w:tcMar>
              <w:top w:w="15" w:type="dxa"/>
              <w:left w:w="15" w:type="dxa"/>
              <w:bottom w:w="0" w:type="dxa"/>
              <w:right w:w="15" w:type="dxa"/>
            </w:tcMar>
            <w:vAlign w:val="center"/>
          </w:tcPr>
          <w:p w14:paraId="4749A676" w14:textId="77777777" w:rsidR="00890596" w:rsidRDefault="00890596" w:rsidP="0020538F">
            <w:pPr>
              <w:jc w:val="center"/>
            </w:pPr>
            <w:r>
              <w:rPr>
                <w:rFonts w:hint="eastAsia"/>
              </w:rPr>
              <w:t>21.0</w:t>
            </w:r>
          </w:p>
        </w:tc>
      </w:tr>
      <w:tr w:rsidR="00890596" w:rsidRPr="00127454" w14:paraId="23338226"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18B5B83" w14:textId="77777777" w:rsidR="00890596" w:rsidRDefault="00890596" w:rsidP="0020538F">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A427526" w14:textId="77777777" w:rsidR="00890596" w:rsidRDefault="00890596" w:rsidP="0020538F">
            <w:pPr>
              <w:jc w:val="center"/>
            </w:pPr>
            <w:r>
              <w:rPr>
                <w:rFonts w:hint="eastAsia"/>
              </w:rPr>
              <w:t>158.7</w:t>
            </w:r>
          </w:p>
        </w:tc>
        <w:tc>
          <w:tcPr>
            <w:tcW w:w="798" w:type="dxa"/>
            <w:tcBorders>
              <w:left w:val="nil"/>
              <w:right w:val="nil"/>
            </w:tcBorders>
            <w:tcMar>
              <w:top w:w="15" w:type="dxa"/>
              <w:left w:w="15" w:type="dxa"/>
              <w:bottom w:w="0" w:type="dxa"/>
              <w:right w:w="15" w:type="dxa"/>
            </w:tcMar>
            <w:vAlign w:val="center"/>
          </w:tcPr>
          <w:p w14:paraId="7295145C" w14:textId="77777777" w:rsidR="00890596" w:rsidRDefault="00890596" w:rsidP="0020538F">
            <w:pPr>
              <w:jc w:val="center"/>
            </w:pPr>
            <w:r>
              <w:rPr>
                <w:rFonts w:hint="eastAsia"/>
              </w:rPr>
              <w:t>21.0</w:t>
            </w:r>
          </w:p>
        </w:tc>
        <w:tc>
          <w:tcPr>
            <w:tcW w:w="631" w:type="dxa"/>
            <w:tcBorders>
              <w:left w:val="nil"/>
              <w:right w:val="nil"/>
            </w:tcBorders>
            <w:tcMar>
              <w:top w:w="15" w:type="dxa"/>
              <w:left w:w="15" w:type="dxa"/>
              <w:bottom w:w="0" w:type="dxa"/>
              <w:right w:w="15" w:type="dxa"/>
            </w:tcMar>
            <w:vAlign w:val="center"/>
          </w:tcPr>
          <w:p w14:paraId="5C3AFA4B" w14:textId="77777777" w:rsidR="00890596" w:rsidRDefault="00890596" w:rsidP="0020538F">
            <w:pPr>
              <w:jc w:val="center"/>
            </w:pPr>
            <w:r>
              <w:rPr>
                <w:rFonts w:hint="eastAsia"/>
              </w:rPr>
              <w:t>31.1</w:t>
            </w:r>
          </w:p>
        </w:tc>
        <w:tc>
          <w:tcPr>
            <w:tcW w:w="895" w:type="dxa"/>
            <w:tcBorders>
              <w:left w:val="nil"/>
              <w:right w:val="nil"/>
            </w:tcBorders>
            <w:tcMar>
              <w:top w:w="15" w:type="dxa"/>
              <w:left w:w="15" w:type="dxa"/>
              <w:bottom w:w="0" w:type="dxa"/>
              <w:right w:w="15" w:type="dxa"/>
            </w:tcMar>
            <w:vAlign w:val="center"/>
          </w:tcPr>
          <w:p w14:paraId="5DA0E63D" w14:textId="77777777" w:rsidR="00890596" w:rsidRDefault="00890596" w:rsidP="0020538F">
            <w:pPr>
              <w:jc w:val="center"/>
            </w:pPr>
            <w:r>
              <w:rPr>
                <w:rFonts w:hint="eastAsia"/>
              </w:rPr>
              <w:t>112.6</w:t>
            </w:r>
          </w:p>
        </w:tc>
        <w:tc>
          <w:tcPr>
            <w:tcW w:w="840" w:type="dxa"/>
            <w:tcBorders>
              <w:left w:val="nil"/>
              <w:right w:val="nil"/>
            </w:tcBorders>
            <w:tcMar>
              <w:top w:w="15" w:type="dxa"/>
              <w:left w:w="15" w:type="dxa"/>
              <w:bottom w:w="0" w:type="dxa"/>
              <w:right w:w="15" w:type="dxa"/>
            </w:tcMar>
            <w:vAlign w:val="center"/>
          </w:tcPr>
          <w:p w14:paraId="00AD8795" w14:textId="77777777" w:rsidR="00890596" w:rsidRDefault="00890596" w:rsidP="0020538F">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14:paraId="1C37154E" w14:textId="77777777" w:rsidR="00890596" w:rsidRDefault="00890596" w:rsidP="0020538F">
            <w:pPr>
              <w:jc w:val="center"/>
            </w:pPr>
            <w:r>
              <w:rPr>
                <w:rFonts w:hint="eastAsia"/>
              </w:rPr>
              <w:t>40.5</w:t>
            </w:r>
          </w:p>
        </w:tc>
        <w:tc>
          <w:tcPr>
            <w:tcW w:w="782" w:type="dxa"/>
            <w:tcBorders>
              <w:left w:val="nil"/>
              <w:right w:val="nil"/>
            </w:tcBorders>
            <w:tcMar>
              <w:top w:w="15" w:type="dxa"/>
              <w:left w:w="15" w:type="dxa"/>
              <w:bottom w:w="0" w:type="dxa"/>
              <w:right w:w="15" w:type="dxa"/>
            </w:tcMar>
            <w:vAlign w:val="center"/>
          </w:tcPr>
          <w:p w14:paraId="08391154" w14:textId="77777777" w:rsidR="00890596" w:rsidRDefault="00890596" w:rsidP="0020538F">
            <w:pPr>
              <w:jc w:val="center"/>
            </w:pPr>
            <w:r>
              <w:rPr>
                <w:rFonts w:hint="eastAsia"/>
              </w:rPr>
              <w:t>46.1</w:t>
            </w:r>
          </w:p>
        </w:tc>
        <w:tc>
          <w:tcPr>
            <w:tcW w:w="859" w:type="dxa"/>
            <w:tcBorders>
              <w:left w:val="nil"/>
              <w:right w:val="nil"/>
            </w:tcBorders>
            <w:tcMar>
              <w:top w:w="15" w:type="dxa"/>
              <w:left w:w="15" w:type="dxa"/>
              <w:bottom w:w="0" w:type="dxa"/>
              <w:right w:w="15" w:type="dxa"/>
            </w:tcMar>
            <w:vAlign w:val="center"/>
          </w:tcPr>
          <w:p w14:paraId="105A8724" w14:textId="77777777" w:rsidR="00890596" w:rsidRDefault="00890596" w:rsidP="0020538F">
            <w:pPr>
              <w:jc w:val="center"/>
            </w:pPr>
            <w:r>
              <w:rPr>
                <w:rFonts w:hint="eastAsia"/>
              </w:rPr>
              <w:t>39.0</w:t>
            </w:r>
          </w:p>
        </w:tc>
        <w:tc>
          <w:tcPr>
            <w:tcW w:w="720" w:type="dxa"/>
            <w:tcBorders>
              <w:left w:val="nil"/>
              <w:right w:val="nil"/>
            </w:tcBorders>
            <w:tcMar>
              <w:top w:w="15" w:type="dxa"/>
              <w:left w:w="15" w:type="dxa"/>
              <w:bottom w:w="0" w:type="dxa"/>
              <w:right w:w="15" w:type="dxa"/>
            </w:tcMar>
            <w:vAlign w:val="center"/>
          </w:tcPr>
          <w:p w14:paraId="7BFF3412" w14:textId="77777777" w:rsidR="00890596" w:rsidRDefault="00890596" w:rsidP="0020538F">
            <w:pPr>
              <w:jc w:val="center"/>
            </w:pPr>
            <w:r>
              <w:rPr>
                <w:rFonts w:hint="eastAsia"/>
              </w:rPr>
              <w:t>19.8</w:t>
            </w:r>
          </w:p>
        </w:tc>
        <w:tc>
          <w:tcPr>
            <w:tcW w:w="772" w:type="dxa"/>
            <w:tcBorders>
              <w:left w:val="nil"/>
              <w:right w:val="nil"/>
            </w:tcBorders>
            <w:tcMar>
              <w:top w:w="15" w:type="dxa"/>
              <w:left w:w="15" w:type="dxa"/>
              <w:bottom w:w="0" w:type="dxa"/>
              <w:right w:w="15" w:type="dxa"/>
            </w:tcMar>
            <w:vAlign w:val="center"/>
          </w:tcPr>
          <w:p w14:paraId="087DA3BF" w14:textId="77777777" w:rsidR="00890596" w:rsidRDefault="00890596" w:rsidP="0020538F">
            <w:pPr>
              <w:jc w:val="center"/>
            </w:pPr>
            <w:r>
              <w:rPr>
                <w:rFonts w:hint="eastAsia"/>
              </w:rPr>
              <w:t>66.6</w:t>
            </w:r>
          </w:p>
        </w:tc>
        <w:tc>
          <w:tcPr>
            <w:tcW w:w="848" w:type="dxa"/>
            <w:tcBorders>
              <w:left w:val="nil"/>
              <w:right w:val="nil"/>
            </w:tcBorders>
            <w:tcMar>
              <w:top w:w="15" w:type="dxa"/>
              <w:left w:w="15" w:type="dxa"/>
              <w:bottom w:w="0" w:type="dxa"/>
              <w:right w:w="15" w:type="dxa"/>
            </w:tcMar>
            <w:vAlign w:val="center"/>
          </w:tcPr>
          <w:p w14:paraId="56FF8238" w14:textId="77777777" w:rsidR="00890596" w:rsidRDefault="00890596" w:rsidP="0020538F">
            <w:pPr>
              <w:jc w:val="center"/>
            </w:pPr>
            <w:r>
              <w:rPr>
                <w:rFonts w:hint="eastAsia"/>
              </w:rPr>
              <w:t>2.6</w:t>
            </w:r>
          </w:p>
        </w:tc>
      </w:tr>
      <w:tr w:rsidR="00890596" w:rsidRPr="00127454" w14:paraId="0379C38E"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0A14C38D" w14:textId="77777777" w:rsidR="00890596" w:rsidRDefault="00890596" w:rsidP="0020538F">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99EA03C" w14:textId="77777777" w:rsidR="00890596" w:rsidRDefault="00890596" w:rsidP="0020538F">
            <w:pPr>
              <w:jc w:val="center"/>
            </w:pPr>
            <w:r>
              <w:rPr>
                <w:rFonts w:hint="eastAsia"/>
              </w:rPr>
              <w:t>227.9</w:t>
            </w:r>
          </w:p>
        </w:tc>
        <w:tc>
          <w:tcPr>
            <w:tcW w:w="798" w:type="dxa"/>
            <w:tcBorders>
              <w:left w:val="nil"/>
              <w:right w:val="nil"/>
            </w:tcBorders>
            <w:tcMar>
              <w:top w:w="15" w:type="dxa"/>
              <w:left w:w="15" w:type="dxa"/>
              <w:bottom w:w="0" w:type="dxa"/>
              <w:right w:w="15" w:type="dxa"/>
            </w:tcMar>
            <w:vAlign w:val="center"/>
          </w:tcPr>
          <w:p w14:paraId="3575F77D" w14:textId="77777777" w:rsidR="00890596" w:rsidRDefault="00890596" w:rsidP="0020538F">
            <w:pPr>
              <w:jc w:val="center"/>
            </w:pPr>
            <w:r>
              <w:rPr>
                <w:rFonts w:hint="eastAsia"/>
              </w:rPr>
              <w:t>31.8</w:t>
            </w:r>
          </w:p>
        </w:tc>
        <w:tc>
          <w:tcPr>
            <w:tcW w:w="631" w:type="dxa"/>
            <w:tcBorders>
              <w:left w:val="nil"/>
              <w:right w:val="nil"/>
            </w:tcBorders>
            <w:tcMar>
              <w:top w:w="15" w:type="dxa"/>
              <w:left w:w="15" w:type="dxa"/>
              <w:bottom w:w="0" w:type="dxa"/>
              <w:right w:w="15" w:type="dxa"/>
            </w:tcMar>
            <w:vAlign w:val="center"/>
          </w:tcPr>
          <w:p w14:paraId="09A43A26" w14:textId="77777777" w:rsidR="00890596" w:rsidRDefault="00890596" w:rsidP="0020538F">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7C577F12" w14:textId="77777777" w:rsidR="00890596" w:rsidRDefault="00890596" w:rsidP="0020538F">
            <w:pPr>
              <w:jc w:val="center"/>
            </w:pPr>
            <w:r>
              <w:rPr>
                <w:rFonts w:hint="eastAsia"/>
              </w:rPr>
              <w:t>159.1</w:t>
            </w:r>
          </w:p>
        </w:tc>
        <w:tc>
          <w:tcPr>
            <w:tcW w:w="840" w:type="dxa"/>
            <w:tcBorders>
              <w:left w:val="nil"/>
              <w:right w:val="nil"/>
            </w:tcBorders>
            <w:tcMar>
              <w:top w:w="15" w:type="dxa"/>
              <w:left w:w="15" w:type="dxa"/>
              <w:bottom w:w="0" w:type="dxa"/>
              <w:right w:w="15" w:type="dxa"/>
            </w:tcMar>
            <w:vAlign w:val="center"/>
          </w:tcPr>
          <w:p w14:paraId="43B2C961" w14:textId="77777777" w:rsidR="00890596" w:rsidRDefault="00890596" w:rsidP="0020538F">
            <w:pPr>
              <w:jc w:val="center"/>
            </w:pPr>
            <w:r>
              <w:rPr>
                <w:rFonts w:hint="eastAsia"/>
              </w:rPr>
              <w:t>35.5</w:t>
            </w:r>
          </w:p>
        </w:tc>
        <w:tc>
          <w:tcPr>
            <w:tcW w:w="699" w:type="dxa"/>
            <w:tcBorders>
              <w:left w:val="nil"/>
              <w:right w:val="nil"/>
            </w:tcBorders>
            <w:tcMar>
              <w:top w:w="15" w:type="dxa"/>
              <w:left w:w="15" w:type="dxa"/>
              <w:bottom w:w="0" w:type="dxa"/>
              <w:right w:w="15" w:type="dxa"/>
            </w:tcMar>
            <w:vAlign w:val="center"/>
          </w:tcPr>
          <w:p w14:paraId="3CE46109" w14:textId="77777777" w:rsidR="00890596" w:rsidRDefault="00890596" w:rsidP="0020538F">
            <w:pPr>
              <w:jc w:val="center"/>
            </w:pPr>
            <w:r>
              <w:rPr>
                <w:rFonts w:hint="eastAsia"/>
              </w:rPr>
              <w:t>44.3</w:t>
            </w:r>
          </w:p>
        </w:tc>
        <w:tc>
          <w:tcPr>
            <w:tcW w:w="782" w:type="dxa"/>
            <w:tcBorders>
              <w:left w:val="nil"/>
              <w:right w:val="nil"/>
            </w:tcBorders>
            <w:tcMar>
              <w:top w:w="15" w:type="dxa"/>
              <w:left w:w="15" w:type="dxa"/>
              <w:bottom w:w="0" w:type="dxa"/>
              <w:right w:w="15" w:type="dxa"/>
            </w:tcMar>
            <w:vAlign w:val="center"/>
          </w:tcPr>
          <w:p w14:paraId="206B6519" w14:textId="77777777" w:rsidR="00890596" w:rsidRDefault="00890596" w:rsidP="0020538F">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14:paraId="531226DB" w14:textId="77777777" w:rsidR="00890596" w:rsidRDefault="00890596" w:rsidP="0020538F">
            <w:pPr>
              <w:jc w:val="center"/>
            </w:pPr>
            <w:r>
              <w:rPr>
                <w:rFonts w:hint="eastAsia"/>
              </w:rPr>
              <w:t>23.8</w:t>
            </w:r>
          </w:p>
        </w:tc>
        <w:tc>
          <w:tcPr>
            <w:tcW w:w="720" w:type="dxa"/>
            <w:tcBorders>
              <w:left w:val="nil"/>
              <w:right w:val="nil"/>
            </w:tcBorders>
            <w:tcMar>
              <w:top w:w="15" w:type="dxa"/>
              <w:left w:w="15" w:type="dxa"/>
              <w:bottom w:w="0" w:type="dxa"/>
              <w:right w:w="15" w:type="dxa"/>
            </w:tcMar>
            <w:vAlign w:val="center"/>
          </w:tcPr>
          <w:p w14:paraId="7A6970ED" w14:textId="77777777" w:rsidR="00890596" w:rsidRDefault="00890596" w:rsidP="0020538F">
            <w:pPr>
              <w:jc w:val="center"/>
            </w:pPr>
            <w:r>
              <w:rPr>
                <w:rFonts w:hint="eastAsia"/>
              </w:rPr>
              <w:t>21.4</w:t>
            </w:r>
          </w:p>
        </w:tc>
        <w:tc>
          <w:tcPr>
            <w:tcW w:w="772" w:type="dxa"/>
            <w:tcBorders>
              <w:left w:val="nil"/>
              <w:right w:val="nil"/>
            </w:tcBorders>
            <w:tcMar>
              <w:top w:w="15" w:type="dxa"/>
              <w:left w:w="15" w:type="dxa"/>
              <w:bottom w:w="0" w:type="dxa"/>
              <w:right w:w="15" w:type="dxa"/>
            </w:tcMar>
            <w:vAlign w:val="center"/>
          </w:tcPr>
          <w:p w14:paraId="3A1E3E57" w14:textId="77777777" w:rsidR="00890596" w:rsidRDefault="00890596" w:rsidP="0020538F">
            <w:pPr>
              <w:jc w:val="center"/>
            </w:pPr>
            <w:r>
              <w:rPr>
                <w:rFonts w:hint="eastAsia"/>
              </w:rPr>
              <w:t>90.2</w:t>
            </w:r>
          </w:p>
        </w:tc>
        <w:tc>
          <w:tcPr>
            <w:tcW w:w="848" w:type="dxa"/>
            <w:tcBorders>
              <w:left w:val="nil"/>
              <w:right w:val="nil"/>
            </w:tcBorders>
            <w:tcMar>
              <w:top w:w="15" w:type="dxa"/>
              <w:left w:w="15" w:type="dxa"/>
              <w:bottom w:w="0" w:type="dxa"/>
              <w:right w:w="15" w:type="dxa"/>
            </w:tcMar>
            <w:vAlign w:val="center"/>
          </w:tcPr>
          <w:p w14:paraId="354A6E64" w14:textId="77777777" w:rsidR="00890596" w:rsidRDefault="00890596" w:rsidP="0020538F">
            <w:pPr>
              <w:jc w:val="center"/>
            </w:pPr>
            <w:r>
              <w:rPr>
                <w:rFonts w:hint="eastAsia"/>
              </w:rPr>
              <w:t>46.1</w:t>
            </w:r>
          </w:p>
        </w:tc>
      </w:tr>
      <w:tr w:rsidR="00890596" w:rsidRPr="00127454" w14:paraId="401CBF7C"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14FCE2A" w14:textId="77777777" w:rsidR="00890596" w:rsidRDefault="00890596" w:rsidP="0020538F">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DA50836" w14:textId="77777777" w:rsidR="00890596" w:rsidRDefault="00890596" w:rsidP="0020538F">
            <w:pPr>
              <w:jc w:val="center"/>
            </w:pPr>
            <w:r>
              <w:rPr>
                <w:rFonts w:hint="eastAsia"/>
              </w:rPr>
              <w:t>213.3</w:t>
            </w:r>
          </w:p>
        </w:tc>
        <w:tc>
          <w:tcPr>
            <w:tcW w:w="798" w:type="dxa"/>
            <w:tcBorders>
              <w:left w:val="nil"/>
              <w:right w:val="nil"/>
            </w:tcBorders>
            <w:tcMar>
              <w:top w:w="15" w:type="dxa"/>
              <w:left w:w="15" w:type="dxa"/>
              <w:bottom w:w="0" w:type="dxa"/>
              <w:right w:w="15" w:type="dxa"/>
            </w:tcMar>
            <w:vAlign w:val="center"/>
          </w:tcPr>
          <w:p w14:paraId="5F38C91F" w14:textId="77777777" w:rsidR="00890596" w:rsidRDefault="00890596" w:rsidP="0020538F">
            <w:pPr>
              <w:jc w:val="center"/>
            </w:pPr>
            <w:r>
              <w:rPr>
                <w:rFonts w:hint="eastAsia"/>
              </w:rPr>
              <w:t>27.7</w:t>
            </w:r>
          </w:p>
        </w:tc>
        <w:tc>
          <w:tcPr>
            <w:tcW w:w="631" w:type="dxa"/>
            <w:tcBorders>
              <w:left w:val="nil"/>
              <w:right w:val="nil"/>
            </w:tcBorders>
            <w:tcMar>
              <w:top w:w="15" w:type="dxa"/>
              <w:left w:w="15" w:type="dxa"/>
              <w:bottom w:w="0" w:type="dxa"/>
              <w:right w:w="15" w:type="dxa"/>
            </w:tcMar>
            <w:vAlign w:val="center"/>
          </w:tcPr>
          <w:p w14:paraId="20888B5F" w14:textId="77777777" w:rsidR="00890596" w:rsidRDefault="00890596" w:rsidP="0020538F">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31577E93" w14:textId="77777777" w:rsidR="00890596" w:rsidRDefault="00890596" w:rsidP="0020538F">
            <w:pPr>
              <w:jc w:val="center"/>
            </w:pPr>
            <w:r>
              <w:rPr>
                <w:rFonts w:hint="eastAsia"/>
              </w:rPr>
              <w:t>147.7</w:t>
            </w:r>
          </w:p>
        </w:tc>
        <w:tc>
          <w:tcPr>
            <w:tcW w:w="840" w:type="dxa"/>
            <w:tcBorders>
              <w:left w:val="nil"/>
              <w:right w:val="nil"/>
            </w:tcBorders>
            <w:tcMar>
              <w:top w:w="15" w:type="dxa"/>
              <w:left w:w="15" w:type="dxa"/>
              <w:bottom w:w="0" w:type="dxa"/>
              <w:right w:w="15" w:type="dxa"/>
            </w:tcMar>
            <w:vAlign w:val="center"/>
          </w:tcPr>
          <w:p w14:paraId="049F96B0" w14:textId="77777777" w:rsidR="00890596" w:rsidRDefault="00890596" w:rsidP="0020538F">
            <w:pPr>
              <w:jc w:val="center"/>
            </w:pPr>
            <w:r>
              <w:rPr>
                <w:rFonts w:hint="eastAsia"/>
              </w:rPr>
              <w:t>31.7</w:t>
            </w:r>
          </w:p>
        </w:tc>
        <w:tc>
          <w:tcPr>
            <w:tcW w:w="699" w:type="dxa"/>
            <w:tcBorders>
              <w:left w:val="nil"/>
              <w:right w:val="nil"/>
            </w:tcBorders>
            <w:tcMar>
              <w:top w:w="15" w:type="dxa"/>
              <w:left w:w="15" w:type="dxa"/>
              <w:bottom w:w="0" w:type="dxa"/>
              <w:right w:w="15" w:type="dxa"/>
            </w:tcMar>
            <w:vAlign w:val="center"/>
          </w:tcPr>
          <w:p w14:paraId="796483C6" w14:textId="77777777" w:rsidR="00890596" w:rsidRDefault="00890596" w:rsidP="0020538F">
            <w:pPr>
              <w:jc w:val="center"/>
            </w:pPr>
            <w:r>
              <w:rPr>
                <w:rFonts w:hint="eastAsia"/>
              </w:rPr>
              <w:t>42.3</w:t>
            </w:r>
          </w:p>
        </w:tc>
        <w:tc>
          <w:tcPr>
            <w:tcW w:w="782" w:type="dxa"/>
            <w:tcBorders>
              <w:left w:val="nil"/>
              <w:right w:val="nil"/>
            </w:tcBorders>
            <w:tcMar>
              <w:top w:w="15" w:type="dxa"/>
              <w:left w:w="15" w:type="dxa"/>
              <w:bottom w:w="0" w:type="dxa"/>
              <w:right w:w="15" w:type="dxa"/>
            </w:tcMar>
            <w:vAlign w:val="center"/>
          </w:tcPr>
          <w:p w14:paraId="202038B8" w14:textId="77777777" w:rsidR="00890596" w:rsidRDefault="00890596" w:rsidP="0020538F">
            <w:pPr>
              <w:jc w:val="center"/>
            </w:pPr>
            <w:r>
              <w:rPr>
                <w:rFonts w:hint="eastAsia"/>
              </w:rPr>
              <w:t>65.7</w:t>
            </w:r>
          </w:p>
        </w:tc>
        <w:tc>
          <w:tcPr>
            <w:tcW w:w="859" w:type="dxa"/>
            <w:tcBorders>
              <w:left w:val="nil"/>
              <w:right w:val="nil"/>
            </w:tcBorders>
            <w:tcMar>
              <w:top w:w="15" w:type="dxa"/>
              <w:left w:w="15" w:type="dxa"/>
              <w:bottom w:w="0" w:type="dxa"/>
              <w:right w:w="15" w:type="dxa"/>
            </w:tcMar>
            <w:vAlign w:val="center"/>
          </w:tcPr>
          <w:p w14:paraId="0F2CB301" w14:textId="77777777" w:rsidR="00890596" w:rsidRDefault="00890596" w:rsidP="0020538F">
            <w:pPr>
              <w:jc w:val="center"/>
            </w:pPr>
            <w:r>
              <w:rPr>
                <w:rFonts w:hint="eastAsia"/>
              </w:rPr>
              <w:t>19.3</w:t>
            </w:r>
          </w:p>
        </w:tc>
        <w:tc>
          <w:tcPr>
            <w:tcW w:w="720" w:type="dxa"/>
            <w:tcBorders>
              <w:left w:val="nil"/>
              <w:right w:val="nil"/>
            </w:tcBorders>
            <w:tcMar>
              <w:top w:w="15" w:type="dxa"/>
              <w:left w:w="15" w:type="dxa"/>
              <w:bottom w:w="0" w:type="dxa"/>
              <w:right w:w="15" w:type="dxa"/>
            </w:tcMar>
            <w:vAlign w:val="center"/>
          </w:tcPr>
          <w:p w14:paraId="40DBDDC4" w14:textId="77777777" w:rsidR="00890596" w:rsidRDefault="00890596" w:rsidP="0020538F">
            <w:pPr>
              <w:jc w:val="center"/>
            </w:pPr>
            <w:r>
              <w:rPr>
                <w:rFonts w:hint="eastAsia"/>
              </w:rPr>
              <w:t>22.8</w:t>
            </w:r>
          </w:p>
        </w:tc>
        <w:tc>
          <w:tcPr>
            <w:tcW w:w="772" w:type="dxa"/>
            <w:tcBorders>
              <w:left w:val="nil"/>
              <w:right w:val="nil"/>
            </w:tcBorders>
            <w:tcMar>
              <w:top w:w="15" w:type="dxa"/>
              <w:left w:w="15" w:type="dxa"/>
              <w:bottom w:w="0" w:type="dxa"/>
              <w:right w:w="15" w:type="dxa"/>
            </w:tcMar>
            <w:vAlign w:val="center"/>
          </w:tcPr>
          <w:p w14:paraId="4DD78F14" w14:textId="77777777" w:rsidR="00890596" w:rsidRDefault="00890596" w:rsidP="0020538F">
            <w:pPr>
              <w:jc w:val="center"/>
            </w:pPr>
            <w:r>
              <w:rPr>
                <w:rFonts w:hint="eastAsia"/>
              </w:rPr>
              <w:t>82.0</w:t>
            </w:r>
          </w:p>
        </w:tc>
        <w:tc>
          <w:tcPr>
            <w:tcW w:w="848" w:type="dxa"/>
            <w:tcBorders>
              <w:left w:val="nil"/>
              <w:right w:val="nil"/>
            </w:tcBorders>
            <w:tcMar>
              <w:top w:w="15" w:type="dxa"/>
              <w:left w:w="15" w:type="dxa"/>
              <w:bottom w:w="0" w:type="dxa"/>
              <w:right w:w="15" w:type="dxa"/>
            </w:tcMar>
            <w:vAlign w:val="center"/>
          </w:tcPr>
          <w:p w14:paraId="6198DB2A" w14:textId="77777777" w:rsidR="00890596" w:rsidRDefault="00890596" w:rsidP="0020538F">
            <w:pPr>
              <w:jc w:val="center"/>
            </w:pPr>
            <w:r>
              <w:rPr>
                <w:rFonts w:hint="eastAsia"/>
              </w:rPr>
              <w:t>43.8</w:t>
            </w:r>
          </w:p>
        </w:tc>
      </w:tr>
      <w:tr w:rsidR="00890596" w:rsidRPr="00127454" w14:paraId="5D3A3D54"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9EAE119" w14:textId="77777777" w:rsidR="00890596" w:rsidRDefault="00890596" w:rsidP="0020538F">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2CA48E2" w14:textId="77777777" w:rsidR="00890596" w:rsidRDefault="00890596" w:rsidP="0020538F">
            <w:pPr>
              <w:jc w:val="center"/>
            </w:pPr>
            <w:r>
              <w:rPr>
                <w:rFonts w:hint="eastAsia"/>
              </w:rPr>
              <w:t>230.5</w:t>
            </w:r>
          </w:p>
        </w:tc>
        <w:tc>
          <w:tcPr>
            <w:tcW w:w="798" w:type="dxa"/>
            <w:tcBorders>
              <w:left w:val="nil"/>
              <w:right w:val="nil"/>
            </w:tcBorders>
            <w:tcMar>
              <w:top w:w="15" w:type="dxa"/>
              <w:left w:w="15" w:type="dxa"/>
              <w:bottom w:w="0" w:type="dxa"/>
              <w:right w:w="15" w:type="dxa"/>
            </w:tcMar>
            <w:vAlign w:val="center"/>
          </w:tcPr>
          <w:p w14:paraId="155AE6E9" w14:textId="77777777" w:rsidR="00890596" w:rsidRDefault="00890596" w:rsidP="0020538F">
            <w:pPr>
              <w:jc w:val="center"/>
            </w:pPr>
            <w:r>
              <w:rPr>
                <w:rFonts w:hint="eastAsia"/>
              </w:rPr>
              <w:t>30.7</w:t>
            </w:r>
          </w:p>
        </w:tc>
        <w:tc>
          <w:tcPr>
            <w:tcW w:w="631" w:type="dxa"/>
            <w:tcBorders>
              <w:left w:val="nil"/>
              <w:right w:val="nil"/>
            </w:tcBorders>
            <w:tcMar>
              <w:top w:w="15" w:type="dxa"/>
              <w:left w:w="15" w:type="dxa"/>
              <w:bottom w:w="0" w:type="dxa"/>
              <w:right w:w="15" w:type="dxa"/>
            </w:tcMar>
            <w:vAlign w:val="center"/>
          </w:tcPr>
          <w:p w14:paraId="5B594632" w14:textId="77777777" w:rsidR="00890596" w:rsidRDefault="00890596" w:rsidP="0020538F">
            <w:pPr>
              <w:jc w:val="center"/>
            </w:pPr>
            <w:r>
              <w:rPr>
                <w:rFonts w:hint="eastAsia"/>
              </w:rPr>
              <w:t>33.6</w:t>
            </w:r>
          </w:p>
        </w:tc>
        <w:tc>
          <w:tcPr>
            <w:tcW w:w="895" w:type="dxa"/>
            <w:tcBorders>
              <w:left w:val="nil"/>
              <w:right w:val="nil"/>
            </w:tcBorders>
            <w:tcMar>
              <w:top w:w="15" w:type="dxa"/>
              <w:left w:w="15" w:type="dxa"/>
              <w:bottom w:w="0" w:type="dxa"/>
              <w:right w:w="15" w:type="dxa"/>
            </w:tcMar>
            <w:vAlign w:val="center"/>
          </w:tcPr>
          <w:p w14:paraId="0AE6C5EF" w14:textId="77777777" w:rsidR="00890596" w:rsidRDefault="00890596" w:rsidP="0020538F">
            <w:pPr>
              <w:jc w:val="center"/>
            </w:pPr>
            <w:r>
              <w:rPr>
                <w:rFonts w:hint="eastAsia"/>
              </w:rPr>
              <w:t>156.9</w:t>
            </w:r>
          </w:p>
        </w:tc>
        <w:tc>
          <w:tcPr>
            <w:tcW w:w="840" w:type="dxa"/>
            <w:tcBorders>
              <w:left w:val="nil"/>
              <w:right w:val="nil"/>
            </w:tcBorders>
            <w:tcMar>
              <w:top w:w="15" w:type="dxa"/>
              <w:left w:w="15" w:type="dxa"/>
              <w:bottom w:w="0" w:type="dxa"/>
              <w:right w:w="15" w:type="dxa"/>
            </w:tcMar>
            <w:vAlign w:val="center"/>
          </w:tcPr>
          <w:p w14:paraId="5244062A" w14:textId="77777777" w:rsidR="00890596" w:rsidRDefault="00890596" w:rsidP="0020538F">
            <w:pPr>
              <w:jc w:val="center"/>
            </w:pPr>
            <w:r>
              <w:rPr>
                <w:rFonts w:hint="eastAsia"/>
              </w:rPr>
              <w:t>29.5</w:t>
            </w:r>
          </w:p>
        </w:tc>
        <w:tc>
          <w:tcPr>
            <w:tcW w:w="699" w:type="dxa"/>
            <w:tcBorders>
              <w:left w:val="nil"/>
              <w:right w:val="nil"/>
            </w:tcBorders>
            <w:tcMar>
              <w:top w:w="15" w:type="dxa"/>
              <w:left w:w="15" w:type="dxa"/>
              <w:bottom w:w="0" w:type="dxa"/>
              <w:right w:w="15" w:type="dxa"/>
            </w:tcMar>
            <w:vAlign w:val="center"/>
          </w:tcPr>
          <w:p w14:paraId="16AD56C5" w14:textId="77777777" w:rsidR="00890596" w:rsidRDefault="00890596" w:rsidP="0020538F">
            <w:pPr>
              <w:jc w:val="center"/>
            </w:pPr>
            <w:r>
              <w:rPr>
                <w:rFonts w:hint="eastAsia"/>
              </w:rPr>
              <w:t>41.9</w:t>
            </w:r>
          </w:p>
        </w:tc>
        <w:tc>
          <w:tcPr>
            <w:tcW w:w="782" w:type="dxa"/>
            <w:tcBorders>
              <w:left w:val="nil"/>
              <w:right w:val="nil"/>
            </w:tcBorders>
            <w:tcMar>
              <w:top w:w="15" w:type="dxa"/>
              <w:left w:w="15" w:type="dxa"/>
              <w:bottom w:w="0" w:type="dxa"/>
              <w:right w:w="15" w:type="dxa"/>
            </w:tcMar>
            <w:vAlign w:val="center"/>
          </w:tcPr>
          <w:p w14:paraId="12E6916C" w14:textId="77777777" w:rsidR="00890596" w:rsidRDefault="00890596" w:rsidP="0020538F">
            <w:pPr>
              <w:jc w:val="center"/>
            </w:pPr>
            <w:r>
              <w:rPr>
                <w:rFonts w:hint="eastAsia"/>
              </w:rPr>
              <w:t>73.6</w:t>
            </w:r>
          </w:p>
        </w:tc>
        <w:tc>
          <w:tcPr>
            <w:tcW w:w="859" w:type="dxa"/>
            <w:tcBorders>
              <w:left w:val="nil"/>
              <w:right w:val="nil"/>
            </w:tcBorders>
            <w:tcMar>
              <w:top w:w="15" w:type="dxa"/>
              <w:left w:w="15" w:type="dxa"/>
              <w:bottom w:w="0" w:type="dxa"/>
              <w:right w:w="15" w:type="dxa"/>
            </w:tcMar>
            <w:vAlign w:val="center"/>
          </w:tcPr>
          <w:p w14:paraId="32658525" w14:textId="77777777" w:rsidR="00890596" w:rsidRDefault="00890596" w:rsidP="0020538F">
            <w:pPr>
              <w:jc w:val="center"/>
            </w:pPr>
            <w:r>
              <w:rPr>
                <w:rFonts w:hint="eastAsia"/>
              </w:rPr>
              <w:t>33.4</w:t>
            </w:r>
          </w:p>
        </w:tc>
        <w:tc>
          <w:tcPr>
            <w:tcW w:w="720" w:type="dxa"/>
            <w:tcBorders>
              <w:left w:val="nil"/>
              <w:right w:val="nil"/>
            </w:tcBorders>
            <w:tcMar>
              <w:top w:w="15" w:type="dxa"/>
              <w:left w:w="15" w:type="dxa"/>
              <w:bottom w:w="0" w:type="dxa"/>
              <w:right w:w="15" w:type="dxa"/>
            </w:tcMar>
            <w:vAlign w:val="center"/>
          </w:tcPr>
          <w:p w14:paraId="7BB1BD05" w14:textId="77777777" w:rsidR="00890596" w:rsidRDefault="00890596" w:rsidP="0020538F">
            <w:pPr>
              <w:jc w:val="center"/>
            </w:pPr>
            <w:r>
              <w:rPr>
                <w:rFonts w:hint="eastAsia"/>
              </w:rPr>
              <w:t>23.6</w:t>
            </w:r>
          </w:p>
        </w:tc>
        <w:tc>
          <w:tcPr>
            <w:tcW w:w="772" w:type="dxa"/>
            <w:tcBorders>
              <w:left w:val="nil"/>
              <w:right w:val="nil"/>
            </w:tcBorders>
            <w:tcMar>
              <w:top w:w="15" w:type="dxa"/>
              <w:left w:w="15" w:type="dxa"/>
              <w:bottom w:w="0" w:type="dxa"/>
              <w:right w:w="15" w:type="dxa"/>
            </w:tcMar>
            <w:vAlign w:val="center"/>
          </w:tcPr>
          <w:p w14:paraId="6CAD6E30" w14:textId="77777777" w:rsidR="00890596" w:rsidRDefault="00890596" w:rsidP="0020538F">
            <w:pPr>
              <w:jc w:val="center"/>
            </w:pPr>
            <w:r>
              <w:rPr>
                <w:rFonts w:hint="eastAsia"/>
              </w:rPr>
              <w:t>83.3</w:t>
            </w:r>
          </w:p>
        </w:tc>
        <w:tc>
          <w:tcPr>
            <w:tcW w:w="848" w:type="dxa"/>
            <w:tcBorders>
              <w:left w:val="nil"/>
              <w:right w:val="nil"/>
            </w:tcBorders>
            <w:tcMar>
              <w:top w:w="15" w:type="dxa"/>
              <w:left w:w="15" w:type="dxa"/>
              <w:bottom w:w="0" w:type="dxa"/>
              <w:right w:w="15" w:type="dxa"/>
            </w:tcMar>
            <w:vAlign w:val="center"/>
          </w:tcPr>
          <w:p w14:paraId="54690D90" w14:textId="77777777" w:rsidR="00890596" w:rsidRDefault="00890596" w:rsidP="0020538F">
            <w:pPr>
              <w:jc w:val="center"/>
            </w:pPr>
            <w:r>
              <w:rPr>
                <w:rFonts w:hint="eastAsia"/>
              </w:rPr>
              <w:t>26.3</w:t>
            </w:r>
          </w:p>
        </w:tc>
      </w:tr>
      <w:tr w:rsidR="00890596" w:rsidRPr="00127454" w14:paraId="7A95B1DF"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E4FAE90" w14:textId="77777777" w:rsidR="00890596" w:rsidRDefault="00890596" w:rsidP="0020538F">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1E88521" w14:textId="77777777" w:rsidR="00890596" w:rsidRDefault="00890596" w:rsidP="0020538F">
            <w:pPr>
              <w:jc w:val="center"/>
            </w:pPr>
            <w:r>
              <w:rPr>
                <w:rFonts w:hint="eastAsia"/>
              </w:rPr>
              <w:t>230.5</w:t>
            </w:r>
          </w:p>
        </w:tc>
        <w:tc>
          <w:tcPr>
            <w:tcW w:w="798" w:type="dxa"/>
            <w:tcBorders>
              <w:left w:val="nil"/>
              <w:right w:val="nil"/>
            </w:tcBorders>
            <w:tcMar>
              <w:top w:w="15" w:type="dxa"/>
              <w:left w:w="15" w:type="dxa"/>
              <w:bottom w:w="0" w:type="dxa"/>
              <w:right w:w="15" w:type="dxa"/>
            </w:tcMar>
            <w:vAlign w:val="center"/>
          </w:tcPr>
          <w:p w14:paraId="00483363" w14:textId="77777777" w:rsidR="00890596" w:rsidRDefault="00890596" w:rsidP="0020538F">
            <w:pPr>
              <w:jc w:val="center"/>
            </w:pPr>
            <w:r>
              <w:rPr>
                <w:rFonts w:hint="eastAsia"/>
              </w:rPr>
              <w:t>29.8</w:t>
            </w:r>
          </w:p>
        </w:tc>
        <w:tc>
          <w:tcPr>
            <w:tcW w:w="631" w:type="dxa"/>
            <w:tcBorders>
              <w:left w:val="nil"/>
              <w:right w:val="nil"/>
            </w:tcBorders>
            <w:tcMar>
              <w:top w:w="15" w:type="dxa"/>
              <w:left w:w="15" w:type="dxa"/>
              <w:bottom w:w="0" w:type="dxa"/>
              <w:right w:w="15" w:type="dxa"/>
            </w:tcMar>
            <w:vAlign w:val="center"/>
          </w:tcPr>
          <w:p w14:paraId="6CE7FBC2" w14:textId="77777777" w:rsidR="00890596" w:rsidRDefault="00890596" w:rsidP="0020538F">
            <w:pPr>
              <w:jc w:val="center"/>
            </w:pPr>
            <w:r>
              <w:rPr>
                <w:rFonts w:hint="eastAsia"/>
              </w:rPr>
              <w:t>33.8</w:t>
            </w:r>
          </w:p>
        </w:tc>
        <w:tc>
          <w:tcPr>
            <w:tcW w:w="895" w:type="dxa"/>
            <w:tcBorders>
              <w:left w:val="nil"/>
              <w:right w:val="nil"/>
            </w:tcBorders>
            <w:tcMar>
              <w:top w:w="15" w:type="dxa"/>
              <w:left w:w="15" w:type="dxa"/>
              <w:bottom w:w="0" w:type="dxa"/>
              <w:right w:w="15" w:type="dxa"/>
            </w:tcMar>
            <w:vAlign w:val="center"/>
          </w:tcPr>
          <w:p w14:paraId="1AB2346C" w14:textId="77777777" w:rsidR="00890596" w:rsidRDefault="00890596" w:rsidP="0020538F">
            <w:pPr>
              <w:jc w:val="center"/>
            </w:pPr>
            <w:r>
              <w:rPr>
                <w:rFonts w:hint="eastAsia"/>
              </w:rPr>
              <w:t>161.5</w:t>
            </w:r>
          </w:p>
        </w:tc>
        <w:tc>
          <w:tcPr>
            <w:tcW w:w="840" w:type="dxa"/>
            <w:tcBorders>
              <w:left w:val="nil"/>
              <w:right w:val="nil"/>
            </w:tcBorders>
            <w:tcMar>
              <w:top w:w="15" w:type="dxa"/>
              <w:left w:w="15" w:type="dxa"/>
              <w:bottom w:w="0" w:type="dxa"/>
              <w:right w:w="15" w:type="dxa"/>
            </w:tcMar>
            <w:vAlign w:val="center"/>
          </w:tcPr>
          <w:p w14:paraId="4191C729" w14:textId="77777777" w:rsidR="00890596" w:rsidRDefault="00890596" w:rsidP="0020538F">
            <w:pPr>
              <w:jc w:val="center"/>
            </w:pPr>
            <w:r>
              <w:rPr>
                <w:rFonts w:hint="eastAsia"/>
              </w:rPr>
              <w:t>29.0</w:t>
            </w:r>
          </w:p>
        </w:tc>
        <w:tc>
          <w:tcPr>
            <w:tcW w:w="699" w:type="dxa"/>
            <w:tcBorders>
              <w:left w:val="nil"/>
              <w:right w:val="nil"/>
            </w:tcBorders>
            <w:tcMar>
              <w:top w:w="15" w:type="dxa"/>
              <w:left w:w="15" w:type="dxa"/>
              <w:bottom w:w="0" w:type="dxa"/>
              <w:right w:w="15" w:type="dxa"/>
            </w:tcMar>
            <w:vAlign w:val="center"/>
          </w:tcPr>
          <w:p w14:paraId="10924504" w14:textId="77777777" w:rsidR="00890596" w:rsidRDefault="00890596" w:rsidP="0020538F">
            <w:pPr>
              <w:jc w:val="center"/>
            </w:pPr>
            <w:r>
              <w:rPr>
                <w:rFonts w:hint="eastAsia"/>
              </w:rPr>
              <w:t>44.1</w:t>
            </w:r>
          </w:p>
        </w:tc>
        <w:tc>
          <w:tcPr>
            <w:tcW w:w="782" w:type="dxa"/>
            <w:tcBorders>
              <w:left w:val="nil"/>
              <w:right w:val="nil"/>
            </w:tcBorders>
            <w:tcMar>
              <w:top w:w="15" w:type="dxa"/>
              <w:left w:w="15" w:type="dxa"/>
              <w:bottom w:w="0" w:type="dxa"/>
              <w:right w:w="15" w:type="dxa"/>
            </w:tcMar>
            <w:vAlign w:val="center"/>
          </w:tcPr>
          <w:p w14:paraId="566E6B1D" w14:textId="77777777" w:rsidR="00890596" w:rsidRDefault="00890596" w:rsidP="0020538F">
            <w:pPr>
              <w:jc w:val="center"/>
            </w:pPr>
            <w:r>
              <w:rPr>
                <w:rFonts w:hint="eastAsia"/>
              </w:rPr>
              <w:t>69.0</w:t>
            </w:r>
          </w:p>
        </w:tc>
        <w:tc>
          <w:tcPr>
            <w:tcW w:w="859" w:type="dxa"/>
            <w:tcBorders>
              <w:left w:val="nil"/>
              <w:right w:val="nil"/>
            </w:tcBorders>
            <w:tcMar>
              <w:top w:w="15" w:type="dxa"/>
              <w:left w:w="15" w:type="dxa"/>
              <w:bottom w:w="0" w:type="dxa"/>
              <w:right w:w="15" w:type="dxa"/>
            </w:tcMar>
            <w:vAlign w:val="center"/>
          </w:tcPr>
          <w:p w14:paraId="65102E5F" w14:textId="77777777" w:rsidR="00890596" w:rsidRDefault="00890596" w:rsidP="0020538F">
            <w:pPr>
              <w:jc w:val="center"/>
            </w:pPr>
            <w:r>
              <w:rPr>
                <w:rFonts w:hint="eastAsia"/>
              </w:rPr>
              <w:t>31.6</w:t>
            </w:r>
          </w:p>
        </w:tc>
        <w:tc>
          <w:tcPr>
            <w:tcW w:w="720" w:type="dxa"/>
            <w:tcBorders>
              <w:left w:val="nil"/>
              <w:right w:val="nil"/>
            </w:tcBorders>
            <w:tcMar>
              <w:top w:w="15" w:type="dxa"/>
              <w:left w:w="15" w:type="dxa"/>
              <w:bottom w:w="0" w:type="dxa"/>
              <w:right w:w="15" w:type="dxa"/>
            </w:tcMar>
            <w:vAlign w:val="center"/>
          </w:tcPr>
          <w:p w14:paraId="38CFCF80" w14:textId="77777777" w:rsidR="00890596" w:rsidRDefault="00890596" w:rsidP="0020538F">
            <w:pPr>
              <w:jc w:val="center"/>
            </w:pPr>
            <w:r>
              <w:rPr>
                <w:rFonts w:hint="eastAsia"/>
              </w:rPr>
              <w:t>21.9</w:t>
            </w:r>
          </w:p>
        </w:tc>
        <w:tc>
          <w:tcPr>
            <w:tcW w:w="772" w:type="dxa"/>
            <w:tcBorders>
              <w:left w:val="nil"/>
              <w:right w:val="nil"/>
            </w:tcBorders>
            <w:tcMar>
              <w:top w:w="15" w:type="dxa"/>
              <w:left w:w="15" w:type="dxa"/>
              <w:bottom w:w="0" w:type="dxa"/>
              <w:right w:w="15" w:type="dxa"/>
            </w:tcMar>
            <w:vAlign w:val="center"/>
          </w:tcPr>
          <w:p w14:paraId="175824F0" w14:textId="77777777" w:rsidR="00890596" w:rsidRDefault="00890596" w:rsidP="0020538F">
            <w:pPr>
              <w:jc w:val="center"/>
            </w:pPr>
            <w:r>
              <w:rPr>
                <w:rFonts w:hint="eastAsia"/>
              </w:rPr>
              <w:t>92.5</w:t>
            </w:r>
          </w:p>
        </w:tc>
        <w:tc>
          <w:tcPr>
            <w:tcW w:w="848" w:type="dxa"/>
            <w:tcBorders>
              <w:left w:val="nil"/>
              <w:right w:val="nil"/>
            </w:tcBorders>
            <w:tcMar>
              <w:top w:w="15" w:type="dxa"/>
              <w:left w:w="15" w:type="dxa"/>
              <w:bottom w:w="0" w:type="dxa"/>
              <w:right w:w="15" w:type="dxa"/>
            </w:tcMar>
            <w:vAlign w:val="center"/>
          </w:tcPr>
          <w:p w14:paraId="2B8DD0F3" w14:textId="77777777" w:rsidR="00890596" w:rsidRDefault="00890596" w:rsidP="0020538F">
            <w:pPr>
              <w:jc w:val="center"/>
            </w:pPr>
            <w:r>
              <w:rPr>
                <w:rFonts w:hint="eastAsia"/>
              </w:rPr>
              <w:t>27.2</w:t>
            </w:r>
          </w:p>
        </w:tc>
      </w:tr>
      <w:tr w:rsidR="00890596" w:rsidRPr="00127454" w14:paraId="2325CED4"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5BD5AFAC" w14:textId="77777777" w:rsidR="00890596" w:rsidRDefault="00890596" w:rsidP="0020538F">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FC13679" w14:textId="77777777" w:rsidR="00890596" w:rsidRDefault="00890596" w:rsidP="0020538F">
            <w:pPr>
              <w:jc w:val="center"/>
            </w:pPr>
            <w:r>
              <w:rPr>
                <w:rFonts w:hint="eastAsia"/>
              </w:rPr>
              <w:t>224.6</w:t>
            </w:r>
          </w:p>
        </w:tc>
        <w:tc>
          <w:tcPr>
            <w:tcW w:w="798" w:type="dxa"/>
            <w:tcBorders>
              <w:left w:val="nil"/>
              <w:right w:val="nil"/>
            </w:tcBorders>
            <w:tcMar>
              <w:top w:w="15" w:type="dxa"/>
              <w:left w:w="15" w:type="dxa"/>
              <w:bottom w:w="0" w:type="dxa"/>
              <w:right w:w="15" w:type="dxa"/>
            </w:tcMar>
            <w:vAlign w:val="center"/>
          </w:tcPr>
          <w:p w14:paraId="22538365" w14:textId="77777777" w:rsidR="00890596" w:rsidRDefault="00890596" w:rsidP="0020538F">
            <w:pPr>
              <w:jc w:val="center"/>
            </w:pPr>
            <w:r>
              <w:rPr>
                <w:rFonts w:hint="eastAsia"/>
              </w:rPr>
              <w:t>26.1</w:t>
            </w:r>
          </w:p>
        </w:tc>
        <w:tc>
          <w:tcPr>
            <w:tcW w:w="631" w:type="dxa"/>
            <w:tcBorders>
              <w:left w:val="nil"/>
              <w:right w:val="nil"/>
            </w:tcBorders>
            <w:tcMar>
              <w:top w:w="15" w:type="dxa"/>
              <w:left w:w="15" w:type="dxa"/>
              <w:bottom w:w="0" w:type="dxa"/>
              <w:right w:w="15" w:type="dxa"/>
            </w:tcMar>
            <w:vAlign w:val="center"/>
          </w:tcPr>
          <w:p w14:paraId="78E47F72" w14:textId="77777777" w:rsidR="00890596" w:rsidRDefault="00890596" w:rsidP="0020538F">
            <w:pPr>
              <w:jc w:val="center"/>
            </w:pPr>
            <w:r>
              <w:rPr>
                <w:rFonts w:hint="eastAsia"/>
              </w:rPr>
              <w:t>32.1</w:t>
            </w:r>
          </w:p>
        </w:tc>
        <w:tc>
          <w:tcPr>
            <w:tcW w:w="895" w:type="dxa"/>
            <w:tcBorders>
              <w:left w:val="nil"/>
              <w:right w:val="nil"/>
            </w:tcBorders>
            <w:tcMar>
              <w:top w:w="15" w:type="dxa"/>
              <w:left w:w="15" w:type="dxa"/>
              <w:bottom w:w="0" w:type="dxa"/>
              <w:right w:w="15" w:type="dxa"/>
            </w:tcMar>
            <w:vAlign w:val="center"/>
          </w:tcPr>
          <w:p w14:paraId="70FA3CBC" w14:textId="77777777" w:rsidR="00890596" w:rsidRDefault="00890596" w:rsidP="0020538F">
            <w:pPr>
              <w:jc w:val="center"/>
            </w:pPr>
            <w:r>
              <w:rPr>
                <w:rFonts w:hint="eastAsia"/>
              </w:rPr>
              <w:t>155.7</w:t>
            </w:r>
          </w:p>
        </w:tc>
        <w:tc>
          <w:tcPr>
            <w:tcW w:w="840" w:type="dxa"/>
            <w:tcBorders>
              <w:left w:val="nil"/>
              <w:right w:val="nil"/>
            </w:tcBorders>
            <w:tcMar>
              <w:top w:w="15" w:type="dxa"/>
              <w:left w:w="15" w:type="dxa"/>
              <w:bottom w:w="0" w:type="dxa"/>
              <w:right w:w="15" w:type="dxa"/>
            </w:tcMar>
            <w:vAlign w:val="center"/>
          </w:tcPr>
          <w:p w14:paraId="4AF8EFF5" w14:textId="77777777" w:rsidR="00890596" w:rsidRDefault="00890596" w:rsidP="0020538F">
            <w:pPr>
              <w:jc w:val="center"/>
            </w:pPr>
            <w:r>
              <w:rPr>
                <w:rFonts w:hint="eastAsia"/>
              </w:rPr>
              <w:t>23.8</w:t>
            </w:r>
          </w:p>
        </w:tc>
        <w:tc>
          <w:tcPr>
            <w:tcW w:w="699" w:type="dxa"/>
            <w:tcBorders>
              <w:left w:val="nil"/>
              <w:right w:val="nil"/>
            </w:tcBorders>
            <w:tcMar>
              <w:top w:w="15" w:type="dxa"/>
              <w:left w:w="15" w:type="dxa"/>
              <w:bottom w:w="0" w:type="dxa"/>
              <w:right w:w="15" w:type="dxa"/>
            </w:tcMar>
            <w:vAlign w:val="center"/>
          </w:tcPr>
          <w:p w14:paraId="4B1A66FD" w14:textId="77777777" w:rsidR="00890596" w:rsidRDefault="00890596" w:rsidP="0020538F">
            <w:pPr>
              <w:jc w:val="center"/>
            </w:pPr>
            <w:r>
              <w:rPr>
                <w:rFonts w:hint="eastAsia"/>
              </w:rPr>
              <w:t>41.0</w:t>
            </w:r>
          </w:p>
        </w:tc>
        <w:tc>
          <w:tcPr>
            <w:tcW w:w="782" w:type="dxa"/>
            <w:tcBorders>
              <w:left w:val="nil"/>
              <w:right w:val="nil"/>
            </w:tcBorders>
            <w:tcMar>
              <w:top w:w="15" w:type="dxa"/>
              <w:left w:w="15" w:type="dxa"/>
              <w:bottom w:w="0" w:type="dxa"/>
              <w:right w:w="15" w:type="dxa"/>
            </w:tcMar>
            <w:vAlign w:val="center"/>
          </w:tcPr>
          <w:p w14:paraId="4EEDE1B5" w14:textId="77777777" w:rsidR="00890596" w:rsidRDefault="00890596" w:rsidP="0020538F">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14:paraId="16F8C8E1" w14:textId="77777777" w:rsidR="00890596" w:rsidRDefault="00890596" w:rsidP="0020538F">
            <w:pPr>
              <w:jc w:val="center"/>
            </w:pPr>
            <w:r>
              <w:rPr>
                <w:rFonts w:hint="eastAsia"/>
              </w:rPr>
              <w:t>31.7</w:t>
            </w:r>
          </w:p>
        </w:tc>
        <w:tc>
          <w:tcPr>
            <w:tcW w:w="720" w:type="dxa"/>
            <w:tcBorders>
              <w:left w:val="nil"/>
              <w:right w:val="nil"/>
            </w:tcBorders>
            <w:tcMar>
              <w:top w:w="15" w:type="dxa"/>
              <w:left w:w="15" w:type="dxa"/>
              <w:bottom w:w="0" w:type="dxa"/>
              <w:right w:w="15" w:type="dxa"/>
            </w:tcMar>
            <w:vAlign w:val="center"/>
          </w:tcPr>
          <w:p w14:paraId="613F1755" w14:textId="77777777" w:rsidR="00890596" w:rsidRDefault="00890596" w:rsidP="0020538F">
            <w:pPr>
              <w:jc w:val="center"/>
            </w:pPr>
            <w:r>
              <w:rPr>
                <w:rFonts w:hint="eastAsia"/>
              </w:rPr>
              <w:t>21.5</w:t>
            </w:r>
          </w:p>
        </w:tc>
        <w:tc>
          <w:tcPr>
            <w:tcW w:w="772" w:type="dxa"/>
            <w:tcBorders>
              <w:left w:val="nil"/>
              <w:right w:val="nil"/>
            </w:tcBorders>
            <w:tcMar>
              <w:top w:w="15" w:type="dxa"/>
              <w:left w:w="15" w:type="dxa"/>
              <w:bottom w:w="0" w:type="dxa"/>
              <w:right w:w="15" w:type="dxa"/>
            </w:tcMar>
            <w:vAlign w:val="center"/>
          </w:tcPr>
          <w:p w14:paraId="4C6F0F8A" w14:textId="77777777" w:rsidR="00890596" w:rsidRDefault="00890596" w:rsidP="0020538F">
            <w:pPr>
              <w:jc w:val="center"/>
            </w:pPr>
            <w:r>
              <w:rPr>
                <w:rFonts w:hint="eastAsia"/>
              </w:rPr>
              <w:t>86.8</w:t>
            </w:r>
          </w:p>
        </w:tc>
        <w:tc>
          <w:tcPr>
            <w:tcW w:w="848" w:type="dxa"/>
            <w:tcBorders>
              <w:left w:val="nil"/>
              <w:right w:val="nil"/>
            </w:tcBorders>
            <w:tcMar>
              <w:top w:w="15" w:type="dxa"/>
              <w:left w:w="15" w:type="dxa"/>
              <w:bottom w:w="0" w:type="dxa"/>
              <w:right w:w="15" w:type="dxa"/>
            </w:tcMar>
            <w:vAlign w:val="center"/>
          </w:tcPr>
          <w:p w14:paraId="5BB3FE0B" w14:textId="77777777" w:rsidR="00890596" w:rsidRDefault="00890596" w:rsidP="0020538F">
            <w:pPr>
              <w:jc w:val="center"/>
            </w:pPr>
            <w:r>
              <w:rPr>
                <w:rFonts w:hint="eastAsia"/>
              </w:rPr>
              <w:t>18.2</w:t>
            </w:r>
          </w:p>
        </w:tc>
      </w:tr>
      <w:tr w:rsidR="00890596" w:rsidRPr="00127454" w14:paraId="53070260"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C7C64E4" w14:textId="77777777" w:rsidR="00890596" w:rsidRDefault="00890596" w:rsidP="0020538F">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B3782C7" w14:textId="77777777" w:rsidR="00890596" w:rsidRDefault="00890596" w:rsidP="0020538F">
            <w:pPr>
              <w:jc w:val="center"/>
            </w:pPr>
            <w:r>
              <w:rPr>
                <w:rFonts w:hint="eastAsia"/>
              </w:rPr>
              <w:t>243.0</w:t>
            </w:r>
          </w:p>
        </w:tc>
        <w:tc>
          <w:tcPr>
            <w:tcW w:w="798" w:type="dxa"/>
            <w:tcBorders>
              <w:left w:val="nil"/>
              <w:right w:val="nil"/>
            </w:tcBorders>
            <w:tcMar>
              <w:top w:w="15" w:type="dxa"/>
              <w:left w:w="15" w:type="dxa"/>
              <w:bottom w:w="0" w:type="dxa"/>
              <w:right w:w="15" w:type="dxa"/>
            </w:tcMar>
            <w:vAlign w:val="center"/>
          </w:tcPr>
          <w:p w14:paraId="2BA0E130" w14:textId="77777777" w:rsidR="00890596" w:rsidRDefault="00890596" w:rsidP="0020538F">
            <w:pPr>
              <w:jc w:val="center"/>
            </w:pPr>
            <w:r>
              <w:rPr>
                <w:rFonts w:hint="eastAsia"/>
              </w:rPr>
              <w:t>20.8</w:t>
            </w:r>
          </w:p>
        </w:tc>
        <w:tc>
          <w:tcPr>
            <w:tcW w:w="631" w:type="dxa"/>
            <w:tcBorders>
              <w:left w:val="nil"/>
              <w:right w:val="nil"/>
            </w:tcBorders>
            <w:tcMar>
              <w:top w:w="15" w:type="dxa"/>
              <w:left w:w="15" w:type="dxa"/>
              <w:bottom w:w="0" w:type="dxa"/>
              <w:right w:w="15" w:type="dxa"/>
            </w:tcMar>
            <w:vAlign w:val="center"/>
          </w:tcPr>
          <w:p w14:paraId="55EBC08F" w14:textId="77777777" w:rsidR="00890596" w:rsidRDefault="00890596" w:rsidP="0020538F">
            <w:pPr>
              <w:jc w:val="center"/>
            </w:pPr>
            <w:r>
              <w:rPr>
                <w:rFonts w:hint="eastAsia"/>
              </w:rPr>
              <w:t>32.1</w:t>
            </w:r>
          </w:p>
        </w:tc>
        <w:tc>
          <w:tcPr>
            <w:tcW w:w="895" w:type="dxa"/>
            <w:tcBorders>
              <w:left w:val="nil"/>
              <w:right w:val="nil"/>
            </w:tcBorders>
            <w:tcMar>
              <w:top w:w="15" w:type="dxa"/>
              <w:left w:w="15" w:type="dxa"/>
              <w:bottom w:w="0" w:type="dxa"/>
              <w:right w:w="15" w:type="dxa"/>
            </w:tcMar>
            <w:vAlign w:val="center"/>
          </w:tcPr>
          <w:p w14:paraId="50470AC9" w14:textId="77777777" w:rsidR="00890596" w:rsidRDefault="00890596" w:rsidP="0020538F">
            <w:pPr>
              <w:jc w:val="center"/>
            </w:pPr>
            <w:r>
              <w:rPr>
                <w:rFonts w:hint="eastAsia"/>
              </w:rPr>
              <w:t>167.7</w:t>
            </w:r>
          </w:p>
        </w:tc>
        <w:tc>
          <w:tcPr>
            <w:tcW w:w="840" w:type="dxa"/>
            <w:tcBorders>
              <w:left w:val="nil"/>
              <w:right w:val="nil"/>
            </w:tcBorders>
            <w:tcMar>
              <w:top w:w="15" w:type="dxa"/>
              <w:left w:w="15" w:type="dxa"/>
              <w:bottom w:w="0" w:type="dxa"/>
              <w:right w:w="15" w:type="dxa"/>
            </w:tcMar>
            <w:vAlign w:val="center"/>
          </w:tcPr>
          <w:p w14:paraId="50759CE2" w14:textId="77777777" w:rsidR="00890596" w:rsidRDefault="00890596" w:rsidP="0020538F">
            <w:pPr>
              <w:jc w:val="center"/>
            </w:pPr>
            <w:r>
              <w:rPr>
                <w:rFonts w:hint="eastAsia"/>
              </w:rPr>
              <w:t>16.1</w:t>
            </w:r>
          </w:p>
        </w:tc>
        <w:tc>
          <w:tcPr>
            <w:tcW w:w="699" w:type="dxa"/>
            <w:tcBorders>
              <w:left w:val="nil"/>
              <w:right w:val="nil"/>
            </w:tcBorders>
            <w:tcMar>
              <w:top w:w="15" w:type="dxa"/>
              <w:left w:w="15" w:type="dxa"/>
              <w:bottom w:w="0" w:type="dxa"/>
              <w:right w:w="15" w:type="dxa"/>
            </w:tcMar>
            <w:vAlign w:val="center"/>
          </w:tcPr>
          <w:p w14:paraId="4B10581A" w14:textId="77777777" w:rsidR="00890596" w:rsidRDefault="00890596" w:rsidP="0020538F">
            <w:pPr>
              <w:jc w:val="center"/>
            </w:pPr>
            <w:r>
              <w:rPr>
                <w:rFonts w:hint="eastAsia"/>
              </w:rPr>
              <w:t>42.4</w:t>
            </w:r>
          </w:p>
        </w:tc>
        <w:tc>
          <w:tcPr>
            <w:tcW w:w="782" w:type="dxa"/>
            <w:tcBorders>
              <w:left w:val="nil"/>
              <w:right w:val="nil"/>
            </w:tcBorders>
            <w:tcMar>
              <w:top w:w="15" w:type="dxa"/>
              <w:left w:w="15" w:type="dxa"/>
              <w:bottom w:w="0" w:type="dxa"/>
              <w:right w:w="15" w:type="dxa"/>
            </w:tcMar>
            <w:vAlign w:val="center"/>
          </w:tcPr>
          <w:p w14:paraId="4D10BAA8" w14:textId="77777777" w:rsidR="00890596" w:rsidRDefault="00890596" w:rsidP="0020538F">
            <w:pPr>
              <w:jc w:val="center"/>
            </w:pPr>
            <w:r>
              <w:rPr>
                <w:rFonts w:hint="eastAsia"/>
              </w:rPr>
              <w:t>75.3</w:t>
            </w:r>
          </w:p>
        </w:tc>
        <w:tc>
          <w:tcPr>
            <w:tcW w:w="859" w:type="dxa"/>
            <w:tcBorders>
              <w:left w:val="nil"/>
              <w:right w:val="nil"/>
            </w:tcBorders>
            <w:tcMar>
              <w:top w:w="15" w:type="dxa"/>
              <w:left w:w="15" w:type="dxa"/>
              <w:bottom w:w="0" w:type="dxa"/>
              <w:right w:w="15" w:type="dxa"/>
            </w:tcMar>
            <w:vAlign w:val="center"/>
          </w:tcPr>
          <w:p w14:paraId="15D59760" w14:textId="77777777" w:rsidR="00890596" w:rsidRDefault="00890596" w:rsidP="0020538F">
            <w:pPr>
              <w:jc w:val="center"/>
            </w:pPr>
            <w:r>
              <w:rPr>
                <w:rFonts w:hint="eastAsia"/>
              </w:rPr>
              <w:t>32.8</w:t>
            </w:r>
          </w:p>
        </w:tc>
        <w:tc>
          <w:tcPr>
            <w:tcW w:w="720" w:type="dxa"/>
            <w:tcBorders>
              <w:left w:val="nil"/>
              <w:right w:val="nil"/>
            </w:tcBorders>
            <w:tcMar>
              <w:top w:w="15" w:type="dxa"/>
              <w:left w:w="15" w:type="dxa"/>
              <w:bottom w:w="0" w:type="dxa"/>
              <w:right w:w="15" w:type="dxa"/>
            </w:tcMar>
            <w:vAlign w:val="center"/>
          </w:tcPr>
          <w:p w14:paraId="3E1CF745" w14:textId="77777777" w:rsidR="00890596" w:rsidRDefault="00890596" w:rsidP="0020538F">
            <w:pPr>
              <w:jc w:val="center"/>
            </w:pPr>
            <w:r>
              <w:rPr>
                <w:rFonts w:hint="eastAsia"/>
              </w:rPr>
              <w:t>20.9</w:t>
            </w:r>
          </w:p>
        </w:tc>
        <w:tc>
          <w:tcPr>
            <w:tcW w:w="772" w:type="dxa"/>
            <w:tcBorders>
              <w:left w:val="nil"/>
              <w:right w:val="nil"/>
            </w:tcBorders>
            <w:tcMar>
              <w:top w:w="15" w:type="dxa"/>
              <w:left w:w="15" w:type="dxa"/>
              <w:bottom w:w="0" w:type="dxa"/>
              <w:right w:w="15" w:type="dxa"/>
            </w:tcMar>
            <w:vAlign w:val="center"/>
          </w:tcPr>
          <w:p w14:paraId="7846F126" w14:textId="77777777" w:rsidR="00890596" w:rsidRDefault="00890596" w:rsidP="0020538F">
            <w:pPr>
              <w:jc w:val="center"/>
            </w:pPr>
            <w:r>
              <w:rPr>
                <w:rFonts w:hint="eastAsia"/>
              </w:rPr>
              <w:t>92.4</w:t>
            </w:r>
          </w:p>
        </w:tc>
        <w:tc>
          <w:tcPr>
            <w:tcW w:w="848" w:type="dxa"/>
            <w:tcBorders>
              <w:left w:val="nil"/>
              <w:right w:val="nil"/>
            </w:tcBorders>
            <w:tcMar>
              <w:top w:w="15" w:type="dxa"/>
              <w:left w:w="15" w:type="dxa"/>
              <w:bottom w:w="0" w:type="dxa"/>
              <w:right w:w="15" w:type="dxa"/>
            </w:tcMar>
            <w:vAlign w:val="center"/>
          </w:tcPr>
          <w:p w14:paraId="549E2BE6" w14:textId="77777777" w:rsidR="00890596" w:rsidRDefault="00890596" w:rsidP="0020538F">
            <w:pPr>
              <w:jc w:val="center"/>
            </w:pPr>
            <w:r>
              <w:rPr>
                <w:rFonts w:hint="eastAsia"/>
              </w:rPr>
              <w:t>5.2</w:t>
            </w:r>
          </w:p>
        </w:tc>
      </w:tr>
      <w:tr w:rsidR="00890596" w:rsidRPr="00127454" w14:paraId="1CC9DFB2"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4EF30553" w14:textId="77777777" w:rsidR="00890596" w:rsidRDefault="00890596" w:rsidP="0020538F">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C2022EF" w14:textId="77777777" w:rsidR="00890596" w:rsidRDefault="00890596" w:rsidP="0020538F">
            <w:pPr>
              <w:jc w:val="center"/>
            </w:pPr>
            <w:r>
              <w:rPr>
                <w:rFonts w:hint="eastAsia"/>
              </w:rPr>
              <w:t>2</w:t>
            </w:r>
            <w:r>
              <w:t>49.5</w:t>
            </w:r>
          </w:p>
        </w:tc>
        <w:tc>
          <w:tcPr>
            <w:tcW w:w="798" w:type="dxa"/>
            <w:tcBorders>
              <w:left w:val="nil"/>
              <w:right w:val="nil"/>
            </w:tcBorders>
            <w:tcMar>
              <w:top w:w="15" w:type="dxa"/>
              <w:left w:w="15" w:type="dxa"/>
              <w:bottom w:w="0" w:type="dxa"/>
              <w:right w:w="15" w:type="dxa"/>
            </w:tcMar>
            <w:vAlign w:val="center"/>
          </w:tcPr>
          <w:p w14:paraId="57E9063C" w14:textId="77777777" w:rsidR="00890596" w:rsidRDefault="00890596" w:rsidP="0020538F">
            <w:pPr>
              <w:jc w:val="center"/>
            </w:pPr>
            <w:r>
              <w:rPr>
                <w:rFonts w:hint="eastAsia"/>
              </w:rPr>
              <w:t>2</w:t>
            </w:r>
            <w:r>
              <w:t>7.5</w:t>
            </w:r>
          </w:p>
        </w:tc>
        <w:tc>
          <w:tcPr>
            <w:tcW w:w="631" w:type="dxa"/>
            <w:tcBorders>
              <w:left w:val="nil"/>
              <w:right w:val="nil"/>
            </w:tcBorders>
            <w:tcMar>
              <w:top w:w="15" w:type="dxa"/>
              <w:left w:w="15" w:type="dxa"/>
              <w:bottom w:w="0" w:type="dxa"/>
              <w:right w:w="15" w:type="dxa"/>
            </w:tcMar>
            <w:vAlign w:val="center"/>
          </w:tcPr>
          <w:p w14:paraId="21A11CB7" w14:textId="77777777" w:rsidR="00890596" w:rsidRDefault="00890596" w:rsidP="0020538F">
            <w:pPr>
              <w:jc w:val="center"/>
            </w:pPr>
            <w:r>
              <w:rPr>
                <w:rFonts w:hint="eastAsia"/>
              </w:rPr>
              <w:t>3</w:t>
            </w:r>
            <w:r>
              <w:t>4.2</w:t>
            </w:r>
          </w:p>
        </w:tc>
        <w:tc>
          <w:tcPr>
            <w:tcW w:w="895" w:type="dxa"/>
            <w:tcBorders>
              <w:left w:val="nil"/>
              <w:right w:val="nil"/>
            </w:tcBorders>
            <w:tcMar>
              <w:top w:w="15" w:type="dxa"/>
              <w:left w:w="15" w:type="dxa"/>
              <w:bottom w:w="0" w:type="dxa"/>
              <w:right w:w="15" w:type="dxa"/>
            </w:tcMar>
            <w:vAlign w:val="center"/>
          </w:tcPr>
          <w:p w14:paraId="3CD7680E" w14:textId="77777777" w:rsidR="00890596" w:rsidRDefault="00890596" w:rsidP="0020538F">
            <w:pPr>
              <w:jc w:val="center"/>
            </w:pPr>
            <w:r>
              <w:rPr>
                <w:rFonts w:hint="eastAsia"/>
              </w:rPr>
              <w:t>1</w:t>
            </w:r>
            <w:r>
              <w:t>74.9</w:t>
            </w:r>
          </w:p>
        </w:tc>
        <w:tc>
          <w:tcPr>
            <w:tcW w:w="840" w:type="dxa"/>
            <w:tcBorders>
              <w:left w:val="nil"/>
              <w:right w:val="nil"/>
            </w:tcBorders>
            <w:tcMar>
              <w:top w:w="15" w:type="dxa"/>
              <w:left w:w="15" w:type="dxa"/>
              <w:bottom w:w="0" w:type="dxa"/>
              <w:right w:w="15" w:type="dxa"/>
            </w:tcMar>
            <w:vAlign w:val="center"/>
          </w:tcPr>
          <w:p w14:paraId="2EBFB72E" w14:textId="77777777" w:rsidR="00890596" w:rsidRDefault="00890596" w:rsidP="0020538F">
            <w:pPr>
              <w:jc w:val="center"/>
            </w:pPr>
            <w:r>
              <w:rPr>
                <w:rFonts w:hint="eastAsia"/>
              </w:rPr>
              <w:t>2</w:t>
            </w:r>
            <w:r>
              <w:t>3.1</w:t>
            </w:r>
          </w:p>
        </w:tc>
        <w:tc>
          <w:tcPr>
            <w:tcW w:w="699" w:type="dxa"/>
            <w:tcBorders>
              <w:left w:val="nil"/>
              <w:right w:val="nil"/>
            </w:tcBorders>
            <w:tcMar>
              <w:top w:w="15" w:type="dxa"/>
              <w:left w:w="15" w:type="dxa"/>
              <w:bottom w:w="0" w:type="dxa"/>
              <w:right w:w="15" w:type="dxa"/>
            </w:tcMar>
            <w:vAlign w:val="center"/>
          </w:tcPr>
          <w:p w14:paraId="0BE32E3D" w14:textId="77777777" w:rsidR="00890596" w:rsidRDefault="00890596" w:rsidP="0020538F">
            <w:pPr>
              <w:jc w:val="center"/>
            </w:pPr>
            <w:r>
              <w:rPr>
                <w:rFonts w:hint="eastAsia"/>
              </w:rPr>
              <w:t>4</w:t>
            </w:r>
            <w:r>
              <w:t>4.1</w:t>
            </w:r>
          </w:p>
        </w:tc>
        <w:tc>
          <w:tcPr>
            <w:tcW w:w="782" w:type="dxa"/>
            <w:tcBorders>
              <w:left w:val="nil"/>
              <w:right w:val="nil"/>
            </w:tcBorders>
            <w:tcMar>
              <w:top w:w="15" w:type="dxa"/>
              <w:left w:w="15" w:type="dxa"/>
              <w:bottom w:w="0" w:type="dxa"/>
              <w:right w:w="15" w:type="dxa"/>
            </w:tcMar>
            <w:vAlign w:val="center"/>
          </w:tcPr>
          <w:p w14:paraId="25719B6D" w14:textId="77777777" w:rsidR="00890596" w:rsidRDefault="00890596" w:rsidP="0020538F">
            <w:pPr>
              <w:jc w:val="center"/>
            </w:pPr>
            <w:r>
              <w:rPr>
                <w:rFonts w:hint="eastAsia"/>
              </w:rPr>
              <w:t>7</w:t>
            </w:r>
            <w:r>
              <w:t>4.6</w:t>
            </w:r>
          </w:p>
        </w:tc>
        <w:tc>
          <w:tcPr>
            <w:tcW w:w="859" w:type="dxa"/>
            <w:tcBorders>
              <w:left w:val="nil"/>
              <w:right w:val="nil"/>
            </w:tcBorders>
            <w:tcMar>
              <w:top w:w="15" w:type="dxa"/>
              <w:left w:w="15" w:type="dxa"/>
              <w:bottom w:w="0" w:type="dxa"/>
              <w:right w:w="15" w:type="dxa"/>
            </w:tcMar>
            <w:vAlign w:val="center"/>
          </w:tcPr>
          <w:p w14:paraId="12646018" w14:textId="77777777" w:rsidR="00890596" w:rsidRDefault="00890596" w:rsidP="0020538F">
            <w:pPr>
              <w:jc w:val="center"/>
            </w:pPr>
            <w:r>
              <w:rPr>
                <w:rFonts w:hint="eastAsia"/>
              </w:rPr>
              <w:t>3</w:t>
            </w:r>
            <w:r>
              <w:t>9.0</w:t>
            </w:r>
          </w:p>
        </w:tc>
        <w:tc>
          <w:tcPr>
            <w:tcW w:w="720" w:type="dxa"/>
            <w:tcBorders>
              <w:left w:val="nil"/>
              <w:right w:val="nil"/>
            </w:tcBorders>
            <w:tcMar>
              <w:top w:w="15" w:type="dxa"/>
              <w:left w:w="15" w:type="dxa"/>
              <w:bottom w:w="0" w:type="dxa"/>
              <w:right w:w="15" w:type="dxa"/>
            </w:tcMar>
            <w:vAlign w:val="center"/>
          </w:tcPr>
          <w:p w14:paraId="2FC734BD" w14:textId="77777777" w:rsidR="00890596" w:rsidRDefault="00890596" w:rsidP="0020538F">
            <w:pPr>
              <w:jc w:val="center"/>
            </w:pPr>
            <w:r>
              <w:rPr>
                <w:rFonts w:hint="eastAsia"/>
              </w:rPr>
              <w:t>2</w:t>
            </w:r>
            <w:r>
              <w:t>2.5</w:t>
            </w:r>
          </w:p>
        </w:tc>
        <w:tc>
          <w:tcPr>
            <w:tcW w:w="772" w:type="dxa"/>
            <w:tcBorders>
              <w:left w:val="nil"/>
              <w:right w:val="nil"/>
            </w:tcBorders>
            <w:tcMar>
              <w:top w:w="15" w:type="dxa"/>
              <w:left w:w="15" w:type="dxa"/>
              <w:bottom w:w="0" w:type="dxa"/>
              <w:right w:w="15" w:type="dxa"/>
            </w:tcMar>
            <w:vAlign w:val="center"/>
          </w:tcPr>
          <w:p w14:paraId="083EFD19" w14:textId="77777777" w:rsidR="00890596" w:rsidRDefault="00890596" w:rsidP="0020538F">
            <w:pPr>
              <w:jc w:val="center"/>
            </w:pPr>
            <w:r>
              <w:rPr>
                <w:rFonts w:hint="eastAsia"/>
              </w:rPr>
              <w:t>1</w:t>
            </w:r>
            <w:r>
              <w:t>00.3</w:t>
            </w:r>
          </w:p>
        </w:tc>
        <w:tc>
          <w:tcPr>
            <w:tcW w:w="848" w:type="dxa"/>
            <w:tcBorders>
              <w:left w:val="nil"/>
              <w:right w:val="nil"/>
            </w:tcBorders>
            <w:tcMar>
              <w:top w:w="15" w:type="dxa"/>
              <w:left w:w="15" w:type="dxa"/>
              <w:bottom w:w="0" w:type="dxa"/>
              <w:right w:w="15" w:type="dxa"/>
            </w:tcMar>
            <w:vAlign w:val="center"/>
          </w:tcPr>
          <w:p w14:paraId="738051AA" w14:textId="77777777" w:rsidR="00890596" w:rsidRDefault="00890596" w:rsidP="0020538F">
            <w:pPr>
              <w:jc w:val="center"/>
            </w:pPr>
            <w:r>
              <w:rPr>
                <w:rFonts w:hint="eastAsia"/>
              </w:rPr>
              <w:t>1</w:t>
            </w:r>
            <w:r>
              <w:t>3.5</w:t>
            </w:r>
          </w:p>
        </w:tc>
      </w:tr>
      <w:tr w:rsidR="00890596" w:rsidRPr="00127454" w14:paraId="08B83C74"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07976996" w14:textId="77777777" w:rsidR="00890596" w:rsidRDefault="00890596" w:rsidP="0020538F">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6BA62A0" w14:textId="77777777" w:rsidR="00890596" w:rsidRDefault="00890596" w:rsidP="0020538F">
            <w:pPr>
              <w:jc w:val="center"/>
            </w:pPr>
            <w:r>
              <w:rPr>
                <w:rFonts w:hint="eastAsia"/>
              </w:rPr>
              <w:t>234.7</w:t>
            </w:r>
          </w:p>
        </w:tc>
        <w:tc>
          <w:tcPr>
            <w:tcW w:w="798" w:type="dxa"/>
            <w:tcBorders>
              <w:left w:val="nil"/>
              <w:right w:val="nil"/>
            </w:tcBorders>
            <w:tcMar>
              <w:top w:w="15" w:type="dxa"/>
              <w:left w:w="15" w:type="dxa"/>
              <w:bottom w:w="0" w:type="dxa"/>
              <w:right w:w="15" w:type="dxa"/>
            </w:tcMar>
            <w:vAlign w:val="center"/>
          </w:tcPr>
          <w:p w14:paraId="47668ABD" w14:textId="77777777" w:rsidR="00890596" w:rsidRDefault="00890596" w:rsidP="0020538F">
            <w:pPr>
              <w:jc w:val="center"/>
            </w:pPr>
            <w:r>
              <w:rPr>
                <w:rFonts w:hint="eastAsia"/>
              </w:rPr>
              <w:t>18.8</w:t>
            </w:r>
          </w:p>
        </w:tc>
        <w:tc>
          <w:tcPr>
            <w:tcW w:w="631" w:type="dxa"/>
            <w:tcBorders>
              <w:left w:val="nil"/>
              <w:right w:val="nil"/>
            </w:tcBorders>
            <w:tcMar>
              <w:top w:w="15" w:type="dxa"/>
              <w:left w:w="15" w:type="dxa"/>
              <w:bottom w:w="0" w:type="dxa"/>
              <w:right w:w="15" w:type="dxa"/>
            </w:tcMar>
            <w:vAlign w:val="center"/>
          </w:tcPr>
          <w:p w14:paraId="43E53CBE" w14:textId="77777777" w:rsidR="00890596" w:rsidRDefault="00890596" w:rsidP="0020538F">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4C5814D2" w14:textId="77777777" w:rsidR="00890596" w:rsidRDefault="00890596" w:rsidP="0020538F">
            <w:pPr>
              <w:jc w:val="center"/>
            </w:pPr>
            <w:r>
              <w:rPr>
                <w:rFonts w:hint="eastAsia"/>
              </w:rPr>
              <w:t>162.2</w:t>
            </w:r>
          </w:p>
        </w:tc>
        <w:tc>
          <w:tcPr>
            <w:tcW w:w="840" w:type="dxa"/>
            <w:tcBorders>
              <w:left w:val="nil"/>
              <w:right w:val="nil"/>
            </w:tcBorders>
            <w:tcMar>
              <w:top w:w="15" w:type="dxa"/>
              <w:left w:w="15" w:type="dxa"/>
              <w:bottom w:w="0" w:type="dxa"/>
              <w:right w:w="15" w:type="dxa"/>
            </w:tcMar>
            <w:vAlign w:val="center"/>
          </w:tcPr>
          <w:p w14:paraId="6A23A749" w14:textId="77777777" w:rsidR="00890596" w:rsidRDefault="00890596" w:rsidP="0020538F">
            <w:pPr>
              <w:jc w:val="center"/>
            </w:pPr>
            <w:r>
              <w:rPr>
                <w:rFonts w:hint="eastAsia"/>
              </w:rPr>
              <w:t>14.3</w:t>
            </w:r>
          </w:p>
        </w:tc>
        <w:tc>
          <w:tcPr>
            <w:tcW w:w="699" w:type="dxa"/>
            <w:tcBorders>
              <w:left w:val="nil"/>
              <w:right w:val="nil"/>
            </w:tcBorders>
            <w:tcMar>
              <w:top w:w="15" w:type="dxa"/>
              <w:left w:w="15" w:type="dxa"/>
              <w:bottom w:w="0" w:type="dxa"/>
              <w:right w:w="15" w:type="dxa"/>
            </w:tcMar>
            <w:vAlign w:val="center"/>
          </w:tcPr>
          <w:p w14:paraId="74D5840B" w14:textId="77777777" w:rsidR="00890596" w:rsidRDefault="00890596" w:rsidP="0020538F">
            <w:pPr>
              <w:jc w:val="center"/>
            </w:pPr>
            <w:r>
              <w:rPr>
                <w:rFonts w:hint="eastAsia"/>
              </w:rPr>
              <w:t>40.4</w:t>
            </w:r>
          </w:p>
        </w:tc>
        <w:tc>
          <w:tcPr>
            <w:tcW w:w="782" w:type="dxa"/>
            <w:tcBorders>
              <w:left w:val="nil"/>
              <w:right w:val="nil"/>
            </w:tcBorders>
            <w:tcMar>
              <w:top w:w="15" w:type="dxa"/>
              <w:left w:w="15" w:type="dxa"/>
              <w:bottom w:w="0" w:type="dxa"/>
              <w:right w:w="15" w:type="dxa"/>
            </w:tcMar>
            <w:vAlign w:val="center"/>
          </w:tcPr>
          <w:p w14:paraId="3E3782BF" w14:textId="77777777" w:rsidR="00890596" w:rsidRDefault="00890596" w:rsidP="0020538F">
            <w:pPr>
              <w:jc w:val="center"/>
            </w:pPr>
            <w:r>
              <w:rPr>
                <w:rFonts w:hint="eastAsia"/>
              </w:rPr>
              <w:t>72.6</w:t>
            </w:r>
          </w:p>
        </w:tc>
        <w:tc>
          <w:tcPr>
            <w:tcW w:w="859" w:type="dxa"/>
            <w:tcBorders>
              <w:left w:val="nil"/>
              <w:right w:val="nil"/>
            </w:tcBorders>
            <w:tcMar>
              <w:top w:w="15" w:type="dxa"/>
              <w:left w:w="15" w:type="dxa"/>
              <w:bottom w:w="0" w:type="dxa"/>
              <w:right w:w="15" w:type="dxa"/>
            </w:tcMar>
            <w:vAlign w:val="center"/>
          </w:tcPr>
          <w:p w14:paraId="729FB0AD" w14:textId="77777777" w:rsidR="00890596" w:rsidRDefault="00890596" w:rsidP="0020538F">
            <w:pPr>
              <w:jc w:val="center"/>
            </w:pPr>
            <w:r>
              <w:rPr>
                <w:rFonts w:hint="eastAsia"/>
              </w:rPr>
              <w:t>30.3</w:t>
            </w:r>
          </w:p>
        </w:tc>
        <w:tc>
          <w:tcPr>
            <w:tcW w:w="720" w:type="dxa"/>
            <w:tcBorders>
              <w:left w:val="nil"/>
              <w:right w:val="nil"/>
            </w:tcBorders>
            <w:tcMar>
              <w:top w:w="15" w:type="dxa"/>
              <w:left w:w="15" w:type="dxa"/>
              <w:bottom w:w="0" w:type="dxa"/>
              <w:right w:w="15" w:type="dxa"/>
            </w:tcMar>
            <w:vAlign w:val="center"/>
          </w:tcPr>
          <w:p w14:paraId="7349CE23" w14:textId="77777777" w:rsidR="00890596" w:rsidRDefault="00890596" w:rsidP="0020538F">
            <w:pPr>
              <w:jc w:val="center"/>
            </w:pPr>
            <w:r>
              <w:rPr>
                <w:rFonts w:hint="eastAsia"/>
              </w:rPr>
              <w:t>21.3</w:t>
            </w:r>
          </w:p>
        </w:tc>
        <w:tc>
          <w:tcPr>
            <w:tcW w:w="772" w:type="dxa"/>
            <w:tcBorders>
              <w:left w:val="nil"/>
              <w:right w:val="nil"/>
            </w:tcBorders>
            <w:tcMar>
              <w:top w:w="15" w:type="dxa"/>
              <w:left w:w="15" w:type="dxa"/>
              <w:bottom w:w="0" w:type="dxa"/>
              <w:right w:w="15" w:type="dxa"/>
            </w:tcMar>
            <w:vAlign w:val="center"/>
          </w:tcPr>
          <w:p w14:paraId="71760721" w14:textId="77777777" w:rsidR="00890596" w:rsidRDefault="00890596" w:rsidP="0020538F">
            <w:pPr>
              <w:jc w:val="center"/>
            </w:pPr>
            <w:r>
              <w:rPr>
                <w:rFonts w:hint="eastAsia"/>
              </w:rPr>
              <w:t>89.7</w:t>
            </w:r>
          </w:p>
        </w:tc>
        <w:tc>
          <w:tcPr>
            <w:tcW w:w="848" w:type="dxa"/>
            <w:tcBorders>
              <w:left w:val="nil"/>
              <w:right w:val="nil"/>
            </w:tcBorders>
            <w:tcMar>
              <w:top w:w="15" w:type="dxa"/>
              <w:left w:w="15" w:type="dxa"/>
              <w:bottom w:w="0" w:type="dxa"/>
              <w:right w:w="15" w:type="dxa"/>
            </w:tcMar>
            <w:vAlign w:val="center"/>
          </w:tcPr>
          <w:p w14:paraId="57FC64EA" w14:textId="77777777" w:rsidR="00890596" w:rsidRDefault="00890596" w:rsidP="0020538F">
            <w:pPr>
              <w:jc w:val="center"/>
            </w:pPr>
            <w:r>
              <w:rPr>
                <w:rFonts w:hint="eastAsia"/>
              </w:rPr>
              <w:t>4.0</w:t>
            </w:r>
          </w:p>
        </w:tc>
      </w:tr>
      <w:tr w:rsidR="00890596" w:rsidRPr="00127454" w14:paraId="295A898B"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EF3E0A5" w14:textId="77777777" w:rsidR="00890596" w:rsidRDefault="00890596" w:rsidP="0020538F">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CFDDDC1" w14:textId="77777777" w:rsidR="00890596" w:rsidRDefault="00890596" w:rsidP="0020538F">
            <w:pPr>
              <w:jc w:val="center"/>
            </w:pPr>
            <w:r>
              <w:rPr>
                <w:rFonts w:hint="eastAsia"/>
              </w:rPr>
              <w:t>252.1</w:t>
            </w:r>
          </w:p>
        </w:tc>
        <w:tc>
          <w:tcPr>
            <w:tcW w:w="798" w:type="dxa"/>
            <w:tcBorders>
              <w:left w:val="nil"/>
              <w:right w:val="nil"/>
            </w:tcBorders>
            <w:tcMar>
              <w:top w:w="15" w:type="dxa"/>
              <w:left w:w="15" w:type="dxa"/>
              <w:bottom w:w="0" w:type="dxa"/>
              <w:right w:w="15" w:type="dxa"/>
            </w:tcMar>
            <w:vAlign w:val="center"/>
          </w:tcPr>
          <w:p w14:paraId="0230F75B" w14:textId="77777777" w:rsidR="00890596" w:rsidRDefault="00890596" w:rsidP="0020538F">
            <w:pPr>
              <w:jc w:val="center"/>
            </w:pPr>
            <w:r>
              <w:rPr>
                <w:rFonts w:hint="eastAsia"/>
              </w:rPr>
              <w:t>19.1</w:t>
            </w:r>
          </w:p>
        </w:tc>
        <w:tc>
          <w:tcPr>
            <w:tcW w:w="631" w:type="dxa"/>
            <w:tcBorders>
              <w:left w:val="nil"/>
              <w:right w:val="nil"/>
            </w:tcBorders>
            <w:tcMar>
              <w:top w:w="15" w:type="dxa"/>
              <w:left w:w="15" w:type="dxa"/>
              <w:bottom w:w="0" w:type="dxa"/>
              <w:right w:w="15" w:type="dxa"/>
            </w:tcMar>
            <w:vAlign w:val="center"/>
          </w:tcPr>
          <w:p w14:paraId="2B8E010D" w14:textId="77777777" w:rsidR="00890596" w:rsidRDefault="00890596" w:rsidP="0020538F">
            <w:pPr>
              <w:jc w:val="center"/>
            </w:pPr>
            <w:r>
              <w:rPr>
                <w:rFonts w:hint="eastAsia"/>
              </w:rPr>
              <w:t>32.6</w:t>
            </w:r>
          </w:p>
        </w:tc>
        <w:tc>
          <w:tcPr>
            <w:tcW w:w="895" w:type="dxa"/>
            <w:tcBorders>
              <w:left w:val="nil"/>
              <w:right w:val="nil"/>
            </w:tcBorders>
            <w:tcMar>
              <w:top w:w="15" w:type="dxa"/>
              <w:left w:w="15" w:type="dxa"/>
              <w:bottom w:w="0" w:type="dxa"/>
              <w:right w:w="15" w:type="dxa"/>
            </w:tcMar>
            <w:vAlign w:val="center"/>
          </w:tcPr>
          <w:p w14:paraId="01CB22E6" w14:textId="77777777" w:rsidR="00890596" w:rsidRDefault="00890596" w:rsidP="0020538F">
            <w:pPr>
              <w:jc w:val="center"/>
            </w:pPr>
            <w:r>
              <w:rPr>
                <w:rFonts w:hint="eastAsia"/>
              </w:rPr>
              <w:t>171.4</w:t>
            </w:r>
          </w:p>
        </w:tc>
        <w:tc>
          <w:tcPr>
            <w:tcW w:w="840" w:type="dxa"/>
            <w:tcBorders>
              <w:left w:val="nil"/>
              <w:right w:val="nil"/>
            </w:tcBorders>
            <w:tcMar>
              <w:top w:w="15" w:type="dxa"/>
              <w:left w:w="15" w:type="dxa"/>
              <w:bottom w:w="0" w:type="dxa"/>
              <w:right w:w="15" w:type="dxa"/>
            </w:tcMar>
            <w:vAlign w:val="center"/>
          </w:tcPr>
          <w:p w14:paraId="69068D7F" w14:textId="77777777" w:rsidR="00890596" w:rsidRDefault="00890596" w:rsidP="0020538F">
            <w:pPr>
              <w:jc w:val="center"/>
            </w:pPr>
            <w:r>
              <w:rPr>
                <w:rFonts w:hint="eastAsia"/>
              </w:rPr>
              <w:t>18.9</w:t>
            </w:r>
          </w:p>
        </w:tc>
        <w:tc>
          <w:tcPr>
            <w:tcW w:w="699" w:type="dxa"/>
            <w:tcBorders>
              <w:left w:val="nil"/>
              <w:right w:val="nil"/>
            </w:tcBorders>
            <w:tcMar>
              <w:top w:w="15" w:type="dxa"/>
              <w:left w:w="15" w:type="dxa"/>
              <w:bottom w:w="0" w:type="dxa"/>
              <w:right w:w="15" w:type="dxa"/>
            </w:tcMar>
            <w:vAlign w:val="center"/>
          </w:tcPr>
          <w:p w14:paraId="3B6F26F8" w14:textId="77777777" w:rsidR="00890596" w:rsidRDefault="00890596" w:rsidP="0020538F">
            <w:pPr>
              <w:jc w:val="center"/>
            </w:pPr>
            <w:r>
              <w:rPr>
                <w:rFonts w:hint="eastAsia"/>
              </w:rPr>
              <w:t>41.2</w:t>
            </w:r>
          </w:p>
        </w:tc>
        <w:tc>
          <w:tcPr>
            <w:tcW w:w="782" w:type="dxa"/>
            <w:tcBorders>
              <w:left w:val="nil"/>
              <w:right w:val="nil"/>
            </w:tcBorders>
            <w:tcMar>
              <w:top w:w="15" w:type="dxa"/>
              <w:left w:w="15" w:type="dxa"/>
              <w:bottom w:w="0" w:type="dxa"/>
              <w:right w:w="15" w:type="dxa"/>
            </w:tcMar>
            <w:vAlign w:val="center"/>
          </w:tcPr>
          <w:p w14:paraId="3236BCCE" w14:textId="77777777" w:rsidR="00890596" w:rsidRDefault="00890596" w:rsidP="0020538F">
            <w:pPr>
              <w:jc w:val="center"/>
            </w:pPr>
            <w:r>
              <w:rPr>
                <w:rFonts w:hint="eastAsia"/>
              </w:rPr>
              <w:t>80.7</w:t>
            </w:r>
          </w:p>
        </w:tc>
        <w:tc>
          <w:tcPr>
            <w:tcW w:w="859" w:type="dxa"/>
            <w:tcBorders>
              <w:left w:val="nil"/>
              <w:right w:val="nil"/>
            </w:tcBorders>
            <w:tcMar>
              <w:top w:w="15" w:type="dxa"/>
              <w:left w:w="15" w:type="dxa"/>
              <w:bottom w:w="0" w:type="dxa"/>
              <w:right w:w="15" w:type="dxa"/>
            </w:tcMar>
            <w:vAlign w:val="center"/>
          </w:tcPr>
          <w:p w14:paraId="78F5F3F6" w14:textId="77777777" w:rsidR="00890596" w:rsidRDefault="00890596" w:rsidP="0020538F">
            <w:pPr>
              <w:jc w:val="center"/>
            </w:pPr>
            <w:r>
              <w:rPr>
                <w:rFonts w:hint="eastAsia"/>
              </w:rPr>
              <w:t>20.3</w:t>
            </w:r>
          </w:p>
        </w:tc>
        <w:tc>
          <w:tcPr>
            <w:tcW w:w="720" w:type="dxa"/>
            <w:tcBorders>
              <w:left w:val="nil"/>
              <w:right w:val="nil"/>
            </w:tcBorders>
            <w:tcMar>
              <w:top w:w="15" w:type="dxa"/>
              <w:left w:w="15" w:type="dxa"/>
              <w:bottom w:w="0" w:type="dxa"/>
              <w:right w:w="15" w:type="dxa"/>
            </w:tcMar>
            <w:vAlign w:val="center"/>
          </w:tcPr>
          <w:p w14:paraId="0E9D2F5D" w14:textId="77777777" w:rsidR="00890596" w:rsidRDefault="00890596" w:rsidP="0020538F">
            <w:pPr>
              <w:jc w:val="center"/>
            </w:pPr>
            <w:r>
              <w:rPr>
                <w:rFonts w:hint="eastAsia"/>
              </w:rPr>
              <w:t>22.5</w:t>
            </w:r>
          </w:p>
        </w:tc>
        <w:tc>
          <w:tcPr>
            <w:tcW w:w="772" w:type="dxa"/>
            <w:tcBorders>
              <w:left w:val="nil"/>
              <w:right w:val="nil"/>
            </w:tcBorders>
            <w:tcMar>
              <w:top w:w="15" w:type="dxa"/>
              <w:left w:w="15" w:type="dxa"/>
              <w:bottom w:w="0" w:type="dxa"/>
              <w:right w:w="15" w:type="dxa"/>
            </w:tcMar>
            <w:vAlign w:val="center"/>
          </w:tcPr>
          <w:p w14:paraId="3F2EB42A" w14:textId="77777777" w:rsidR="00890596" w:rsidRDefault="00890596" w:rsidP="0020538F">
            <w:pPr>
              <w:jc w:val="center"/>
            </w:pPr>
            <w:r>
              <w:rPr>
                <w:rFonts w:hint="eastAsia"/>
              </w:rPr>
              <w:t>90.7</w:t>
            </w:r>
          </w:p>
        </w:tc>
        <w:tc>
          <w:tcPr>
            <w:tcW w:w="848" w:type="dxa"/>
            <w:tcBorders>
              <w:left w:val="nil"/>
              <w:right w:val="nil"/>
            </w:tcBorders>
            <w:tcMar>
              <w:top w:w="15" w:type="dxa"/>
              <w:left w:w="15" w:type="dxa"/>
              <w:bottom w:w="0" w:type="dxa"/>
              <w:right w:w="15" w:type="dxa"/>
            </w:tcMar>
            <w:vAlign w:val="center"/>
          </w:tcPr>
          <w:p w14:paraId="7DC27DA1" w14:textId="77777777" w:rsidR="00890596" w:rsidRDefault="00890596" w:rsidP="0020538F">
            <w:pPr>
              <w:jc w:val="center"/>
            </w:pPr>
            <w:r>
              <w:rPr>
                <w:rFonts w:hint="eastAsia"/>
              </w:rPr>
              <w:t>17.7</w:t>
            </w:r>
          </w:p>
        </w:tc>
      </w:tr>
      <w:tr w:rsidR="00890596" w:rsidRPr="00127454" w14:paraId="2379FFD5"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15B5D4F" w14:textId="77777777" w:rsidR="00890596" w:rsidRDefault="00890596" w:rsidP="0020538F">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91761EF" w14:textId="77777777" w:rsidR="00890596" w:rsidRDefault="00890596" w:rsidP="0020538F">
            <w:pPr>
              <w:jc w:val="center"/>
            </w:pPr>
            <w:r>
              <w:rPr>
                <w:rFonts w:hint="eastAsia"/>
              </w:rPr>
              <w:t>247.7</w:t>
            </w:r>
          </w:p>
        </w:tc>
        <w:tc>
          <w:tcPr>
            <w:tcW w:w="798" w:type="dxa"/>
            <w:tcBorders>
              <w:left w:val="nil"/>
              <w:right w:val="nil"/>
            </w:tcBorders>
            <w:tcMar>
              <w:top w:w="15" w:type="dxa"/>
              <w:left w:w="15" w:type="dxa"/>
              <w:bottom w:w="0" w:type="dxa"/>
              <w:right w:w="15" w:type="dxa"/>
            </w:tcMar>
            <w:vAlign w:val="center"/>
          </w:tcPr>
          <w:p w14:paraId="1114FD8C" w14:textId="77777777" w:rsidR="00890596" w:rsidRDefault="00890596" w:rsidP="0020538F">
            <w:pPr>
              <w:jc w:val="center"/>
            </w:pPr>
            <w:r>
              <w:rPr>
                <w:rFonts w:hint="eastAsia"/>
              </w:rPr>
              <w:t>17.5</w:t>
            </w:r>
          </w:p>
        </w:tc>
        <w:tc>
          <w:tcPr>
            <w:tcW w:w="631" w:type="dxa"/>
            <w:tcBorders>
              <w:left w:val="nil"/>
              <w:right w:val="nil"/>
            </w:tcBorders>
            <w:tcMar>
              <w:top w:w="15" w:type="dxa"/>
              <w:left w:w="15" w:type="dxa"/>
              <w:bottom w:w="0" w:type="dxa"/>
              <w:right w:w="15" w:type="dxa"/>
            </w:tcMar>
            <w:vAlign w:val="center"/>
          </w:tcPr>
          <w:p w14:paraId="6D4F90BD" w14:textId="77777777" w:rsidR="00890596" w:rsidRDefault="00890596" w:rsidP="0020538F">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14:paraId="20709B4C" w14:textId="77777777" w:rsidR="00890596" w:rsidRDefault="00890596" w:rsidP="0020538F">
            <w:pPr>
              <w:jc w:val="center"/>
            </w:pPr>
            <w:r>
              <w:rPr>
                <w:rFonts w:hint="eastAsia"/>
              </w:rPr>
              <w:t>170.9</w:t>
            </w:r>
          </w:p>
        </w:tc>
        <w:tc>
          <w:tcPr>
            <w:tcW w:w="840" w:type="dxa"/>
            <w:tcBorders>
              <w:left w:val="nil"/>
              <w:right w:val="nil"/>
            </w:tcBorders>
            <w:tcMar>
              <w:top w:w="15" w:type="dxa"/>
              <w:left w:w="15" w:type="dxa"/>
              <w:bottom w:w="0" w:type="dxa"/>
              <w:right w:w="15" w:type="dxa"/>
            </w:tcMar>
            <w:vAlign w:val="center"/>
          </w:tcPr>
          <w:p w14:paraId="1B027706" w14:textId="77777777" w:rsidR="00890596" w:rsidRDefault="00890596" w:rsidP="0020538F">
            <w:pPr>
              <w:jc w:val="center"/>
            </w:pPr>
            <w:r>
              <w:rPr>
                <w:rFonts w:hint="eastAsia"/>
              </w:rPr>
              <w:t>16.2</w:t>
            </w:r>
          </w:p>
        </w:tc>
        <w:tc>
          <w:tcPr>
            <w:tcW w:w="699" w:type="dxa"/>
            <w:tcBorders>
              <w:left w:val="nil"/>
              <w:right w:val="nil"/>
            </w:tcBorders>
            <w:tcMar>
              <w:top w:w="15" w:type="dxa"/>
              <w:left w:w="15" w:type="dxa"/>
              <w:bottom w:w="0" w:type="dxa"/>
              <w:right w:w="15" w:type="dxa"/>
            </w:tcMar>
            <w:vAlign w:val="center"/>
          </w:tcPr>
          <w:p w14:paraId="489CCE70" w14:textId="77777777" w:rsidR="00890596" w:rsidRDefault="00890596" w:rsidP="0020538F">
            <w:pPr>
              <w:jc w:val="center"/>
            </w:pPr>
            <w:r>
              <w:rPr>
                <w:rFonts w:hint="eastAsia"/>
              </w:rPr>
              <w:t>42.0</w:t>
            </w:r>
          </w:p>
        </w:tc>
        <w:tc>
          <w:tcPr>
            <w:tcW w:w="782" w:type="dxa"/>
            <w:tcBorders>
              <w:left w:val="nil"/>
              <w:right w:val="nil"/>
            </w:tcBorders>
            <w:tcMar>
              <w:top w:w="15" w:type="dxa"/>
              <w:left w:w="15" w:type="dxa"/>
              <w:bottom w:w="0" w:type="dxa"/>
              <w:right w:w="15" w:type="dxa"/>
            </w:tcMar>
            <w:vAlign w:val="center"/>
          </w:tcPr>
          <w:p w14:paraId="42A86D70" w14:textId="77777777" w:rsidR="00890596" w:rsidRDefault="00890596" w:rsidP="0020538F">
            <w:pPr>
              <w:jc w:val="center"/>
            </w:pPr>
            <w:r>
              <w:rPr>
                <w:rFonts w:hint="eastAsia"/>
              </w:rPr>
              <w:t>76.8</w:t>
            </w:r>
          </w:p>
        </w:tc>
        <w:tc>
          <w:tcPr>
            <w:tcW w:w="859" w:type="dxa"/>
            <w:tcBorders>
              <w:left w:val="nil"/>
              <w:right w:val="nil"/>
            </w:tcBorders>
            <w:tcMar>
              <w:top w:w="15" w:type="dxa"/>
              <w:left w:w="15" w:type="dxa"/>
              <w:bottom w:w="0" w:type="dxa"/>
              <w:right w:w="15" w:type="dxa"/>
            </w:tcMar>
            <w:vAlign w:val="center"/>
          </w:tcPr>
          <w:p w14:paraId="527B37DB" w14:textId="77777777" w:rsidR="00890596" w:rsidRDefault="00890596" w:rsidP="0020538F">
            <w:pPr>
              <w:jc w:val="center"/>
            </w:pPr>
            <w:r>
              <w:rPr>
                <w:rFonts w:hint="eastAsia"/>
              </w:rPr>
              <w:t>20.6</w:t>
            </w:r>
          </w:p>
        </w:tc>
        <w:tc>
          <w:tcPr>
            <w:tcW w:w="720" w:type="dxa"/>
            <w:tcBorders>
              <w:left w:val="nil"/>
              <w:right w:val="nil"/>
            </w:tcBorders>
            <w:tcMar>
              <w:top w:w="15" w:type="dxa"/>
              <w:left w:w="15" w:type="dxa"/>
              <w:bottom w:w="0" w:type="dxa"/>
              <w:right w:w="15" w:type="dxa"/>
            </w:tcMar>
            <w:vAlign w:val="center"/>
          </w:tcPr>
          <w:p w14:paraId="5C1AA20D" w14:textId="77777777" w:rsidR="00890596" w:rsidRDefault="00890596" w:rsidP="0020538F">
            <w:pPr>
              <w:jc w:val="center"/>
            </w:pPr>
            <w:r>
              <w:rPr>
                <w:rFonts w:hint="eastAsia"/>
              </w:rPr>
              <w:t>22.0</w:t>
            </w:r>
          </w:p>
        </w:tc>
        <w:tc>
          <w:tcPr>
            <w:tcW w:w="772" w:type="dxa"/>
            <w:tcBorders>
              <w:left w:val="nil"/>
              <w:right w:val="nil"/>
            </w:tcBorders>
            <w:tcMar>
              <w:top w:w="15" w:type="dxa"/>
              <w:left w:w="15" w:type="dxa"/>
              <w:bottom w:w="0" w:type="dxa"/>
              <w:right w:w="15" w:type="dxa"/>
            </w:tcMar>
            <w:vAlign w:val="center"/>
          </w:tcPr>
          <w:p w14:paraId="04C7B03B" w14:textId="77777777" w:rsidR="00890596" w:rsidRDefault="00890596" w:rsidP="0020538F">
            <w:pPr>
              <w:jc w:val="center"/>
            </w:pPr>
            <w:r>
              <w:rPr>
                <w:rFonts w:hint="eastAsia"/>
              </w:rPr>
              <w:t>94.1</w:t>
            </w:r>
          </w:p>
        </w:tc>
        <w:tc>
          <w:tcPr>
            <w:tcW w:w="848" w:type="dxa"/>
            <w:tcBorders>
              <w:left w:val="nil"/>
              <w:right w:val="nil"/>
            </w:tcBorders>
            <w:tcMar>
              <w:top w:w="15" w:type="dxa"/>
              <w:left w:w="15" w:type="dxa"/>
              <w:bottom w:w="0" w:type="dxa"/>
              <w:right w:w="15" w:type="dxa"/>
            </w:tcMar>
            <w:vAlign w:val="center"/>
          </w:tcPr>
          <w:p w14:paraId="7BC0834C" w14:textId="77777777" w:rsidR="00890596" w:rsidRDefault="00890596" w:rsidP="0020538F">
            <w:pPr>
              <w:jc w:val="center"/>
            </w:pPr>
            <w:r>
              <w:rPr>
                <w:rFonts w:hint="eastAsia"/>
              </w:rPr>
              <w:t>12.9</w:t>
            </w:r>
          </w:p>
        </w:tc>
      </w:tr>
      <w:tr w:rsidR="00890596" w:rsidRPr="00127454" w14:paraId="2D6C8081"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A586692" w14:textId="77777777" w:rsidR="00890596" w:rsidRDefault="00890596" w:rsidP="0020538F">
            <w:pPr>
              <w:jc w:val="center"/>
              <w:rPr>
                <w:rFonts w:eastAsia="標楷體"/>
              </w:rPr>
            </w:pPr>
            <w:r>
              <w:rPr>
                <w:rFonts w:eastAsia="標楷體" w:hint="eastAsia"/>
              </w:rPr>
              <w:t>2022</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4C63C0DC" w14:textId="77777777" w:rsidR="00890596" w:rsidRDefault="00890596" w:rsidP="0020538F">
            <w:pPr>
              <w:jc w:val="center"/>
            </w:pPr>
            <w:r>
              <w:rPr>
                <w:rFonts w:hint="eastAsia"/>
              </w:rPr>
              <w:t>453.7</w:t>
            </w:r>
          </w:p>
        </w:tc>
        <w:tc>
          <w:tcPr>
            <w:tcW w:w="798" w:type="dxa"/>
            <w:tcBorders>
              <w:left w:val="nil"/>
              <w:right w:val="nil"/>
            </w:tcBorders>
            <w:tcMar>
              <w:top w:w="15" w:type="dxa"/>
              <w:left w:w="15" w:type="dxa"/>
              <w:bottom w:w="0" w:type="dxa"/>
              <w:right w:w="15" w:type="dxa"/>
            </w:tcMar>
            <w:vAlign w:val="center"/>
          </w:tcPr>
          <w:p w14:paraId="29EA9F40" w14:textId="77777777" w:rsidR="00890596" w:rsidRDefault="00890596" w:rsidP="0020538F">
            <w:pPr>
              <w:jc w:val="center"/>
            </w:pPr>
            <w:r>
              <w:rPr>
                <w:rFonts w:hint="eastAsia"/>
              </w:rPr>
              <w:t>20.4</w:t>
            </w:r>
          </w:p>
        </w:tc>
        <w:tc>
          <w:tcPr>
            <w:tcW w:w="631" w:type="dxa"/>
            <w:tcBorders>
              <w:left w:val="nil"/>
              <w:right w:val="nil"/>
            </w:tcBorders>
            <w:tcMar>
              <w:top w:w="15" w:type="dxa"/>
              <w:left w:w="15" w:type="dxa"/>
              <w:bottom w:w="0" w:type="dxa"/>
              <w:right w:w="15" w:type="dxa"/>
            </w:tcMar>
            <w:vAlign w:val="center"/>
          </w:tcPr>
          <w:p w14:paraId="28EC203C" w14:textId="77777777" w:rsidR="00890596" w:rsidRDefault="00890596" w:rsidP="0020538F">
            <w:pPr>
              <w:jc w:val="center"/>
            </w:pPr>
            <w:r>
              <w:rPr>
                <w:rFonts w:hint="eastAsia"/>
              </w:rPr>
              <w:t>31.5</w:t>
            </w:r>
          </w:p>
        </w:tc>
        <w:tc>
          <w:tcPr>
            <w:tcW w:w="895" w:type="dxa"/>
            <w:tcBorders>
              <w:left w:val="nil"/>
              <w:right w:val="nil"/>
            </w:tcBorders>
            <w:tcMar>
              <w:top w:w="15" w:type="dxa"/>
              <w:left w:w="15" w:type="dxa"/>
              <w:bottom w:w="0" w:type="dxa"/>
              <w:right w:w="15" w:type="dxa"/>
            </w:tcMar>
            <w:vAlign w:val="center"/>
          </w:tcPr>
          <w:p w14:paraId="059D6A4D" w14:textId="77777777" w:rsidR="00890596" w:rsidRDefault="00890596" w:rsidP="0020538F">
            <w:pPr>
              <w:jc w:val="center"/>
            </w:pPr>
            <w:r>
              <w:rPr>
                <w:rFonts w:hint="eastAsia"/>
              </w:rPr>
              <w:t>314.6</w:t>
            </w:r>
          </w:p>
        </w:tc>
        <w:tc>
          <w:tcPr>
            <w:tcW w:w="840" w:type="dxa"/>
            <w:tcBorders>
              <w:left w:val="nil"/>
              <w:right w:val="nil"/>
            </w:tcBorders>
            <w:tcMar>
              <w:top w:w="15" w:type="dxa"/>
              <w:left w:w="15" w:type="dxa"/>
              <w:bottom w:w="0" w:type="dxa"/>
              <w:right w:w="15" w:type="dxa"/>
            </w:tcMar>
            <w:vAlign w:val="center"/>
          </w:tcPr>
          <w:p w14:paraId="0303D0E9" w14:textId="77777777" w:rsidR="00890596" w:rsidRDefault="00890596" w:rsidP="0020538F">
            <w:pPr>
              <w:jc w:val="center"/>
            </w:pPr>
            <w:r>
              <w:rPr>
                <w:rFonts w:hint="eastAsia"/>
              </w:rPr>
              <w:t>20.5</w:t>
            </w:r>
          </w:p>
        </w:tc>
        <w:tc>
          <w:tcPr>
            <w:tcW w:w="699" w:type="dxa"/>
            <w:tcBorders>
              <w:left w:val="nil"/>
              <w:right w:val="nil"/>
            </w:tcBorders>
            <w:tcMar>
              <w:top w:w="15" w:type="dxa"/>
              <w:left w:w="15" w:type="dxa"/>
              <w:bottom w:w="0" w:type="dxa"/>
              <w:right w:w="15" w:type="dxa"/>
            </w:tcMar>
            <w:vAlign w:val="center"/>
          </w:tcPr>
          <w:p w14:paraId="44723251" w14:textId="77777777" w:rsidR="00890596" w:rsidRDefault="00890596" w:rsidP="0020538F">
            <w:pPr>
              <w:jc w:val="center"/>
            </w:pPr>
            <w:r>
              <w:rPr>
                <w:rFonts w:hint="eastAsia"/>
              </w:rPr>
              <w:t>40.6</w:t>
            </w:r>
          </w:p>
        </w:tc>
        <w:tc>
          <w:tcPr>
            <w:tcW w:w="782" w:type="dxa"/>
            <w:tcBorders>
              <w:left w:val="nil"/>
              <w:right w:val="nil"/>
            </w:tcBorders>
            <w:tcMar>
              <w:top w:w="15" w:type="dxa"/>
              <w:left w:w="15" w:type="dxa"/>
              <w:bottom w:w="0" w:type="dxa"/>
              <w:right w:w="15" w:type="dxa"/>
            </w:tcMar>
            <w:vAlign w:val="center"/>
          </w:tcPr>
          <w:p w14:paraId="6C0125B1" w14:textId="77777777" w:rsidR="00890596" w:rsidRDefault="00890596" w:rsidP="0020538F">
            <w:pPr>
              <w:jc w:val="center"/>
            </w:pPr>
            <w:r>
              <w:rPr>
                <w:rFonts w:hint="eastAsia"/>
              </w:rPr>
              <w:t>139.1</w:t>
            </w:r>
          </w:p>
        </w:tc>
        <w:tc>
          <w:tcPr>
            <w:tcW w:w="859" w:type="dxa"/>
            <w:tcBorders>
              <w:left w:val="nil"/>
              <w:right w:val="nil"/>
            </w:tcBorders>
            <w:tcMar>
              <w:top w:w="15" w:type="dxa"/>
              <w:left w:w="15" w:type="dxa"/>
              <w:bottom w:w="0" w:type="dxa"/>
              <w:right w:w="15" w:type="dxa"/>
            </w:tcMar>
            <w:vAlign w:val="center"/>
          </w:tcPr>
          <w:p w14:paraId="030FE719" w14:textId="77777777" w:rsidR="00890596" w:rsidRDefault="00890596" w:rsidP="0020538F">
            <w:pPr>
              <w:jc w:val="center"/>
            </w:pPr>
            <w:r>
              <w:rPr>
                <w:rFonts w:hint="eastAsia"/>
              </w:rPr>
              <w:t>20.2</w:t>
            </w:r>
          </w:p>
        </w:tc>
        <w:tc>
          <w:tcPr>
            <w:tcW w:w="720" w:type="dxa"/>
            <w:tcBorders>
              <w:left w:val="nil"/>
              <w:right w:val="nil"/>
            </w:tcBorders>
            <w:tcMar>
              <w:top w:w="15" w:type="dxa"/>
              <w:left w:w="15" w:type="dxa"/>
              <w:bottom w:w="0" w:type="dxa"/>
              <w:right w:w="15" w:type="dxa"/>
            </w:tcMar>
            <w:vAlign w:val="center"/>
          </w:tcPr>
          <w:p w14:paraId="14215DDC" w14:textId="77777777" w:rsidR="00890596" w:rsidRDefault="00890596" w:rsidP="0020538F">
            <w:pPr>
              <w:jc w:val="center"/>
            </w:pPr>
            <w:r>
              <w:rPr>
                <w:rFonts w:hint="eastAsia"/>
              </w:rPr>
              <w:t>20.9</w:t>
            </w:r>
          </w:p>
        </w:tc>
        <w:tc>
          <w:tcPr>
            <w:tcW w:w="772" w:type="dxa"/>
            <w:tcBorders>
              <w:left w:val="nil"/>
              <w:right w:val="nil"/>
            </w:tcBorders>
            <w:tcMar>
              <w:top w:w="15" w:type="dxa"/>
              <w:left w:w="15" w:type="dxa"/>
              <w:bottom w:w="0" w:type="dxa"/>
              <w:right w:w="15" w:type="dxa"/>
            </w:tcMar>
            <w:vAlign w:val="center"/>
          </w:tcPr>
          <w:p w14:paraId="5F1A881B" w14:textId="77777777" w:rsidR="00890596" w:rsidRDefault="00890596" w:rsidP="0020538F">
            <w:pPr>
              <w:jc w:val="center"/>
            </w:pPr>
            <w:r>
              <w:rPr>
                <w:rFonts w:hint="eastAsia"/>
              </w:rPr>
              <w:t>175.5</w:t>
            </w:r>
          </w:p>
        </w:tc>
        <w:tc>
          <w:tcPr>
            <w:tcW w:w="848" w:type="dxa"/>
            <w:tcBorders>
              <w:left w:val="nil"/>
              <w:right w:val="nil"/>
            </w:tcBorders>
            <w:tcMar>
              <w:top w:w="15" w:type="dxa"/>
              <w:left w:w="15" w:type="dxa"/>
              <w:bottom w:w="0" w:type="dxa"/>
              <w:right w:w="15" w:type="dxa"/>
            </w:tcMar>
            <w:vAlign w:val="center"/>
          </w:tcPr>
          <w:p w14:paraId="17E453B8" w14:textId="77777777" w:rsidR="00890596" w:rsidRDefault="00890596" w:rsidP="0020538F">
            <w:pPr>
              <w:jc w:val="center"/>
            </w:pPr>
            <w:r>
              <w:rPr>
                <w:rFonts w:hint="eastAsia"/>
              </w:rPr>
              <w:t>20.6</w:t>
            </w:r>
          </w:p>
        </w:tc>
      </w:tr>
      <w:tr w:rsidR="00890596" w:rsidRPr="00127454" w14:paraId="751FBC77" w14:textId="77777777" w:rsidTr="0020538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68A935B" w14:textId="77777777" w:rsidR="00890596" w:rsidRDefault="00890596" w:rsidP="0020538F">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D43D043" w14:textId="77777777" w:rsidR="00890596" w:rsidRDefault="00890596" w:rsidP="0020538F">
            <w:pPr>
              <w:jc w:val="center"/>
            </w:pPr>
            <w:r>
              <w:rPr>
                <w:rFonts w:hint="eastAsia"/>
              </w:rPr>
              <w:t>237.7</w:t>
            </w:r>
          </w:p>
        </w:tc>
        <w:tc>
          <w:tcPr>
            <w:tcW w:w="798" w:type="dxa"/>
            <w:tcBorders>
              <w:left w:val="nil"/>
              <w:right w:val="nil"/>
            </w:tcBorders>
            <w:tcMar>
              <w:top w:w="15" w:type="dxa"/>
              <w:left w:w="15" w:type="dxa"/>
              <w:bottom w:w="0" w:type="dxa"/>
              <w:right w:w="15" w:type="dxa"/>
            </w:tcMar>
            <w:vAlign w:val="center"/>
          </w:tcPr>
          <w:p w14:paraId="2D99A21D" w14:textId="77777777" w:rsidR="00890596" w:rsidRDefault="00890596" w:rsidP="0020538F">
            <w:pPr>
              <w:jc w:val="center"/>
            </w:pPr>
            <w:r>
              <w:rPr>
                <w:rFonts w:hint="eastAsia"/>
              </w:rPr>
              <w:t>9.0</w:t>
            </w:r>
          </w:p>
        </w:tc>
        <w:tc>
          <w:tcPr>
            <w:tcW w:w="631" w:type="dxa"/>
            <w:tcBorders>
              <w:left w:val="nil"/>
              <w:right w:val="nil"/>
            </w:tcBorders>
            <w:tcMar>
              <w:top w:w="15" w:type="dxa"/>
              <w:left w:w="15" w:type="dxa"/>
              <w:bottom w:w="0" w:type="dxa"/>
              <w:right w:w="15" w:type="dxa"/>
            </w:tcMar>
            <w:vAlign w:val="center"/>
          </w:tcPr>
          <w:p w14:paraId="79ECEB1A" w14:textId="77777777" w:rsidR="00890596" w:rsidRDefault="00890596" w:rsidP="0020538F">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110449F9" w14:textId="77777777" w:rsidR="00890596" w:rsidRDefault="00890596" w:rsidP="0020538F">
            <w:pPr>
              <w:jc w:val="center"/>
            </w:pPr>
            <w:r>
              <w:rPr>
                <w:rFonts w:hint="eastAsia"/>
              </w:rPr>
              <w:t>157.0</w:t>
            </w:r>
          </w:p>
        </w:tc>
        <w:tc>
          <w:tcPr>
            <w:tcW w:w="840" w:type="dxa"/>
            <w:tcBorders>
              <w:left w:val="nil"/>
              <w:right w:val="nil"/>
            </w:tcBorders>
            <w:tcMar>
              <w:top w:w="15" w:type="dxa"/>
              <w:left w:w="15" w:type="dxa"/>
              <w:bottom w:w="0" w:type="dxa"/>
              <w:right w:w="15" w:type="dxa"/>
            </w:tcMar>
            <w:vAlign w:val="center"/>
          </w:tcPr>
          <w:p w14:paraId="6C967CCB" w14:textId="77777777" w:rsidR="00890596" w:rsidRDefault="00890596" w:rsidP="0020538F">
            <w:pPr>
              <w:jc w:val="center"/>
            </w:pPr>
            <w:r>
              <w:rPr>
                <w:rFonts w:hint="eastAsia"/>
              </w:rPr>
              <w:t>5.7</w:t>
            </w:r>
          </w:p>
        </w:tc>
        <w:tc>
          <w:tcPr>
            <w:tcW w:w="699" w:type="dxa"/>
            <w:tcBorders>
              <w:left w:val="nil"/>
              <w:right w:val="nil"/>
            </w:tcBorders>
            <w:tcMar>
              <w:top w:w="15" w:type="dxa"/>
              <w:left w:w="15" w:type="dxa"/>
              <w:bottom w:w="0" w:type="dxa"/>
              <w:right w:w="15" w:type="dxa"/>
            </w:tcMar>
            <w:vAlign w:val="center"/>
          </w:tcPr>
          <w:p w14:paraId="643E5F72" w14:textId="77777777" w:rsidR="00890596" w:rsidRDefault="00890596" w:rsidP="0020538F">
            <w:pPr>
              <w:jc w:val="center"/>
            </w:pPr>
            <w:r>
              <w:rPr>
                <w:rFonts w:hint="eastAsia"/>
              </w:rPr>
              <w:t>393</w:t>
            </w:r>
          </w:p>
        </w:tc>
        <w:tc>
          <w:tcPr>
            <w:tcW w:w="782" w:type="dxa"/>
            <w:tcBorders>
              <w:left w:val="nil"/>
              <w:right w:val="nil"/>
            </w:tcBorders>
            <w:tcMar>
              <w:top w:w="15" w:type="dxa"/>
              <w:left w:w="15" w:type="dxa"/>
              <w:bottom w:w="0" w:type="dxa"/>
              <w:right w:w="15" w:type="dxa"/>
            </w:tcMar>
            <w:vAlign w:val="center"/>
          </w:tcPr>
          <w:p w14:paraId="47E0813D" w14:textId="77777777" w:rsidR="00890596" w:rsidRDefault="00890596" w:rsidP="0020538F">
            <w:pPr>
              <w:jc w:val="center"/>
            </w:pPr>
            <w:r>
              <w:rPr>
                <w:rFonts w:hint="eastAsia"/>
              </w:rPr>
              <w:t>80.7</w:t>
            </w:r>
          </w:p>
        </w:tc>
        <w:tc>
          <w:tcPr>
            <w:tcW w:w="859" w:type="dxa"/>
            <w:tcBorders>
              <w:left w:val="nil"/>
              <w:right w:val="nil"/>
            </w:tcBorders>
            <w:tcMar>
              <w:top w:w="15" w:type="dxa"/>
              <w:left w:w="15" w:type="dxa"/>
              <w:bottom w:w="0" w:type="dxa"/>
              <w:right w:w="15" w:type="dxa"/>
            </w:tcMar>
            <w:vAlign w:val="center"/>
          </w:tcPr>
          <w:p w14:paraId="0ACADF6C" w14:textId="77777777" w:rsidR="00890596" w:rsidRDefault="00890596" w:rsidP="0020538F">
            <w:pPr>
              <w:jc w:val="center"/>
            </w:pPr>
            <w:r>
              <w:rPr>
                <w:rFonts w:hint="eastAsia"/>
              </w:rPr>
              <w:t>15.9</w:t>
            </w:r>
          </w:p>
        </w:tc>
        <w:tc>
          <w:tcPr>
            <w:tcW w:w="720" w:type="dxa"/>
            <w:tcBorders>
              <w:left w:val="nil"/>
              <w:right w:val="nil"/>
            </w:tcBorders>
            <w:tcMar>
              <w:top w:w="15" w:type="dxa"/>
              <w:left w:w="15" w:type="dxa"/>
              <w:bottom w:w="0" w:type="dxa"/>
              <w:right w:w="15" w:type="dxa"/>
            </w:tcMar>
            <w:vAlign w:val="center"/>
          </w:tcPr>
          <w:p w14:paraId="23E9F90B" w14:textId="77777777" w:rsidR="00890596" w:rsidRDefault="00890596" w:rsidP="0020538F">
            <w:pPr>
              <w:jc w:val="center"/>
            </w:pPr>
            <w:r>
              <w:rPr>
                <w:rFonts w:hint="eastAsia"/>
              </w:rPr>
              <w:t>23.0</w:t>
            </w:r>
          </w:p>
        </w:tc>
        <w:tc>
          <w:tcPr>
            <w:tcW w:w="772" w:type="dxa"/>
            <w:tcBorders>
              <w:left w:val="nil"/>
              <w:right w:val="nil"/>
            </w:tcBorders>
            <w:tcMar>
              <w:top w:w="15" w:type="dxa"/>
              <w:left w:w="15" w:type="dxa"/>
              <w:bottom w:w="0" w:type="dxa"/>
              <w:right w:w="15" w:type="dxa"/>
            </w:tcMar>
            <w:vAlign w:val="center"/>
          </w:tcPr>
          <w:p w14:paraId="6203E76C" w14:textId="77777777" w:rsidR="00890596" w:rsidRDefault="00890596" w:rsidP="0020538F">
            <w:pPr>
              <w:jc w:val="center"/>
            </w:pPr>
            <w:r>
              <w:rPr>
                <w:rFonts w:hint="eastAsia"/>
              </w:rPr>
              <w:t>76.2</w:t>
            </w:r>
          </w:p>
        </w:tc>
        <w:tc>
          <w:tcPr>
            <w:tcW w:w="848" w:type="dxa"/>
            <w:tcBorders>
              <w:left w:val="nil"/>
              <w:right w:val="nil"/>
            </w:tcBorders>
            <w:tcMar>
              <w:top w:w="15" w:type="dxa"/>
              <w:left w:w="15" w:type="dxa"/>
              <w:bottom w:w="0" w:type="dxa"/>
              <w:right w:w="15" w:type="dxa"/>
            </w:tcMar>
            <w:vAlign w:val="center"/>
          </w:tcPr>
          <w:p w14:paraId="4AD1FE90" w14:textId="77777777" w:rsidR="00890596" w:rsidRDefault="00890596" w:rsidP="0020538F">
            <w:pPr>
              <w:jc w:val="center"/>
            </w:pPr>
            <w:r>
              <w:rPr>
                <w:rFonts w:hint="eastAsia"/>
              </w:rPr>
              <w:t>-3.3</w:t>
            </w:r>
          </w:p>
        </w:tc>
      </w:tr>
      <w:tr w:rsidR="00890596" w:rsidRPr="00127454" w14:paraId="03EF7EF4" w14:textId="77777777" w:rsidTr="0020538F">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D8E1F7C" w14:textId="77777777" w:rsidR="00890596" w:rsidRDefault="00890596" w:rsidP="0020538F">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305AB46F" w14:textId="77777777" w:rsidR="00890596" w:rsidRDefault="00890596" w:rsidP="0020538F">
            <w:pPr>
              <w:jc w:val="center"/>
            </w:pPr>
            <w:r>
              <w:rPr>
                <w:rFonts w:hint="eastAsia"/>
              </w:rPr>
              <w:t>216.0</w:t>
            </w:r>
          </w:p>
        </w:tc>
        <w:tc>
          <w:tcPr>
            <w:tcW w:w="798" w:type="dxa"/>
            <w:tcBorders>
              <w:left w:val="nil"/>
              <w:bottom w:val="single" w:sz="4" w:space="0" w:color="auto"/>
              <w:right w:val="nil"/>
            </w:tcBorders>
            <w:tcMar>
              <w:top w:w="15" w:type="dxa"/>
              <w:left w:w="15" w:type="dxa"/>
              <w:bottom w:w="0" w:type="dxa"/>
              <w:right w:w="15" w:type="dxa"/>
            </w:tcMar>
            <w:vAlign w:val="center"/>
          </w:tcPr>
          <w:p w14:paraId="22C8DEBE" w14:textId="77777777" w:rsidR="00890596" w:rsidRDefault="00890596" w:rsidP="0020538F">
            <w:pPr>
              <w:jc w:val="center"/>
            </w:pPr>
            <w:r>
              <w:rPr>
                <w:rFonts w:hint="eastAsia"/>
              </w:rPr>
              <w:t>36.1</w:t>
            </w:r>
          </w:p>
        </w:tc>
        <w:tc>
          <w:tcPr>
            <w:tcW w:w="631" w:type="dxa"/>
            <w:tcBorders>
              <w:left w:val="nil"/>
              <w:bottom w:val="single" w:sz="4" w:space="0" w:color="auto"/>
              <w:right w:val="nil"/>
            </w:tcBorders>
            <w:tcMar>
              <w:top w:w="15" w:type="dxa"/>
              <w:left w:w="15" w:type="dxa"/>
              <w:bottom w:w="0" w:type="dxa"/>
              <w:right w:w="15" w:type="dxa"/>
            </w:tcMar>
            <w:vAlign w:val="center"/>
          </w:tcPr>
          <w:p w14:paraId="0F15DF64" w14:textId="77777777" w:rsidR="00890596" w:rsidRDefault="00890596" w:rsidP="0020538F">
            <w:pPr>
              <w:jc w:val="center"/>
            </w:pPr>
            <w:r>
              <w:rPr>
                <w:rFonts w:hint="eastAsia"/>
              </w:rPr>
              <w:t>31.3</w:t>
            </w:r>
          </w:p>
        </w:tc>
        <w:tc>
          <w:tcPr>
            <w:tcW w:w="895" w:type="dxa"/>
            <w:tcBorders>
              <w:left w:val="nil"/>
              <w:bottom w:val="single" w:sz="4" w:space="0" w:color="auto"/>
              <w:right w:val="nil"/>
            </w:tcBorders>
            <w:tcMar>
              <w:top w:w="15" w:type="dxa"/>
              <w:left w:w="15" w:type="dxa"/>
              <w:bottom w:w="0" w:type="dxa"/>
              <w:right w:w="15" w:type="dxa"/>
            </w:tcMar>
            <w:vAlign w:val="center"/>
          </w:tcPr>
          <w:p w14:paraId="5527B3ED" w14:textId="77777777" w:rsidR="00890596" w:rsidRDefault="00890596" w:rsidP="0020538F">
            <w:pPr>
              <w:jc w:val="center"/>
            </w:pPr>
            <w:r>
              <w:rPr>
                <w:rFonts w:hint="eastAsia"/>
              </w:rPr>
              <w:t>157.6</w:t>
            </w:r>
          </w:p>
        </w:tc>
        <w:tc>
          <w:tcPr>
            <w:tcW w:w="840" w:type="dxa"/>
            <w:tcBorders>
              <w:left w:val="nil"/>
              <w:bottom w:val="single" w:sz="4" w:space="0" w:color="auto"/>
              <w:right w:val="nil"/>
            </w:tcBorders>
            <w:tcMar>
              <w:top w:w="15" w:type="dxa"/>
              <w:left w:w="15" w:type="dxa"/>
              <w:bottom w:w="0" w:type="dxa"/>
              <w:right w:w="15" w:type="dxa"/>
            </w:tcMar>
            <w:vAlign w:val="center"/>
          </w:tcPr>
          <w:p w14:paraId="6F2E7891" w14:textId="77777777" w:rsidR="00890596" w:rsidRDefault="00890596" w:rsidP="0020538F">
            <w:pPr>
              <w:jc w:val="center"/>
            </w:pPr>
            <w:r>
              <w:rPr>
                <w:rFonts w:hint="eastAsia"/>
              </w:rPr>
              <w:t>39.9</w:t>
            </w:r>
          </w:p>
        </w:tc>
        <w:tc>
          <w:tcPr>
            <w:tcW w:w="699" w:type="dxa"/>
            <w:tcBorders>
              <w:left w:val="nil"/>
              <w:bottom w:val="single" w:sz="4" w:space="0" w:color="auto"/>
              <w:right w:val="nil"/>
            </w:tcBorders>
            <w:tcMar>
              <w:top w:w="15" w:type="dxa"/>
              <w:left w:w="15" w:type="dxa"/>
              <w:bottom w:w="0" w:type="dxa"/>
              <w:right w:w="15" w:type="dxa"/>
            </w:tcMar>
            <w:vAlign w:val="center"/>
          </w:tcPr>
          <w:p w14:paraId="64D43AF9" w14:textId="77777777" w:rsidR="00890596" w:rsidRDefault="00890596" w:rsidP="0020538F">
            <w:pPr>
              <w:jc w:val="center"/>
            </w:pPr>
            <w:r>
              <w:rPr>
                <w:rFonts w:hint="eastAsia"/>
              </w:rPr>
              <w:t>42.1</w:t>
            </w:r>
          </w:p>
        </w:tc>
        <w:tc>
          <w:tcPr>
            <w:tcW w:w="782" w:type="dxa"/>
            <w:tcBorders>
              <w:left w:val="nil"/>
              <w:bottom w:val="single" w:sz="4" w:space="0" w:color="auto"/>
              <w:right w:val="nil"/>
            </w:tcBorders>
            <w:tcMar>
              <w:top w:w="15" w:type="dxa"/>
              <w:left w:w="15" w:type="dxa"/>
              <w:bottom w:w="0" w:type="dxa"/>
              <w:right w:w="15" w:type="dxa"/>
            </w:tcMar>
            <w:vAlign w:val="center"/>
          </w:tcPr>
          <w:p w14:paraId="3CE75CAA" w14:textId="77777777" w:rsidR="00890596" w:rsidRDefault="00890596" w:rsidP="0020538F">
            <w:pPr>
              <w:jc w:val="center"/>
            </w:pPr>
            <w:r>
              <w:rPr>
                <w:rFonts w:hint="eastAsia"/>
              </w:rPr>
              <w:t>58.4</w:t>
            </w:r>
          </w:p>
        </w:tc>
        <w:tc>
          <w:tcPr>
            <w:tcW w:w="859" w:type="dxa"/>
            <w:tcBorders>
              <w:left w:val="nil"/>
              <w:bottom w:val="single" w:sz="4" w:space="0" w:color="auto"/>
              <w:right w:val="nil"/>
            </w:tcBorders>
            <w:tcMar>
              <w:top w:w="15" w:type="dxa"/>
              <w:left w:w="15" w:type="dxa"/>
              <w:bottom w:w="0" w:type="dxa"/>
              <w:right w:w="15" w:type="dxa"/>
            </w:tcMar>
            <w:vAlign w:val="center"/>
          </w:tcPr>
          <w:p w14:paraId="12DAC96A" w14:textId="77777777" w:rsidR="00890596" w:rsidRDefault="00890596" w:rsidP="0020538F">
            <w:pPr>
              <w:jc w:val="center"/>
            </w:pPr>
            <w:r>
              <w:rPr>
                <w:rFonts w:hint="eastAsia"/>
              </w:rPr>
              <w:t>26.8</w:t>
            </w:r>
          </w:p>
        </w:tc>
        <w:tc>
          <w:tcPr>
            <w:tcW w:w="720" w:type="dxa"/>
            <w:tcBorders>
              <w:left w:val="nil"/>
              <w:bottom w:val="single" w:sz="4" w:space="0" w:color="auto"/>
              <w:right w:val="nil"/>
            </w:tcBorders>
            <w:tcMar>
              <w:top w:w="15" w:type="dxa"/>
              <w:left w:w="15" w:type="dxa"/>
              <w:bottom w:w="0" w:type="dxa"/>
              <w:right w:w="15" w:type="dxa"/>
            </w:tcMar>
            <w:vAlign w:val="center"/>
          </w:tcPr>
          <w:p w14:paraId="6E6DB14F" w14:textId="77777777" w:rsidR="00890596" w:rsidRDefault="00890596" w:rsidP="0020538F">
            <w:pPr>
              <w:jc w:val="center"/>
            </w:pPr>
            <w:r>
              <w:rPr>
                <w:rFonts w:hint="eastAsia"/>
              </w:rPr>
              <w:t>18.5</w:t>
            </w:r>
          </w:p>
        </w:tc>
        <w:tc>
          <w:tcPr>
            <w:tcW w:w="772" w:type="dxa"/>
            <w:tcBorders>
              <w:left w:val="nil"/>
              <w:bottom w:val="single" w:sz="4" w:space="0" w:color="auto"/>
              <w:right w:val="nil"/>
            </w:tcBorders>
            <w:tcMar>
              <w:top w:w="15" w:type="dxa"/>
              <w:left w:w="15" w:type="dxa"/>
              <w:bottom w:w="0" w:type="dxa"/>
              <w:right w:w="15" w:type="dxa"/>
            </w:tcMar>
            <w:vAlign w:val="center"/>
          </w:tcPr>
          <w:p w14:paraId="013820AF" w14:textId="77777777" w:rsidR="00890596" w:rsidRDefault="00890596" w:rsidP="0020538F">
            <w:pPr>
              <w:jc w:val="center"/>
            </w:pPr>
            <w:r>
              <w:rPr>
                <w:rFonts w:hint="eastAsia"/>
              </w:rPr>
              <w:t>99.2</w:t>
            </w:r>
          </w:p>
        </w:tc>
        <w:tc>
          <w:tcPr>
            <w:tcW w:w="848" w:type="dxa"/>
            <w:tcBorders>
              <w:left w:val="nil"/>
              <w:bottom w:val="single" w:sz="4" w:space="0" w:color="auto"/>
              <w:right w:val="nil"/>
            </w:tcBorders>
            <w:tcMar>
              <w:top w:w="15" w:type="dxa"/>
              <w:left w:w="15" w:type="dxa"/>
              <w:bottom w:w="0" w:type="dxa"/>
              <w:right w:w="15" w:type="dxa"/>
            </w:tcMar>
            <w:vAlign w:val="center"/>
          </w:tcPr>
          <w:p w14:paraId="614A8C26" w14:textId="77777777" w:rsidR="00890596" w:rsidRDefault="00890596" w:rsidP="0020538F">
            <w:pPr>
              <w:jc w:val="center"/>
            </w:pPr>
            <w:r>
              <w:rPr>
                <w:rFonts w:hint="eastAsia"/>
              </w:rPr>
              <w:t>49.0</w:t>
            </w:r>
          </w:p>
        </w:tc>
      </w:tr>
    </w:tbl>
    <w:p w14:paraId="15E5F9DC" w14:textId="77777777" w:rsidR="00890596" w:rsidRPr="00546211" w:rsidRDefault="00890596" w:rsidP="00890596">
      <w:pPr>
        <w:widowControl/>
        <w:rPr>
          <w:rFonts w:eastAsia="標楷體"/>
          <w:sz w:val="22"/>
          <w:szCs w:val="22"/>
        </w:rPr>
      </w:pPr>
      <w:r w:rsidRPr="00546211">
        <w:rPr>
          <w:rFonts w:eastAsia="標楷體"/>
          <w:sz w:val="22"/>
          <w:szCs w:val="22"/>
        </w:rPr>
        <w:t>資料來源：財政部進出口海關統計。</w:t>
      </w:r>
    </w:p>
    <w:p w14:paraId="646AE815" w14:textId="732AA758" w:rsidR="00890596" w:rsidRDefault="00890596">
      <w:pPr>
        <w:widowControl/>
        <w:rPr>
          <w:rFonts w:eastAsia="標楷體"/>
          <w:b/>
          <w:bCs/>
          <w:color w:val="000000" w:themeColor="text1"/>
          <w:sz w:val="32"/>
          <w:szCs w:val="32"/>
        </w:rPr>
      </w:pPr>
      <w:r>
        <w:rPr>
          <w:rFonts w:eastAsia="標楷體"/>
          <w:b/>
          <w:bCs/>
          <w:color w:val="000000" w:themeColor="text1"/>
          <w:sz w:val="32"/>
          <w:szCs w:val="32"/>
        </w:rPr>
        <w:br w:type="page"/>
      </w:r>
    </w:p>
    <w:p w14:paraId="476A0BE4" w14:textId="77777777" w:rsidR="00DD3446" w:rsidRPr="00D05D45" w:rsidRDefault="00DD3446" w:rsidP="00D05D45">
      <w:pPr>
        <w:keepNext/>
        <w:adjustRightInd w:val="0"/>
        <w:snapToGrid w:val="0"/>
        <w:spacing w:line="300" w:lineRule="auto"/>
        <w:outlineLvl w:val="1"/>
        <w:rPr>
          <w:rFonts w:eastAsia="標楷體"/>
          <w:b/>
          <w:bCs/>
          <w:color w:val="000000" w:themeColor="text1"/>
          <w:sz w:val="40"/>
          <w:szCs w:val="36"/>
        </w:rPr>
      </w:pPr>
      <w:bookmarkStart w:id="153" w:name="_Toc36455818"/>
      <w:bookmarkStart w:id="154" w:name="_Toc99120871"/>
      <w:bookmarkStart w:id="155" w:name="_Toc99121739"/>
      <w:r w:rsidRPr="00D05D45">
        <w:rPr>
          <w:rFonts w:eastAsia="標楷體"/>
          <w:b/>
          <w:bCs/>
          <w:color w:val="000000" w:themeColor="text1"/>
          <w:sz w:val="40"/>
          <w:szCs w:val="36"/>
        </w:rPr>
        <w:lastRenderedPageBreak/>
        <w:t>肆、專論</w:t>
      </w:r>
      <w:bookmarkEnd w:id="153"/>
      <w:bookmarkEnd w:id="154"/>
      <w:bookmarkEnd w:id="155"/>
    </w:p>
    <w:p w14:paraId="4A5712A7" w14:textId="77777777" w:rsidR="00DD3446" w:rsidRPr="00815F1F" w:rsidRDefault="00DD3446" w:rsidP="00DD3446">
      <w:pPr>
        <w:pStyle w:val="1fd"/>
        <w:spacing w:before="120"/>
        <w:ind w:leftChars="149" w:left="358" w:firstLineChars="18" w:firstLine="65"/>
        <w:jc w:val="center"/>
        <w:rPr>
          <w:rFonts w:hint="default"/>
        </w:rPr>
      </w:pPr>
      <w:r w:rsidRPr="00815F1F">
        <w:rPr>
          <w:rFonts w:hint="default"/>
          <w:b/>
          <w:sz w:val="36"/>
        </w:rPr>
        <w:t>馬來西亞近年</w:t>
      </w:r>
      <w:r>
        <w:rPr>
          <w:rFonts w:hint="default"/>
          <w:b/>
          <w:sz w:val="36"/>
        </w:rPr>
        <w:t>重點政策及投資</w:t>
      </w:r>
      <w:proofErr w:type="gramStart"/>
      <w:r>
        <w:rPr>
          <w:rFonts w:hint="default"/>
          <w:b/>
          <w:sz w:val="36"/>
        </w:rPr>
        <w:t>趨勢－以國家</w:t>
      </w:r>
      <w:proofErr w:type="gramEnd"/>
      <w:r>
        <w:rPr>
          <w:rFonts w:hint="default"/>
          <w:b/>
          <w:sz w:val="36"/>
        </w:rPr>
        <w:t>能源及</w:t>
      </w:r>
      <w:r w:rsidRPr="00815F1F">
        <w:rPr>
          <w:rFonts w:hint="default"/>
          <w:b/>
          <w:sz w:val="36"/>
        </w:rPr>
        <w:t>工業</w:t>
      </w:r>
      <w:r w:rsidRPr="00815F1F">
        <w:rPr>
          <w:rFonts w:hint="default"/>
          <w:b/>
          <w:sz w:val="36"/>
        </w:rPr>
        <w:t>4.0</w:t>
      </w:r>
      <w:r>
        <w:rPr>
          <w:rFonts w:hint="default"/>
          <w:b/>
          <w:sz w:val="36"/>
        </w:rPr>
        <w:t>政策</w:t>
      </w:r>
      <w:r w:rsidRPr="00815F1F">
        <w:rPr>
          <w:rFonts w:hint="default"/>
          <w:b/>
          <w:sz w:val="36"/>
        </w:rPr>
        <w:t>為例</w:t>
      </w:r>
      <w:bookmarkStart w:id="156" w:name="_Toc330507445"/>
      <w:bookmarkStart w:id="157" w:name="_Toc333504709"/>
      <w:r>
        <w:rPr>
          <w:rStyle w:val="affa"/>
          <w:rFonts w:hint="default"/>
          <w:b/>
          <w:sz w:val="36"/>
        </w:rPr>
        <w:footnoteReference w:id="1"/>
      </w:r>
    </w:p>
    <w:p w14:paraId="09736EEE" w14:textId="77777777" w:rsidR="00DD3446" w:rsidRPr="00815F1F" w:rsidRDefault="00DD3446" w:rsidP="00DD3446">
      <w:pPr>
        <w:spacing w:line="500" w:lineRule="exact"/>
        <w:rPr>
          <w:rFonts w:eastAsia="標楷體"/>
          <w:b/>
          <w:spacing w:val="15"/>
          <w:kern w:val="0"/>
          <w:sz w:val="28"/>
          <w:szCs w:val="28"/>
        </w:rPr>
      </w:pPr>
      <w:r w:rsidRPr="00815F1F">
        <w:rPr>
          <w:rFonts w:eastAsia="標楷體"/>
          <w:b/>
          <w:spacing w:val="15"/>
          <w:kern w:val="0"/>
          <w:sz w:val="28"/>
          <w:szCs w:val="28"/>
        </w:rPr>
        <w:t>一、</w:t>
      </w:r>
      <w:bookmarkEnd w:id="156"/>
      <w:bookmarkEnd w:id="157"/>
      <w:r w:rsidRPr="00815F1F">
        <w:rPr>
          <w:rFonts w:eastAsia="標楷體"/>
          <w:b/>
          <w:spacing w:val="15"/>
          <w:kern w:val="0"/>
          <w:sz w:val="28"/>
          <w:szCs w:val="28"/>
        </w:rPr>
        <w:t>前言</w:t>
      </w:r>
    </w:p>
    <w:p w14:paraId="2C736745" w14:textId="77777777" w:rsidR="00DD3446" w:rsidRPr="00815F1F" w:rsidRDefault="00DD3446" w:rsidP="00DD3446">
      <w:pPr>
        <w:spacing w:line="500" w:lineRule="exact"/>
        <w:ind w:leftChars="30" w:left="72" w:firstLineChars="196" w:firstLine="608"/>
        <w:jc w:val="both"/>
        <w:rPr>
          <w:rFonts w:eastAsia="標楷體"/>
          <w:spacing w:val="15"/>
          <w:kern w:val="0"/>
          <w:sz w:val="28"/>
          <w:szCs w:val="28"/>
        </w:rPr>
      </w:pPr>
      <w:r w:rsidRPr="00815F1F">
        <w:rPr>
          <w:rFonts w:eastAsia="標楷體"/>
          <w:spacing w:val="15"/>
          <w:kern w:val="0"/>
          <w:sz w:val="28"/>
          <w:szCs w:val="28"/>
        </w:rPr>
        <w:t>COVID-19</w:t>
      </w:r>
      <w:proofErr w:type="gramStart"/>
      <w:r>
        <w:rPr>
          <w:rFonts w:eastAsia="標楷體"/>
          <w:spacing w:val="15"/>
          <w:kern w:val="0"/>
          <w:sz w:val="28"/>
          <w:szCs w:val="28"/>
        </w:rPr>
        <w:t>疫</w:t>
      </w:r>
      <w:proofErr w:type="gramEnd"/>
      <w:r>
        <w:rPr>
          <w:rFonts w:eastAsia="標楷體"/>
          <w:spacing w:val="15"/>
          <w:kern w:val="0"/>
          <w:sz w:val="28"/>
          <w:szCs w:val="28"/>
        </w:rPr>
        <w:t>情帶動</w:t>
      </w:r>
      <w:r w:rsidRPr="00815F1F">
        <w:rPr>
          <w:rFonts w:eastAsia="標楷體"/>
          <w:spacing w:val="15"/>
          <w:kern w:val="0"/>
          <w:sz w:val="28"/>
          <w:szCs w:val="28"/>
        </w:rPr>
        <w:t>產業鏈重組，東協國家</w:t>
      </w:r>
      <w:r>
        <w:rPr>
          <w:rFonts w:eastAsia="標楷體"/>
          <w:spacing w:val="15"/>
          <w:kern w:val="0"/>
          <w:sz w:val="28"/>
          <w:szCs w:val="28"/>
        </w:rPr>
        <w:t>在地緣政治</w:t>
      </w:r>
      <w:r w:rsidRPr="00815F1F">
        <w:rPr>
          <w:rFonts w:eastAsia="標楷體"/>
          <w:spacing w:val="15"/>
          <w:kern w:val="0"/>
          <w:sz w:val="28"/>
          <w:szCs w:val="28"/>
        </w:rPr>
        <w:t>上更受投資人關注。去</w:t>
      </w:r>
      <w:r w:rsidRPr="00815F1F">
        <w:rPr>
          <w:rFonts w:eastAsia="標楷體"/>
          <w:sz w:val="28"/>
          <w:szCs w:val="28"/>
        </w:rPr>
        <w:t>(2021)</w:t>
      </w:r>
      <w:r w:rsidRPr="00815F1F">
        <w:rPr>
          <w:rFonts w:eastAsia="標楷體"/>
          <w:spacing w:val="15"/>
          <w:kern w:val="0"/>
          <w:sz w:val="28"/>
          <w:szCs w:val="28"/>
        </w:rPr>
        <w:t>年底馬來西亞提出新的</w:t>
      </w:r>
      <w:r>
        <w:rPr>
          <w:rFonts w:eastAsia="標楷體"/>
          <w:spacing w:val="15"/>
          <w:kern w:val="0"/>
          <w:sz w:val="28"/>
          <w:szCs w:val="28"/>
        </w:rPr>
        <w:t>5</w:t>
      </w:r>
      <w:r w:rsidRPr="00815F1F">
        <w:rPr>
          <w:rFonts w:eastAsia="標楷體"/>
          <w:spacing w:val="15"/>
          <w:kern w:val="0"/>
          <w:sz w:val="28"/>
          <w:szCs w:val="28"/>
        </w:rPr>
        <w:t>年經濟計畫「第十二大馬計畫</w:t>
      </w:r>
      <w:r w:rsidRPr="00815F1F">
        <w:rPr>
          <w:rFonts w:eastAsia="標楷體"/>
          <w:sz w:val="28"/>
          <w:szCs w:val="28"/>
        </w:rPr>
        <w:t>(12th Malaysia Plan, 2021-2025)</w:t>
      </w:r>
      <w:r w:rsidRPr="00815F1F">
        <w:rPr>
          <w:rFonts w:eastAsia="標楷體"/>
          <w:spacing w:val="15"/>
          <w:kern w:val="0"/>
          <w:sz w:val="28"/>
          <w:szCs w:val="28"/>
        </w:rPr>
        <w:t>」，以解決</w:t>
      </w:r>
      <w:proofErr w:type="gramStart"/>
      <w:r w:rsidRPr="00815F1F">
        <w:rPr>
          <w:rFonts w:eastAsia="標楷體"/>
          <w:spacing w:val="15"/>
          <w:kern w:val="0"/>
          <w:sz w:val="28"/>
          <w:szCs w:val="28"/>
        </w:rPr>
        <w:t>疫情對</w:t>
      </w:r>
      <w:proofErr w:type="gramEnd"/>
      <w:r w:rsidRPr="00815F1F">
        <w:rPr>
          <w:rFonts w:eastAsia="標楷體"/>
          <w:spacing w:val="15"/>
          <w:kern w:val="0"/>
          <w:sz w:val="28"/>
          <w:szCs w:val="28"/>
        </w:rPr>
        <w:t>經濟的衝擊</w:t>
      </w:r>
      <w:r>
        <w:rPr>
          <w:rFonts w:eastAsia="標楷體"/>
          <w:spacing w:val="15"/>
          <w:kern w:val="0"/>
          <w:sz w:val="28"/>
          <w:szCs w:val="28"/>
        </w:rPr>
        <w:t>及低碳議題，並</w:t>
      </w:r>
      <w:r w:rsidRPr="00815F1F">
        <w:rPr>
          <w:rFonts w:eastAsia="標楷體"/>
          <w:spacing w:val="15"/>
          <w:kern w:val="0"/>
          <w:sz w:val="28"/>
          <w:szCs w:val="28"/>
        </w:rPr>
        <w:t>聚焦工業</w:t>
      </w:r>
      <w:r w:rsidRPr="00815F1F">
        <w:rPr>
          <w:rFonts w:eastAsia="標楷體"/>
          <w:spacing w:val="15"/>
          <w:kern w:val="0"/>
          <w:sz w:val="28"/>
          <w:szCs w:val="28"/>
        </w:rPr>
        <w:t>4.0</w:t>
      </w:r>
      <w:r w:rsidRPr="00815F1F">
        <w:rPr>
          <w:rFonts w:eastAsia="標楷體"/>
          <w:spacing w:val="15"/>
          <w:kern w:val="0"/>
          <w:sz w:val="28"/>
          <w:szCs w:val="28"/>
        </w:rPr>
        <w:t>及國家能源政策，</w:t>
      </w:r>
      <w:r>
        <w:rPr>
          <w:rFonts w:eastAsia="標楷體"/>
          <w:spacing w:val="15"/>
          <w:kern w:val="0"/>
          <w:sz w:val="28"/>
          <w:szCs w:val="28"/>
        </w:rPr>
        <w:t>另提出「國家投資願景」透過投資政策改革，</w:t>
      </w:r>
      <w:r w:rsidRPr="00735705">
        <w:rPr>
          <w:rFonts w:eastAsia="標楷體"/>
          <w:spacing w:val="15"/>
          <w:kern w:val="0"/>
          <w:sz w:val="28"/>
          <w:szCs w:val="28"/>
        </w:rPr>
        <w:t>吸引更多</w:t>
      </w:r>
      <w:r>
        <w:rPr>
          <w:rFonts w:eastAsia="標楷體"/>
          <w:spacing w:val="15"/>
          <w:kern w:val="0"/>
          <w:sz w:val="28"/>
          <w:szCs w:val="28"/>
        </w:rPr>
        <w:t>高技術</w:t>
      </w:r>
      <w:r w:rsidRPr="00735705">
        <w:rPr>
          <w:rFonts w:eastAsia="標楷體"/>
          <w:spacing w:val="15"/>
          <w:kern w:val="0"/>
          <w:sz w:val="28"/>
          <w:szCs w:val="28"/>
        </w:rPr>
        <w:t>外資</w:t>
      </w:r>
      <w:r>
        <w:rPr>
          <w:rFonts w:eastAsia="標楷體"/>
          <w:spacing w:val="15"/>
          <w:kern w:val="0"/>
          <w:sz w:val="28"/>
          <w:szCs w:val="28"/>
        </w:rPr>
        <w:t>並帶動</w:t>
      </w:r>
      <w:r w:rsidRPr="00735705">
        <w:rPr>
          <w:rFonts w:eastAsia="標楷體"/>
          <w:spacing w:val="15"/>
          <w:kern w:val="0"/>
          <w:sz w:val="28"/>
          <w:szCs w:val="28"/>
        </w:rPr>
        <w:t>產業升級轉型。</w:t>
      </w:r>
      <w:r w:rsidRPr="00815F1F">
        <w:rPr>
          <w:rFonts w:eastAsia="標楷體"/>
          <w:spacing w:val="15"/>
          <w:kern w:val="0"/>
          <w:sz w:val="28"/>
          <w:szCs w:val="28"/>
        </w:rPr>
        <w:t>今</w:t>
      </w:r>
      <w:r w:rsidRPr="00815F1F">
        <w:rPr>
          <w:rFonts w:eastAsia="標楷體"/>
          <w:sz w:val="28"/>
          <w:szCs w:val="28"/>
        </w:rPr>
        <w:t>(2022)</w:t>
      </w:r>
      <w:r w:rsidRPr="00815F1F">
        <w:rPr>
          <w:rFonts w:eastAsia="標楷體"/>
          <w:spacing w:val="15"/>
          <w:kern w:val="0"/>
          <w:sz w:val="28"/>
          <w:szCs w:val="28"/>
        </w:rPr>
        <w:t>年</w:t>
      </w:r>
      <w:r w:rsidRPr="00815F1F">
        <w:rPr>
          <w:rFonts w:eastAsia="標楷體"/>
          <w:spacing w:val="15"/>
          <w:kern w:val="0"/>
          <w:sz w:val="28"/>
          <w:szCs w:val="28"/>
        </w:rPr>
        <w:t>2</w:t>
      </w:r>
      <w:r w:rsidRPr="00815F1F">
        <w:rPr>
          <w:rFonts w:eastAsia="標楷體"/>
          <w:spacing w:val="15"/>
          <w:kern w:val="0"/>
          <w:sz w:val="28"/>
          <w:szCs w:val="28"/>
        </w:rPr>
        <w:t>月</w:t>
      </w:r>
      <w:proofErr w:type="gramStart"/>
      <w:r w:rsidRPr="00815F1F">
        <w:rPr>
          <w:rFonts w:eastAsia="標楷體"/>
          <w:spacing w:val="15"/>
          <w:kern w:val="0"/>
          <w:sz w:val="28"/>
          <w:szCs w:val="28"/>
        </w:rPr>
        <w:t>米爾肯研究所</w:t>
      </w:r>
      <w:proofErr w:type="gramEnd"/>
      <w:r w:rsidRPr="00815F1F">
        <w:rPr>
          <w:rFonts w:eastAsia="標楷體"/>
          <w:spacing w:val="15"/>
          <w:kern w:val="0"/>
          <w:sz w:val="28"/>
          <w:szCs w:val="28"/>
        </w:rPr>
        <w:t>發布「全球機會指數」</w:t>
      </w:r>
      <w:r w:rsidRPr="00815F1F">
        <w:rPr>
          <w:rFonts w:eastAsia="標楷體"/>
          <w:spacing w:val="15"/>
          <w:kern w:val="0"/>
          <w:sz w:val="28"/>
          <w:szCs w:val="28"/>
        </w:rPr>
        <w:t>(Global Opportunity Index, 2022</w:t>
      </w:r>
      <w:r>
        <w:rPr>
          <w:rFonts w:eastAsia="標楷體"/>
          <w:spacing w:val="15"/>
          <w:kern w:val="0"/>
          <w:sz w:val="28"/>
          <w:szCs w:val="28"/>
        </w:rPr>
        <w:t>)</w:t>
      </w:r>
      <w:r>
        <w:rPr>
          <w:rFonts w:eastAsia="標楷體"/>
          <w:spacing w:val="15"/>
          <w:kern w:val="0"/>
          <w:sz w:val="28"/>
          <w:szCs w:val="28"/>
        </w:rPr>
        <w:t>，馬國</w:t>
      </w:r>
      <w:r w:rsidRPr="00815F1F">
        <w:rPr>
          <w:rFonts w:eastAsia="標楷體"/>
          <w:spacing w:val="15"/>
          <w:kern w:val="0"/>
          <w:sz w:val="28"/>
          <w:szCs w:val="28"/>
        </w:rPr>
        <w:t>被評為最具外資吸引力的國家，在東南亞新興市場排名第</w:t>
      </w:r>
      <w:r>
        <w:rPr>
          <w:rFonts w:eastAsia="標楷體"/>
          <w:spacing w:val="15"/>
          <w:kern w:val="0"/>
          <w:sz w:val="28"/>
          <w:szCs w:val="28"/>
        </w:rPr>
        <w:t>1</w:t>
      </w:r>
      <w:r>
        <w:rPr>
          <w:rStyle w:val="affa"/>
          <w:rFonts w:eastAsia="標楷體"/>
          <w:spacing w:val="15"/>
          <w:kern w:val="0"/>
          <w:sz w:val="28"/>
          <w:szCs w:val="28"/>
        </w:rPr>
        <w:footnoteReference w:id="2"/>
      </w:r>
      <w:r w:rsidRPr="00815F1F">
        <w:rPr>
          <w:rFonts w:eastAsia="標楷體"/>
          <w:spacing w:val="15"/>
          <w:kern w:val="0"/>
          <w:sz w:val="28"/>
          <w:szCs w:val="28"/>
        </w:rPr>
        <w:t>。</w:t>
      </w:r>
      <w:r>
        <w:rPr>
          <w:rFonts w:eastAsia="標楷體"/>
          <w:spacing w:val="15"/>
          <w:kern w:val="0"/>
          <w:sz w:val="28"/>
          <w:szCs w:val="28"/>
        </w:rPr>
        <w:t>隨著馬國提出明確的經濟轉型政策，</w:t>
      </w:r>
      <w:r>
        <w:rPr>
          <w:rFonts w:eastAsia="標楷體" w:hint="eastAsia"/>
          <w:spacing w:val="15"/>
          <w:kern w:val="0"/>
          <w:sz w:val="28"/>
          <w:szCs w:val="28"/>
        </w:rPr>
        <w:t>我國企業可</w:t>
      </w:r>
      <w:r w:rsidRPr="00D6297D">
        <w:rPr>
          <w:rFonts w:eastAsia="標楷體" w:hint="eastAsia"/>
          <w:spacing w:val="15"/>
          <w:kern w:val="0"/>
          <w:sz w:val="28"/>
          <w:szCs w:val="28"/>
        </w:rPr>
        <w:t>強化</w:t>
      </w:r>
      <w:r>
        <w:rPr>
          <w:rFonts w:eastAsia="標楷體" w:hint="eastAsia"/>
          <w:spacing w:val="15"/>
          <w:kern w:val="0"/>
          <w:sz w:val="28"/>
          <w:szCs w:val="28"/>
        </w:rPr>
        <w:t>相關產業布局，</w:t>
      </w:r>
      <w:r w:rsidRPr="00D6297D">
        <w:rPr>
          <w:rFonts w:eastAsia="標楷體" w:hint="eastAsia"/>
          <w:spacing w:val="15"/>
          <w:kern w:val="0"/>
          <w:sz w:val="28"/>
          <w:szCs w:val="28"/>
        </w:rPr>
        <w:t>有助於與區域經濟及</w:t>
      </w:r>
      <w:proofErr w:type="gramStart"/>
      <w:r w:rsidRPr="00D6297D">
        <w:rPr>
          <w:rFonts w:eastAsia="標楷體" w:hint="eastAsia"/>
          <w:spacing w:val="15"/>
          <w:kern w:val="0"/>
          <w:sz w:val="28"/>
          <w:szCs w:val="28"/>
        </w:rPr>
        <w:t>供應鏈更密切</w:t>
      </w:r>
      <w:proofErr w:type="gramEnd"/>
      <w:r w:rsidRPr="00D6297D">
        <w:rPr>
          <w:rFonts w:eastAsia="標楷體" w:hint="eastAsia"/>
          <w:spacing w:val="15"/>
          <w:kern w:val="0"/>
          <w:sz w:val="28"/>
          <w:szCs w:val="28"/>
        </w:rPr>
        <w:t>整合，掌握後</w:t>
      </w:r>
      <w:proofErr w:type="gramStart"/>
      <w:r w:rsidRPr="00D6297D">
        <w:rPr>
          <w:rFonts w:eastAsia="標楷體" w:hint="eastAsia"/>
          <w:spacing w:val="15"/>
          <w:kern w:val="0"/>
          <w:sz w:val="28"/>
          <w:szCs w:val="28"/>
        </w:rPr>
        <w:t>疫</w:t>
      </w:r>
      <w:proofErr w:type="gramEnd"/>
      <w:r w:rsidRPr="00D6297D">
        <w:rPr>
          <w:rFonts w:eastAsia="標楷體" w:hint="eastAsia"/>
          <w:spacing w:val="15"/>
          <w:kern w:val="0"/>
          <w:sz w:val="28"/>
          <w:szCs w:val="28"/>
        </w:rPr>
        <w:t>情時代機遇</w:t>
      </w:r>
      <w:r>
        <w:rPr>
          <w:rFonts w:eastAsia="標楷體" w:hint="eastAsia"/>
          <w:spacing w:val="15"/>
          <w:kern w:val="0"/>
          <w:sz w:val="28"/>
          <w:szCs w:val="28"/>
        </w:rPr>
        <w:t>。</w:t>
      </w:r>
    </w:p>
    <w:p w14:paraId="624D8E7E" w14:textId="77777777" w:rsidR="00DD3446" w:rsidRPr="00815F1F" w:rsidRDefault="00DD3446" w:rsidP="00DD133C">
      <w:pPr>
        <w:pStyle w:val="afffff5"/>
        <w:numPr>
          <w:ilvl w:val="0"/>
          <w:numId w:val="17"/>
        </w:numPr>
        <w:spacing w:beforeLines="0" w:line="500" w:lineRule="exact"/>
        <w:ind w:leftChars="0" w:firstLineChars="0"/>
        <w:rPr>
          <w:rFonts w:ascii="Times New Roman" w:eastAsia="標楷體" w:hAnsi="Times New Roman"/>
          <w:b/>
          <w:spacing w:val="15"/>
          <w:kern w:val="0"/>
          <w:sz w:val="28"/>
          <w:szCs w:val="28"/>
        </w:rPr>
      </w:pPr>
      <w:r>
        <w:rPr>
          <w:rFonts w:ascii="Times New Roman" w:eastAsia="標楷體" w:hAnsi="Times New Roman"/>
          <w:b/>
          <w:spacing w:val="15"/>
          <w:kern w:val="0"/>
          <w:sz w:val="28"/>
          <w:szCs w:val="28"/>
        </w:rPr>
        <w:t>馬</w:t>
      </w:r>
      <w:r w:rsidRPr="00815F1F">
        <w:rPr>
          <w:rFonts w:ascii="Times New Roman" w:eastAsia="標楷體" w:hAnsi="Times New Roman"/>
          <w:b/>
          <w:spacing w:val="15"/>
          <w:kern w:val="0"/>
          <w:sz w:val="28"/>
          <w:szCs w:val="28"/>
        </w:rPr>
        <w:t>來西亞經濟及投資概況</w:t>
      </w:r>
    </w:p>
    <w:p w14:paraId="54605C1A" w14:textId="77777777" w:rsidR="00DD3446" w:rsidRPr="00815F1F" w:rsidRDefault="00DD3446" w:rsidP="00DD3446">
      <w:pPr>
        <w:spacing w:line="500" w:lineRule="exact"/>
        <w:rPr>
          <w:rFonts w:eastAsia="標楷體"/>
          <w:b/>
          <w:sz w:val="28"/>
          <w:szCs w:val="28"/>
        </w:rPr>
      </w:pPr>
      <w:r w:rsidRPr="00815F1F">
        <w:rPr>
          <w:rFonts w:eastAsia="標楷體"/>
          <w:b/>
          <w:sz w:val="28"/>
          <w:szCs w:val="28"/>
        </w:rPr>
        <w:t>(</w:t>
      </w:r>
      <w:proofErr w:type="gramStart"/>
      <w:r w:rsidRPr="00815F1F">
        <w:rPr>
          <w:rFonts w:eastAsia="標楷體"/>
          <w:b/>
          <w:sz w:val="28"/>
          <w:szCs w:val="28"/>
        </w:rPr>
        <w:t>一</w:t>
      </w:r>
      <w:proofErr w:type="gramEnd"/>
      <w:r w:rsidRPr="00815F1F">
        <w:rPr>
          <w:rFonts w:eastAsia="標楷體"/>
          <w:b/>
          <w:sz w:val="28"/>
          <w:szCs w:val="28"/>
        </w:rPr>
        <w:t>)</w:t>
      </w:r>
      <w:r w:rsidRPr="00815F1F">
        <w:rPr>
          <w:rFonts w:eastAsia="標楷體"/>
          <w:b/>
          <w:sz w:val="28"/>
          <w:szCs w:val="28"/>
        </w:rPr>
        <w:t>總體經濟</w:t>
      </w:r>
    </w:p>
    <w:p w14:paraId="0FBA339B" w14:textId="77777777" w:rsidR="00DD3446" w:rsidRPr="00815F1F" w:rsidRDefault="00DD3446" w:rsidP="00DD133C">
      <w:pPr>
        <w:pStyle w:val="afffff5"/>
        <w:numPr>
          <w:ilvl w:val="0"/>
          <w:numId w:val="16"/>
        </w:numPr>
        <w:spacing w:before="120" w:line="500" w:lineRule="exact"/>
        <w:ind w:leftChars="0" w:firstLineChars="0"/>
        <w:rPr>
          <w:rFonts w:ascii="Times New Roman" w:eastAsia="標楷體" w:hAnsi="Times New Roman"/>
          <w:sz w:val="28"/>
          <w:szCs w:val="28"/>
        </w:rPr>
      </w:pPr>
      <w:r w:rsidRPr="00815F1F">
        <w:rPr>
          <w:rFonts w:ascii="Times New Roman" w:eastAsia="標楷體" w:hAnsi="Times New Roman"/>
          <w:b/>
          <w:sz w:val="28"/>
          <w:szCs w:val="28"/>
        </w:rPr>
        <w:t>受</w:t>
      </w:r>
      <w:r w:rsidRPr="00815F1F">
        <w:rPr>
          <w:rFonts w:ascii="Times New Roman" w:eastAsia="標楷體" w:hAnsi="Times New Roman"/>
          <w:b/>
          <w:sz w:val="28"/>
          <w:szCs w:val="28"/>
        </w:rPr>
        <w:t>Delta</w:t>
      </w:r>
      <w:r w:rsidRPr="00815F1F">
        <w:rPr>
          <w:rFonts w:ascii="Times New Roman" w:eastAsia="標楷體" w:hAnsi="Times New Roman"/>
          <w:b/>
          <w:sz w:val="28"/>
          <w:szCs w:val="28"/>
        </w:rPr>
        <w:t>變種病毒影響，去年</w:t>
      </w:r>
      <w:r w:rsidRPr="00815F1F">
        <w:rPr>
          <w:rFonts w:ascii="Times New Roman" w:eastAsia="標楷體" w:hAnsi="Times New Roman"/>
          <w:b/>
          <w:sz w:val="28"/>
          <w:szCs w:val="28"/>
        </w:rPr>
        <w:t>GDP 3.1%</w:t>
      </w:r>
      <w:r w:rsidRPr="00815F1F">
        <w:rPr>
          <w:rFonts w:ascii="Times New Roman" w:eastAsia="標楷體" w:hAnsi="Times New Roman"/>
          <w:b/>
          <w:sz w:val="28"/>
          <w:szCs w:val="28"/>
        </w:rPr>
        <w:t>，不如市場預期：</w:t>
      </w:r>
      <w:r w:rsidRPr="00815F1F">
        <w:rPr>
          <w:rFonts w:ascii="Times New Roman" w:eastAsia="標楷體" w:hAnsi="Times New Roman"/>
          <w:sz w:val="28"/>
          <w:szCs w:val="28"/>
        </w:rPr>
        <w:t>馬國</w:t>
      </w:r>
      <w:r w:rsidRPr="00815F1F">
        <w:rPr>
          <w:rFonts w:ascii="Times New Roman" w:eastAsia="標楷體" w:hAnsi="Times New Roman"/>
          <w:sz w:val="28"/>
          <w:szCs w:val="28"/>
        </w:rPr>
        <w:t>2019</w:t>
      </w:r>
      <w:r w:rsidRPr="00815F1F">
        <w:rPr>
          <w:rFonts w:ascii="Times New Roman" w:eastAsia="標楷體" w:hAnsi="Times New Roman"/>
          <w:sz w:val="28"/>
          <w:szCs w:val="28"/>
        </w:rPr>
        <w:t>年</w:t>
      </w:r>
      <w:r w:rsidRPr="00815F1F">
        <w:rPr>
          <w:rFonts w:ascii="Times New Roman" w:eastAsia="標楷體" w:hAnsi="Times New Roman"/>
          <w:sz w:val="28"/>
          <w:szCs w:val="28"/>
        </w:rPr>
        <w:t>GDP</w:t>
      </w:r>
      <w:r w:rsidRPr="00815F1F">
        <w:rPr>
          <w:rFonts w:ascii="Times New Roman" w:eastAsia="標楷體" w:hAnsi="Times New Roman"/>
          <w:sz w:val="28"/>
          <w:szCs w:val="28"/>
        </w:rPr>
        <w:t>為</w:t>
      </w:r>
      <w:r w:rsidRPr="00815F1F">
        <w:rPr>
          <w:rFonts w:ascii="Times New Roman" w:eastAsia="標楷體" w:hAnsi="Times New Roman"/>
          <w:sz w:val="28"/>
          <w:szCs w:val="28"/>
        </w:rPr>
        <w:t>4.3%</w:t>
      </w:r>
      <w:r w:rsidRPr="00815F1F">
        <w:rPr>
          <w:rFonts w:ascii="Times New Roman" w:eastAsia="標楷體" w:hAnsi="Times New Roman"/>
          <w:sz w:val="28"/>
          <w:szCs w:val="28"/>
        </w:rPr>
        <w:t>，</w:t>
      </w:r>
      <w:r w:rsidRPr="00815F1F">
        <w:rPr>
          <w:rFonts w:ascii="Times New Roman" w:eastAsia="標楷體" w:hAnsi="Times New Roman"/>
          <w:sz w:val="28"/>
          <w:szCs w:val="28"/>
        </w:rPr>
        <w:t>2020</w:t>
      </w:r>
      <w:r w:rsidRPr="00815F1F">
        <w:rPr>
          <w:rFonts w:ascii="Times New Roman" w:eastAsia="標楷體" w:hAnsi="Times New Roman"/>
          <w:sz w:val="28"/>
          <w:szCs w:val="28"/>
        </w:rPr>
        <w:t>年受</w:t>
      </w:r>
      <w:proofErr w:type="gramStart"/>
      <w:r w:rsidRPr="00815F1F">
        <w:rPr>
          <w:rFonts w:ascii="Times New Roman" w:eastAsia="標楷體" w:hAnsi="Times New Roman"/>
          <w:sz w:val="28"/>
          <w:szCs w:val="28"/>
        </w:rPr>
        <w:t>疫</w:t>
      </w:r>
      <w:proofErr w:type="gramEnd"/>
      <w:r w:rsidRPr="00815F1F">
        <w:rPr>
          <w:rFonts w:ascii="Times New Roman" w:eastAsia="標楷體" w:hAnsi="Times New Roman"/>
          <w:sz w:val="28"/>
          <w:szCs w:val="28"/>
        </w:rPr>
        <w:t>情衝擊衰退</w:t>
      </w:r>
      <w:r w:rsidRPr="00815F1F">
        <w:rPr>
          <w:rFonts w:ascii="Times New Roman" w:eastAsia="標楷體" w:hAnsi="Times New Roman"/>
          <w:sz w:val="28"/>
          <w:szCs w:val="28"/>
        </w:rPr>
        <w:t>5.6%</w:t>
      </w:r>
      <w:r w:rsidRPr="00815F1F">
        <w:rPr>
          <w:rFonts w:ascii="Times New Roman" w:eastAsia="標楷體" w:hAnsi="Times New Roman"/>
          <w:sz w:val="28"/>
          <w:szCs w:val="28"/>
        </w:rPr>
        <w:t>。去</w:t>
      </w:r>
      <w:r>
        <w:rPr>
          <w:rFonts w:ascii="Times New Roman" w:eastAsia="標楷體" w:hAnsi="Times New Roman"/>
          <w:sz w:val="28"/>
          <w:szCs w:val="28"/>
        </w:rPr>
        <w:t>年在</w:t>
      </w:r>
      <w:r w:rsidRPr="00815F1F">
        <w:rPr>
          <w:rFonts w:ascii="Times New Roman" w:eastAsia="標楷體" w:hAnsi="Times New Roman"/>
          <w:sz w:val="28"/>
          <w:szCs w:val="28"/>
        </w:rPr>
        <w:t>多項振興措施</w:t>
      </w:r>
      <w:r w:rsidRPr="00815F1F">
        <w:rPr>
          <w:rStyle w:val="affa"/>
          <w:rFonts w:ascii="Times New Roman" w:eastAsia="標楷體" w:hAnsi="Times New Roman"/>
          <w:sz w:val="28"/>
          <w:szCs w:val="28"/>
        </w:rPr>
        <w:footnoteReference w:id="3"/>
      </w:r>
      <w:r>
        <w:rPr>
          <w:rFonts w:ascii="Times New Roman" w:eastAsia="標楷體" w:hAnsi="Times New Roman"/>
          <w:sz w:val="28"/>
          <w:szCs w:val="28"/>
        </w:rPr>
        <w:t>下</w:t>
      </w:r>
      <w:r w:rsidRPr="00815F1F">
        <w:rPr>
          <w:rFonts w:ascii="Times New Roman" w:eastAsia="標楷體" w:hAnsi="Times New Roman"/>
          <w:sz w:val="28"/>
          <w:szCs w:val="28"/>
        </w:rPr>
        <w:t>逐步復甦，惟</w:t>
      </w:r>
      <w:r w:rsidRPr="00815F1F">
        <w:rPr>
          <w:rFonts w:ascii="Times New Roman" w:eastAsia="標楷體" w:hAnsi="Times New Roman"/>
          <w:sz w:val="28"/>
          <w:szCs w:val="28"/>
        </w:rPr>
        <w:t>6</w:t>
      </w:r>
      <w:r w:rsidRPr="00815F1F">
        <w:rPr>
          <w:rFonts w:ascii="Times New Roman" w:eastAsia="標楷體" w:hAnsi="Times New Roman"/>
          <w:sz w:val="28"/>
          <w:szCs w:val="28"/>
        </w:rPr>
        <w:t>月因</w:t>
      </w:r>
      <w:r w:rsidRPr="00815F1F">
        <w:rPr>
          <w:rFonts w:ascii="Times New Roman" w:eastAsia="標楷體" w:hAnsi="Times New Roman"/>
          <w:sz w:val="28"/>
          <w:szCs w:val="28"/>
        </w:rPr>
        <w:t>Delta</w:t>
      </w:r>
      <w:r w:rsidRPr="00815F1F">
        <w:rPr>
          <w:rFonts w:ascii="Times New Roman" w:eastAsia="標楷體" w:hAnsi="Times New Roman"/>
          <w:sz w:val="28"/>
          <w:szCs w:val="28"/>
        </w:rPr>
        <w:t>變種病毒而實施全國封鎖政策，拉低全年</w:t>
      </w:r>
      <w:r w:rsidRPr="00815F1F">
        <w:rPr>
          <w:rFonts w:ascii="Times New Roman" w:eastAsia="標楷體" w:hAnsi="Times New Roman"/>
          <w:sz w:val="28"/>
          <w:szCs w:val="28"/>
        </w:rPr>
        <w:t>GDP</w:t>
      </w:r>
      <w:r w:rsidRPr="00815F1F">
        <w:rPr>
          <w:rFonts w:ascii="Times New Roman" w:eastAsia="標楷體" w:hAnsi="Times New Roman"/>
          <w:sz w:val="28"/>
          <w:szCs w:val="28"/>
        </w:rPr>
        <w:t>至</w:t>
      </w:r>
      <w:r w:rsidRPr="00815F1F">
        <w:rPr>
          <w:rFonts w:ascii="Times New Roman" w:eastAsia="標楷體" w:hAnsi="Times New Roman"/>
          <w:sz w:val="28"/>
          <w:szCs w:val="28"/>
        </w:rPr>
        <w:t>3.1%</w:t>
      </w:r>
      <w:r w:rsidRPr="00815F1F">
        <w:rPr>
          <w:rStyle w:val="affa"/>
          <w:rFonts w:ascii="Times New Roman" w:eastAsia="標楷體" w:hAnsi="Times New Roman"/>
          <w:sz w:val="28"/>
          <w:szCs w:val="28"/>
        </w:rPr>
        <w:footnoteReference w:id="4"/>
      </w:r>
      <w:r w:rsidRPr="00815F1F">
        <w:rPr>
          <w:rFonts w:ascii="Times New Roman" w:eastAsia="標楷體" w:hAnsi="Times New Roman"/>
          <w:sz w:val="28"/>
          <w:szCs w:val="28"/>
        </w:rPr>
        <w:t>。去年經濟成長主要來自製造業表現優異</w:t>
      </w:r>
      <w:r w:rsidRPr="00815F1F">
        <w:rPr>
          <w:rFonts w:ascii="Times New Roman" w:eastAsia="標楷體" w:hAnsi="Times New Roman"/>
          <w:sz w:val="28"/>
          <w:szCs w:val="28"/>
        </w:rPr>
        <w:t>(</w:t>
      </w:r>
      <w:r w:rsidRPr="00815F1F">
        <w:rPr>
          <w:rFonts w:ascii="Times New Roman" w:eastAsia="標楷體" w:hAnsi="Times New Roman"/>
          <w:sz w:val="28"/>
          <w:szCs w:val="28"/>
        </w:rPr>
        <w:t>成長</w:t>
      </w:r>
      <w:r w:rsidRPr="00815F1F">
        <w:rPr>
          <w:rFonts w:ascii="Times New Roman" w:eastAsia="標楷體" w:hAnsi="Times New Roman"/>
          <w:sz w:val="28"/>
          <w:szCs w:val="28"/>
        </w:rPr>
        <w:t>5.9%)</w:t>
      </w:r>
      <w:r w:rsidRPr="00815F1F">
        <w:rPr>
          <w:rFonts w:ascii="Times New Roman" w:eastAsia="標楷體" w:hAnsi="Times New Roman"/>
          <w:sz w:val="28"/>
          <w:szCs w:val="28"/>
        </w:rPr>
        <w:t>，其貢獻</w:t>
      </w:r>
      <w:r w:rsidRPr="00815F1F">
        <w:rPr>
          <w:rFonts w:ascii="Times New Roman" w:eastAsia="標楷體" w:hAnsi="Times New Roman"/>
          <w:sz w:val="28"/>
          <w:szCs w:val="28"/>
        </w:rPr>
        <w:t xml:space="preserve">GDP </w:t>
      </w:r>
      <w:r>
        <w:rPr>
          <w:rFonts w:ascii="Times New Roman" w:eastAsia="標楷體" w:hAnsi="Times New Roman"/>
          <w:sz w:val="28"/>
          <w:szCs w:val="28"/>
        </w:rPr>
        <w:t>比重達</w:t>
      </w:r>
      <w:r w:rsidRPr="00815F1F">
        <w:rPr>
          <w:rFonts w:ascii="Times New Roman" w:eastAsia="標楷體" w:hAnsi="Times New Roman"/>
          <w:sz w:val="28"/>
          <w:szCs w:val="28"/>
        </w:rPr>
        <w:t>24.8%</w:t>
      </w:r>
      <w:r w:rsidRPr="00815F1F">
        <w:rPr>
          <w:rFonts w:ascii="Times New Roman" w:eastAsia="標楷體" w:hAnsi="Times New Roman"/>
          <w:sz w:val="28"/>
          <w:szCs w:val="28"/>
        </w:rPr>
        <w:t>。馬國預測今年</w:t>
      </w:r>
      <w:r w:rsidRPr="00815F1F">
        <w:rPr>
          <w:rFonts w:ascii="Times New Roman" w:eastAsia="標楷體" w:hAnsi="Times New Roman"/>
          <w:sz w:val="28"/>
          <w:szCs w:val="28"/>
        </w:rPr>
        <w:t>GDP</w:t>
      </w:r>
      <w:r w:rsidRPr="00815F1F">
        <w:rPr>
          <w:rFonts w:ascii="Times New Roman" w:eastAsia="標楷體" w:hAnsi="Times New Roman"/>
          <w:sz w:val="28"/>
          <w:szCs w:val="28"/>
        </w:rPr>
        <w:t>為</w:t>
      </w:r>
      <w:r w:rsidRPr="00815F1F">
        <w:rPr>
          <w:rFonts w:ascii="Times New Roman" w:eastAsia="標楷體" w:hAnsi="Times New Roman"/>
          <w:sz w:val="28"/>
          <w:szCs w:val="28"/>
        </w:rPr>
        <w:t>5.5%</w:t>
      </w:r>
      <w:r w:rsidRPr="00815F1F">
        <w:rPr>
          <w:rFonts w:ascii="Times New Roman" w:eastAsia="標楷體" w:hAnsi="Times New Roman"/>
          <w:sz w:val="28"/>
          <w:szCs w:val="28"/>
        </w:rPr>
        <w:t>至</w:t>
      </w:r>
      <w:r w:rsidRPr="00815F1F">
        <w:rPr>
          <w:rFonts w:ascii="Times New Roman" w:eastAsia="標楷體" w:hAnsi="Times New Roman"/>
          <w:sz w:val="28"/>
          <w:szCs w:val="28"/>
        </w:rPr>
        <w:t>6.5%</w:t>
      </w:r>
      <w:r w:rsidRPr="00815F1F">
        <w:rPr>
          <w:rStyle w:val="affa"/>
          <w:rFonts w:ascii="Times New Roman" w:eastAsia="標楷體" w:hAnsi="Times New Roman"/>
          <w:sz w:val="28"/>
          <w:szCs w:val="28"/>
        </w:rPr>
        <w:footnoteReference w:id="5"/>
      </w:r>
      <w:r w:rsidRPr="00815F1F">
        <w:rPr>
          <w:rFonts w:ascii="Times New Roman" w:eastAsia="標楷體" w:hAnsi="Times New Roman"/>
          <w:sz w:val="28"/>
          <w:szCs w:val="28"/>
        </w:rPr>
        <w:t>。</w:t>
      </w:r>
    </w:p>
    <w:p w14:paraId="755A72D5" w14:textId="77777777" w:rsidR="00DD3446" w:rsidRPr="00815F1F" w:rsidRDefault="00DD3446" w:rsidP="00DD133C">
      <w:pPr>
        <w:pStyle w:val="afffff5"/>
        <w:numPr>
          <w:ilvl w:val="0"/>
          <w:numId w:val="16"/>
        </w:numPr>
        <w:spacing w:before="120" w:line="500" w:lineRule="exact"/>
        <w:ind w:leftChars="0" w:firstLineChars="0"/>
        <w:rPr>
          <w:rFonts w:ascii="Times New Roman" w:eastAsia="標楷體" w:hAnsi="Times New Roman"/>
          <w:sz w:val="28"/>
          <w:szCs w:val="28"/>
        </w:rPr>
      </w:pPr>
      <w:r>
        <w:rPr>
          <w:rFonts w:ascii="Times New Roman" w:eastAsia="標楷體" w:hAnsi="Times New Roman"/>
          <w:b/>
          <w:sz w:val="28"/>
          <w:szCs w:val="28"/>
        </w:rPr>
        <w:lastRenderedPageBreak/>
        <w:t>國際貨幣基金</w:t>
      </w:r>
      <w:r>
        <w:rPr>
          <w:rFonts w:ascii="Times New Roman" w:eastAsia="標楷體" w:hAnsi="Times New Roman"/>
          <w:b/>
          <w:sz w:val="28"/>
          <w:szCs w:val="28"/>
        </w:rPr>
        <w:t>(</w:t>
      </w:r>
      <w:r w:rsidRPr="00815F1F">
        <w:rPr>
          <w:rFonts w:ascii="Times New Roman" w:eastAsia="標楷體" w:hAnsi="Times New Roman"/>
          <w:b/>
          <w:sz w:val="28"/>
          <w:szCs w:val="28"/>
        </w:rPr>
        <w:t>IMF</w:t>
      </w:r>
      <w:r>
        <w:rPr>
          <w:rFonts w:ascii="Times New Roman" w:eastAsia="標楷體" w:hAnsi="Times New Roman"/>
          <w:b/>
          <w:sz w:val="28"/>
          <w:szCs w:val="28"/>
        </w:rPr>
        <w:t>)</w:t>
      </w:r>
      <w:r w:rsidRPr="00815F1F">
        <w:rPr>
          <w:rFonts w:ascii="Times New Roman" w:eastAsia="標楷體" w:hAnsi="Times New Roman"/>
          <w:b/>
          <w:sz w:val="28"/>
          <w:szCs w:val="28"/>
        </w:rPr>
        <w:t>看好馬國今年經濟發展：</w:t>
      </w:r>
      <w:r w:rsidRPr="00815F1F">
        <w:rPr>
          <w:rFonts w:ascii="Times New Roman" w:eastAsia="標楷體" w:hAnsi="Times New Roman"/>
          <w:sz w:val="28"/>
          <w:szCs w:val="28"/>
        </w:rPr>
        <w:t xml:space="preserve"> IMF</w:t>
      </w:r>
      <w:r w:rsidRPr="00815F1F">
        <w:rPr>
          <w:rFonts w:ascii="Times New Roman" w:eastAsia="標楷體" w:hAnsi="Times New Roman"/>
          <w:sz w:val="28"/>
          <w:szCs w:val="28"/>
        </w:rPr>
        <w:t>今年</w:t>
      </w:r>
      <w:r w:rsidRPr="00815F1F">
        <w:rPr>
          <w:rFonts w:ascii="Times New Roman" w:eastAsia="標楷體" w:hAnsi="Times New Roman"/>
          <w:sz w:val="28"/>
          <w:szCs w:val="28"/>
        </w:rPr>
        <w:t>1</w:t>
      </w:r>
      <w:r w:rsidRPr="00815F1F">
        <w:rPr>
          <w:rFonts w:ascii="Times New Roman" w:eastAsia="標楷體" w:hAnsi="Times New Roman"/>
          <w:sz w:val="28"/>
          <w:szCs w:val="28"/>
        </w:rPr>
        <w:t>月更新《世界經濟展望》報告指出，在內需反彈、出口需求強勁、大型基礎建設及擴張性財政預算案帶動下，馬國今年</w:t>
      </w:r>
      <w:r w:rsidRPr="00815F1F">
        <w:rPr>
          <w:rFonts w:ascii="Times New Roman" w:eastAsia="標楷體" w:hAnsi="Times New Roman"/>
          <w:sz w:val="28"/>
          <w:szCs w:val="28"/>
        </w:rPr>
        <w:t>GDP</w:t>
      </w:r>
      <w:r w:rsidRPr="00815F1F">
        <w:rPr>
          <w:rFonts w:ascii="Times New Roman" w:eastAsia="標楷體" w:hAnsi="Times New Roman"/>
          <w:sz w:val="28"/>
          <w:szCs w:val="28"/>
        </w:rPr>
        <w:t>將達到</w:t>
      </w:r>
      <w:r w:rsidRPr="00815F1F">
        <w:rPr>
          <w:rFonts w:ascii="Times New Roman" w:eastAsia="標楷體" w:hAnsi="Times New Roman"/>
          <w:sz w:val="28"/>
          <w:szCs w:val="28"/>
        </w:rPr>
        <w:t>5.75%</w:t>
      </w:r>
      <w:r w:rsidRPr="00815F1F">
        <w:rPr>
          <w:rFonts w:ascii="Times New Roman" w:eastAsia="標楷體" w:hAnsi="Times New Roman"/>
          <w:sz w:val="28"/>
          <w:szCs w:val="28"/>
        </w:rPr>
        <w:t>，為東協</w:t>
      </w:r>
      <w:r>
        <w:rPr>
          <w:rFonts w:ascii="Times New Roman" w:eastAsia="標楷體" w:hAnsi="Times New Roman" w:hint="eastAsia"/>
          <w:sz w:val="28"/>
          <w:szCs w:val="28"/>
        </w:rPr>
        <w:t>5</w:t>
      </w:r>
      <w:r w:rsidRPr="00815F1F">
        <w:rPr>
          <w:rFonts w:ascii="Times New Roman" w:eastAsia="標楷體" w:hAnsi="Times New Roman"/>
          <w:sz w:val="28"/>
          <w:szCs w:val="28"/>
        </w:rPr>
        <w:t>國中</w:t>
      </w:r>
      <w:r>
        <w:rPr>
          <w:rFonts w:ascii="Times New Roman" w:eastAsia="標楷體" w:hAnsi="Times New Roman"/>
          <w:sz w:val="28"/>
          <w:szCs w:val="28"/>
        </w:rPr>
        <w:t>第</w:t>
      </w:r>
      <w:r>
        <w:rPr>
          <w:rFonts w:ascii="Times New Roman" w:eastAsia="標楷體" w:hAnsi="Times New Roman"/>
          <w:sz w:val="28"/>
          <w:szCs w:val="28"/>
        </w:rPr>
        <w:t>2</w:t>
      </w:r>
      <w:r w:rsidRPr="00815F1F">
        <w:rPr>
          <w:rStyle w:val="affa"/>
          <w:rFonts w:ascii="Times New Roman" w:eastAsia="標楷體" w:hAnsi="Times New Roman"/>
          <w:sz w:val="28"/>
          <w:szCs w:val="28"/>
        </w:rPr>
        <w:footnoteReference w:id="6"/>
      </w:r>
      <w:r w:rsidRPr="00815F1F">
        <w:rPr>
          <w:rFonts w:ascii="Times New Roman" w:eastAsia="標楷體" w:hAnsi="Times New Roman"/>
          <w:sz w:val="28"/>
          <w:szCs w:val="28"/>
        </w:rPr>
        <w:t>；</w:t>
      </w:r>
      <w:r w:rsidRPr="00815F1F">
        <w:rPr>
          <w:rFonts w:ascii="Times New Roman" w:eastAsia="標楷體" w:hAnsi="Times New Roman"/>
          <w:sz w:val="28"/>
          <w:szCs w:val="28"/>
        </w:rPr>
        <w:t>CPI</w:t>
      </w:r>
      <w:r w:rsidRPr="00815F1F">
        <w:rPr>
          <w:rFonts w:ascii="Times New Roman" w:eastAsia="標楷體" w:hAnsi="Times New Roman"/>
          <w:sz w:val="28"/>
          <w:szCs w:val="28"/>
        </w:rPr>
        <w:t>則維持</w:t>
      </w:r>
      <w:r w:rsidRPr="00815F1F">
        <w:rPr>
          <w:rFonts w:ascii="Times New Roman" w:eastAsia="標楷體" w:hAnsi="Times New Roman"/>
          <w:sz w:val="28"/>
          <w:szCs w:val="28"/>
        </w:rPr>
        <w:t>2.5%</w:t>
      </w:r>
      <w:r w:rsidRPr="00815F1F">
        <w:rPr>
          <w:rFonts w:ascii="Times New Roman" w:eastAsia="標楷體" w:hAnsi="Times New Roman"/>
          <w:sz w:val="28"/>
          <w:szCs w:val="28"/>
        </w:rPr>
        <w:t>穩定水準。</w:t>
      </w:r>
      <w:r w:rsidRPr="00815F1F">
        <w:rPr>
          <w:rFonts w:ascii="Times New Roman" w:eastAsia="標楷體" w:hAnsi="Times New Roman"/>
          <w:sz w:val="28"/>
          <w:szCs w:val="28"/>
        </w:rPr>
        <w:t>IMF</w:t>
      </w:r>
      <w:r w:rsidRPr="00815F1F">
        <w:rPr>
          <w:rFonts w:ascii="Times New Roman" w:eastAsia="標楷體" w:hAnsi="Times New Roman"/>
          <w:sz w:val="28"/>
          <w:szCs w:val="28"/>
        </w:rPr>
        <w:t>建議馬國現階段的寬鬆財政政策</w:t>
      </w:r>
      <w:r>
        <w:rPr>
          <w:rFonts w:ascii="Times New Roman" w:eastAsia="標楷體" w:hAnsi="Times New Roman"/>
          <w:sz w:val="28"/>
          <w:szCs w:val="28"/>
        </w:rPr>
        <w:t>，</w:t>
      </w:r>
      <w:r w:rsidRPr="00815F1F">
        <w:rPr>
          <w:rFonts w:ascii="Times New Roman" w:eastAsia="標楷體" w:hAnsi="Times New Roman"/>
          <w:sz w:val="28"/>
          <w:szCs w:val="28"/>
        </w:rPr>
        <w:t>應隨著復甦穩定後轉為更具針對性；</w:t>
      </w:r>
      <w:r w:rsidRPr="00815F1F">
        <w:rPr>
          <w:rFonts w:ascii="Times New Roman" w:eastAsia="標楷體" w:hAnsi="Times New Roman"/>
          <w:sz w:val="28"/>
          <w:szCs w:val="28"/>
        </w:rPr>
        <w:t>IMF</w:t>
      </w:r>
      <w:r w:rsidRPr="00815F1F">
        <w:rPr>
          <w:rFonts w:ascii="Times New Roman" w:eastAsia="標楷體" w:hAnsi="Times New Roman"/>
          <w:sz w:val="28"/>
          <w:szCs w:val="28"/>
        </w:rPr>
        <w:t>亦支持第十二大馬計畫中推動數位經濟、提升教育、加速監管及反貪腐、啟動旅遊業及低碳計畫等政策。</w:t>
      </w:r>
    </w:p>
    <w:p w14:paraId="29F4580E" w14:textId="77777777" w:rsidR="00DD3446" w:rsidRPr="00815F1F" w:rsidRDefault="00DD3446" w:rsidP="00DD3446">
      <w:pPr>
        <w:spacing w:before="120" w:line="500" w:lineRule="exact"/>
        <w:rPr>
          <w:rFonts w:eastAsia="標楷體"/>
          <w:b/>
          <w:sz w:val="28"/>
          <w:szCs w:val="28"/>
        </w:rPr>
      </w:pPr>
      <w:r w:rsidRPr="00815F1F">
        <w:rPr>
          <w:rFonts w:eastAsia="標楷體"/>
          <w:b/>
          <w:sz w:val="28"/>
          <w:szCs w:val="28"/>
        </w:rPr>
        <w:t>(</w:t>
      </w:r>
      <w:r w:rsidRPr="00815F1F">
        <w:rPr>
          <w:rFonts w:eastAsia="標楷體"/>
          <w:b/>
          <w:sz w:val="28"/>
          <w:szCs w:val="28"/>
        </w:rPr>
        <w:t>二</w:t>
      </w:r>
      <w:r w:rsidRPr="00815F1F">
        <w:rPr>
          <w:rFonts w:eastAsia="標楷體"/>
          <w:b/>
          <w:sz w:val="28"/>
          <w:szCs w:val="28"/>
        </w:rPr>
        <w:t>)</w:t>
      </w:r>
      <w:r w:rsidRPr="00815F1F">
        <w:rPr>
          <w:rFonts w:eastAsia="標楷體"/>
          <w:b/>
          <w:sz w:val="28"/>
          <w:szCs w:val="28"/>
        </w:rPr>
        <w:t>外資情形</w:t>
      </w:r>
    </w:p>
    <w:p w14:paraId="1DE2E289" w14:textId="77777777" w:rsidR="00DD3446" w:rsidRPr="00815F1F" w:rsidRDefault="00DD3446" w:rsidP="00DD133C">
      <w:pPr>
        <w:pStyle w:val="afffff5"/>
        <w:numPr>
          <w:ilvl w:val="0"/>
          <w:numId w:val="21"/>
        </w:numPr>
        <w:spacing w:before="120" w:line="500" w:lineRule="exact"/>
        <w:ind w:leftChars="0" w:firstLineChars="0"/>
        <w:rPr>
          <w:rFonts w:ascii="Times New Roman" w:eastAsia="標楷體" w:hAnsi="Times New Roman"/>
          <w:spacing w:val="15"/>
          <w:kern w:val="0"/>
          <w:sz w:val="28"/>
          <w:szCs w:val="28"/>
        </w:rPr>
      </w:pPr>
      <w:r w:rsidRPr="00815F1F">
        <w:rPr>
          <w:rFonts w:ascii="Times New Roman" w:eastAsia="標楷體" w:hAnsi="Times New Roman"/>
          <w:b/>
          <w:kern w:val="0"/>
          <w:sz w:val="28"/>
          <w:szCs w:val="28"/>
        </w:rPr>
        <w:t>受惠於全球外資復甦，馬國去年</w:t>
      </w:r>
      <w:r>
        <w:rPr>
          <w:rFonts w:ascii="Times New Roman" w:eastAsia="標楷體" w:hAnsi="Times New Roman"/>
          <w:b/>
          <w:kern w:val="0"/>
          <w:sz w:val="28"/>
          <w:szCs w:val="28"/>
        </w:rPr>
        <w:t>外人直接投資</w:t>
      </w:r>
      <w:r>
        <w:rPr>
          <w:rFonts w:ascii="Times New Roman" w:eastAsia="標楷體" w:hAnsi="Times New Roman" w:hint="eastAsia"/>
          <w:b/>
          <w:kern w:val="0"/>
          <w:sz w:val="28"/>
          <w:szCs w:val="28"/>
        </w:rPr>
        <w:t>(</w:t>
      </w:r>
      <w:r w:rsidRPr="00815F1F">
        <w:rPr>
          <w:rFonts w:ascii="Times New Roman" w:eastAsia="標楷體" w:hAnsi="Times New Roman"/>
          <w:b/>
          <w:kern w:val="0"/>
          <w:sz w:val="28"/>
          <w:szCs w:val="28"/>
        </w:rPr>
        <w:t>FDI</w:t>
      </w:r>
      <w:r>
        <w:rPr>
          <w:rFonts w:ascii="Times New Roman" w:eastAsia="標楷體" w:hAnsi="Times New Roman" w:hint="eastAsia"/>
          <w:b/>
          <w:kern w:val="0"/>
          <w:sz w:val="28"/>
          <w:szCs w:val="28"/>
        </w:rPr>
        <w:t>)</w:t>
      </w:r>
      <w:r>
        <w:rPr>
          <w:rFonts w:ascii="Times New Roman" w:eastAsia="標楷體" w:hAnsi="Times New Roman"/>
          <w:b/>
          <w:kern w:val="0"/>
          <w:sz w:val="28"/>
          <w:szCs w:val="28"/>
        </w:rPr>
        <w:t>創</w:t>
      </w:r>
      <w:r w:rsidRPr="00815F1F">
        <w:rPr>
          <w:rFonts w:ascii="Times New Roman" w:eastAsia="標楷體" w:hAnsi="Times New Roman"/>
          <w:b/>
          <w:kern w:val="0"/>
          <w:sz w:val="28"/>
          <w:szCs w:val="28"/>
        </w:rPr>
        <w:t>新高，核准外資成長</w:t>
      </w:r>
      <w:r w:rsidRPr="00815F1F">
        <w:rPr>
          <w:rFonts w:ascii="Times New Roman" w:eastAsia="標楷體" w:hAnsi="Times New Roman"/>
          <w:b/>
          <w:kern w:val="0"/>
          <w:sz w:val="28"/>
          <w:szCs w:val="28"/>
        </w:rPr>
        <w:t>224.9%</w:t>
      </w:r>
      <w:r w:rsidRPr="00815F1F">
        <w:rPr>
          <w:rFonts w:ascii="Times New Roman" w:eastAsia="標楷體" w:hAnsi="Times New Roman"/>
          <w:b/>
          <w:kern w:val="0"/>
          <w:sz w:val="28"/>
          <w:szCs w:val="28"/>
        </w:rPr>
        <w:t>：</w:t>
      </w:r>
      <w:r w:rsidRPr="00815F1F">
        <w:rPr>
          <w:rFonts w:ascii="Times New Roman" w:eastAsia="標楷體" w:hAnsi="Times New Roman"/>
          <w:kern w:val="0"/>
          <w:sz w:val="28"/>
          <w:szCs w:val="28"/>
        </w:rPr>
        <w:t>去年核准外資約</w:t>
      </w:r>
      <w:r w:rsidRPr="00815F1F">
        <w:rPr>
          <w:rFonts w:ascii="Times New Roman" w:eastAsia="標楷體" w:hAnsi="Times New Roman"/>
          <w:kern w:val="0"/>
          <w:sz w:val="28"/>
          <w:szCs w:val="28"/>
        </w:rPr>
        <w:t>500</w:t>
      </w:r>
      <w:r w:rsidRPr="00815F1F">
        <w:rPr>
          <w:rFonts w:ascii="Times New Roman" w:eastAsia="標楷體" w:hAnsi="Times New Roman"/>
          <w:kern w:val="0"/>
          <w:sz w:val="28"/>
          <w:szCs w:val="28"/>
        </w:rPr>
        <w:t>億美元，成長</w:t>
      </w:r>
      <w:r w:rsidRPr="00815F1F">
        <w:rPr>
          <w:rFonts w:ascii="Times New Roman" w:eastAsia="標楷體" w:hAnsi="Times New Roman"/>
          <w:kern w:val="0"/>
          <w:sz w:val="28"/>
          <w:szCs w:val="28"/>
        </w:rPr>
        <w:t>224.9%</w:t>
      </w:r>
      <w:r w:rsidRPr="00815F1F">
        <w:rPr>
          <w:rFonts w:ascii="Times New Roman" w:eastAsia="標楷體" w:hAnsi="Times New Roman"/>
          <w:kern w:val="0"/>
          <w:sz w:val="28"/>
          <w:szCs w:val="28"/>
        </w:rPr>
        <w:t>，外資占總投資金額</w:t>
      </w:r>
      <w:r>
        <w:rPr>
          <w:rFonts w:ascii="Times New Roman" w:eastAsia="標楷體" w:hAnsi="Times New Roman"/>
          <w:kern w:val="0"/>
          <w:sz w:val="28"/>
          <w:szCs w:val="28"/>
        </w:rPr>
        <w:t>68</w:t>
      </w:r>
      <w:r w:rsidRPr="00815F1F">
        <w:rPr>
          <w:rFonts w:ascii="Times New Roman" w:eastAsia="標楷體" w:hAnsi="Times New Roman"/>
          <w:kern w:val="0"/>
          <w:sz w:val="28"/>
          <w:szCs w:val="28"/>
        </w:rPr>
        <w:t>%</w:t>
      </w:r>
      <w:r w:rsidRPr="00815F1F">
        <w:rPr>
          <w:rStyle w:val="affa"/>
          <w:rFonts w:ascii="Times New Roman" w:eastAsia="標楷體" w:hAnsi="Times New Roman"/>
          <w:kern w:val="0"/>
          <w:sz w:val="28"/>
          <w:szCs w:val="28"/>
        </w:rPr>
        <w:footnoteReference w:id="7"/>
      </w:r>
      <w:r w:rsidRPr="00815F1F">
        <w:rPr>
          <w:rFonts w:ascii="Times New Roman" w:eastAsia="標楷體" w:hAnsi="Times New Roman"/>
          <w:kern w:val="0"/>
          <w:sz w:val="28"/>
          <w:szCs w:val="28"/>
        </w:rPr>
        <w:t>(2020</w:t>
      </w:r>
      <w:r w:rsidRPr="00815F1F">
        <w:rPr>
          <w:rFonts w:ascii="Times New Roman" w:eastAsia="標楷體" w:hAnsi="Times New Roman"/>
          <w:kern w:val="0"/>
          <w:sz w:val="28"/>
          <w:szCs w:val="28"/>
        </w:rPr>
        <w:t>年僅占</w:t>
      </w:r>
      <w:r w:rsidRPr="00815F1F">
        <w:rPr>
          <w:rFonts w:ascii="Times New Roman" w:eastAsia="標楷體" w:hAnsi="Times New Roman"/>
          <w:kern w:val="0"/>
          <w:sz w:val="28"/>
          <w:szCs w:val="28"/>
        </w:rPr>
        <w:t>38.4%)</w:t>
      </w:r>
      <w:r w:rsidRPr="00815F1F">
        <w:rPr>
          <w:rFonts w:ascii="Times New Roman" w:eastAsia="標楷體" w:hAnsi="Times New Roman"/>
          <w:kern w:val="0"/>
          <w:sz w:val="28"/>
          <w:szCs w:val="28"/>
        </w:rPr>
        <w:t>。</w:t>
      </w:r>
      <w:r w:rsidRPr="00815F1F">
        <w:rPr>
          <w:rFonts w:ascii="Times New Roman" w:eastAsia="標楷體" w:hAnsi="Times New Roman"/>
          <w:spacing w:val="15"/>
          <w:kern w:val="0"/>
          <w:sz w:val="28"/>
          <w:szCs w:val="28"/>
        </w:rPr>
        <w:t>馬國前</w:t>
      </w:r>
      <w:r w:rsidRPr="00815F1F">
        <w:rPr>
          <w:rFonts w:ascii="Times New Roman" w:eastAsia="標楷體" w:hAnsi="Times New Roman"/>
          <w:spacing w:val="15"/>
          <w:kern w:val="0"/>
          <w:sz w:val="28"/>
          <w:szCs w:val="28"/>
        </w:rPr>
        <w:t>5</w:t>
      </w:r>
      <w:r w:rsidRPr="00815F1F">
        <w:rPr>
          <w:rFonts w:ascii="Times New Roman" w:eastAsia="標楷體" w:hAnsi="Times New Roman"/>
          <w:spacing w:val="15"/>
          <w:kern w:val="0"/>
          <w:sz w:val="28"/>
          <w:szCs w:val="28"/>
        </w:rPr>
        <w:t>大投資國依序為</w:t>
      </w:r>
      <w:r w:rsidRPr="00815F1F">
        <w:rPr>
          <w:rFonts w:ascii="Times New Roman" w:eastAsia="標楷體" w:hAnsi="Times New Roman"/>
          <w:kern w:val="0"/>
          <w:sz w:val="28"/>
          <w:szCs w:val="28"/>
        </w:rPr>
        <w:t>荷蘭、新加坡、中國大陸、澳洲及日本</w:t>
      </w:r>
      <w:r w:rsidRPr="00815F1F">
        <w:rPr>
          <w:rFonts w:ascii="Times New Roman" w:eastAsia="標楷體" w:hAnsi="Times New Roman"/>
          <w:kern w:val="0"/>
          <w:sz w:val="28"/>
          <w:szCs w:val="28"/>
        </w:rPr>
        <w:t>(</w:t>
      </w:r>
      <w:r w:rsidRPr="00815F1F">
        <w:rPr>
          <w:rFonts w:ascii="Times New Roman" w:eastAsia="標楷體" w:hAnsi="Times New Roman"/>
          <w:kern w:val="0"/>
          <w:sz w:val="28"/>
          <w:szCs w:val="28"/>
        </w:rPr>
        <w:t>如圖</w:t>
      </w:r>
      <w:r w:rsidRPr="00815F1F">
        <w:rPr>
          <w:rFonts w:ascii="Times New Roman" w:eastAsia="標楷體" w:hAnsi="Times New Roman"/>
          <w:kern w:val="0"/>
          <w:sz w:val="28"/>
          <w:szCs w:val="28"/>
        </w:rPr>
        <w:t>1)</w:t>
      </w:r>
      <w:r>
        <w:rPr>
          <w:rFonts w:hint="eastAsia"/>
        </w:rPr>
        <w:t>，</w:t>
      </w:r>
      <w:r w:rsidRPr="00DF7F6D">
        <w:rPr>
          <w:rFonts w:ascii="Times New Roman" w:eastAsia="標楷體" w:hAnsi="Times New Roman" w:hint="eastAsia"/>
          <w:kern w:val="0"/>
          <w:sz w:val="28"/>
          <w:szCs w:val="28"/>
        </w:rPr>
        <w:t>我</w:t>
      </w:r>
      <w:r w:rsidRPr="00811DB7">
        <w:rPr>
          <w:rFonts w:ascii="Times New Roman" w:eastAsia="標楷體" w:hAnsi="Times New Roman" w:hint="eastAsia"/>
          <w:kern w:val="0"/>
          <w:sz w:val="28"/>
          <w:szCs w:val="28"/>
        </w:rPr>
        <w:t>位居第</w:t>
      </w:r>
      <w:r w:rsidRPr="00811DB7">
        <w:rPr>
          <w:rFonts w:ascii="Times New Roman" w:eastAsia="標楷體" w:hAnsi="Times New Roman" w:hint="eastAsia"/>
          <w:kern w:val="0"/>
          <w:sz w:val="28"/>
          <w:szCs w:val="28"/>
        </w:rPr>
        <w:t>10</w:t>
      </w:r>
      <w:r w:rsidRPr="00811DB7">
        <w:rPr>
          <w:rFonts w:ascii="Times New Roman" w:eastAsia="標楷體" w:hAnsi="Times New Roman" w:hint="eastAsia"/>
          <w:kern w:val="0"/>
          <w:sz w:val="28"/>
          <w:szCs w:val="28"/>
        </w:rPr>
        <w:t>位</w:t>
      </w:r>
      <w:r>
        <w:rPr>
          <w:rFonts w:ascii="Times New Roman" w:eastAsia="標楷體" w:hAnsi="Times New Roman" w:hint="eastAsia"/>
          <w:kern w:val="0"/>
          <w:sz w:val="28"/>
          <w:szCs w:val="28"/>
        </w:rPr>
        <w:t>(</w:t>
      </w:r>
      <w:r>
        <w:rPr>
          <w:rFonts w:ascii="Times New Roman" w:eastAsia="標楷體" w:hAnsi="Times New Roman" w:hint="eastAsia"/>
          <w:kern w:val="0"/>
          <w:sz w:val="28"/>
          <w:szCs w:val="28"/>
        </w:rPr>
        <w:t>約</w:t>
      </w:r>
      <w:r>
        <w:rPr>
          <w:rFonts w:ascii="Times New Roman" w:eastAsia="標楷體" w:hAnsi="Times New Roman" w:hint="eastAsia"/>
          <w:kern w:val="0"/>
          <w:sz w:val="28"/>
          <w:szCs w:val="28"/>
        </w:rPr>
        <w:t>1.6</w:t>
      </w:r>
      <w:r>
        <w:rPr>
          <w:rFonts w:ascii="Times New Roman" w:eastAsia="標楷體" w:hAnsi="Times New Roman" w:hint="eastAsia"/>
          <w:kern w:val="0"/>
          <w:sz w:val="28"/>
          <w:szCs w:val="28"/>
        </w:rPr>
        <w:t>億美元</w:t>
      </w:r>
      <w:r>
        <w:rPr>
          <w:rFonts w:ascii="Times New Roman" w:eastAsia="標楷體" w:hAnsi="Times New Roman" w:hint="eastAsia"/>
          <w:kern w:val="0"/>
          <w:sz w:val="28"/>
          <w:szCs w:val="28"/>
        </w:rPr>
        <w:t>)</w:t>
      </w:r>
      <w:r>
        <w:rPr>
          <w:rFonts w:ascii="Times New Roman" w:eastAsia="標楷體" w:hAnsi="Times New Roman" w:hint="eastAsia"/>
          <w:kern w:val="0"/>
          <w:sz w:val="28"/>
          <w:szCs w:val="28"/>
        </w:rPr>
        <w:t>，對馬國</w:t>
      </w:r>
      <w:r w:rsidRPr="00815F1F">
        <w:rPr>
          <w:rFonts w:ascii="Times New Roman" w:eastAsia="標楷體" w:hAnsi="Times New Roman"/>
          <w:spacing w:val="15"/>
          <w:kern w:val="0"/>
          <w:sz w:val="28"/>
          <w:szCs w:val="28"/>
        </w:rPr>
        <w:t>投資成長率居</w:t>
      </w:r>
      <w:r>
        <w:rPr>
          <w:rFonts w:ascii="Times New Roman" w:eastAsia="標楷體" w:hAnsi="Times New Roman"/>
          <w:spacing w:val="15"/>
          <w:kern w:val="0"/>
          <w:sz w:val="28"/>
          <w:szCs w:val="28"/>
        </w:rPr>
        <w:t>我對</w:t>
      </w:r>
      <w:r w:rsidRPr="00815F1F">
        <w:rPr>
          <w:rFonts w:ascii="Times New Roman" w:eastAsia="標楷體" w:hAnsi="Times New Roman"/>
          <w:spacing w:val="15"/>
          <w:kern w:val="0"/>
          <w:sz w:val="28"/>
          <w:szCs w:val="28"/>
        </w:rPr>
        <w:t>東協國家第</w:t>
      </w:r>
      <w:r w:rsidRPr="00815F1F">
        <w:rPr>
          <w:rFonts w:ascii="Times New Roman" w:eastAsia="標楷體" w:hAnsi="Times New Roman"/>
          <w:spacing w:val="15"/>
          <w:kern w:val="0"/>
          <w:sz w:val="28"/>
          <w:szCs w:val="28"/>
        </w:rPr>
        <w:t>2</w:t>
      </w:r>
      <w:r w:rsidRPr="00815F1F">
        <w:rPr>
          <w:rFonts w:ascii="Times New Roman" w:eastAsia="標楷體" w:hAnsi="Times New Roman"/>
          <w:spacing w:val="15"/>
          <w:kern w:val="0"/>
          <w:sz w:val="28"/>
          <w:szCs w:val="28"/>
        </w:rPr>
        <w:t>位</w:t>
      </w:r>
      <w:r w:rsidRPr="00815F1F">
        <w:rPr>
          <w:rFonts w:ascii="Times New Roman" w:eastAsia="標楷體" w:hAnsi="Times New Roman"/>
          <w:spacing w:val="15"/>
          <w:kern w:val="0"/>
          <w:sz w:val="28"/>
          <w:szCs w:val="28"/>
        </w:rPr>
        <w:t>(204.3%)</w:t>
      </w:r>
      <w:r w:rsidRPr="00815F1F">
        <w:rPr>
          <w:rStyle w:val="affa"/>
          <w:rFonts w:ascii="Times New Roman" w:eastAsia="標楷體" w:hAnsi="Times New Roman"/>
          <w:spacing w:val="15"/>
          <w:kern w:val="0"/>
          <w:sz w:val="28"/>
          <w:szCs w:val="28"/>
        </w:rPr>
        <w:footnoteReference w:id="8"/>
      </w:r>
      <w:r>
        <w:rPr>
          <w:rFonts w:ascii="Times New Roman" w:eastAsia="標楷體" w:hAnsi="Times New Roman"/>
          <w:spacing w:val="15"/>
          <w:kern w:val="0"/>
          <w:sz w:val="28"/>
          <w:szCs w:val="28"/>
        </w:rPr>
        <w:t>，</w:t>
      </w:r>
      <w:r>
        <w:rPr>
          <w:rFonts w:ascii="Times New Roman" w:eastAsia="標楷體" w:hAnsi="Times New Roman" w:hint="eastAsia"/>
          <w:kern w:val="0"/>
          <w:sz w:val="28"/>
          <w:szCs w:val="28"/>
        </w:rPr>
        <w:t>主要投資項目依序為電子</w:t>
      </w:r>
      <w:r w:rsidRPr="00C04C14">
        <w:rPr>
          <w:rFonts w:ascii="Times New Roman" w:eastAsia="標楷體" w:hAnsi="Times New Roman" w:hint="eastAsia"/>
          <w:kern w:val="0"/>
          <w:sz w:val="28"/>
          <w:szCs w:val="28"/>
        </w:rPr>
        <w:t>電機產品</w:t>
      </w:r>
      <w:r>
        <w:rPr>
          <w:rFonts w:ascii="Times New Roman" w:eastAsia="標楷體" w:hAnsi="Times New Roman" w:hint="eastAsia"/>
          <w:kern w:val="0"/>
          <w:sz w:val="28"/>
          <w:szCs w:val="28"/>
        </w:rPr>
        <w:t>(</w:t>
      </w:r>
      <w:r>
        <w:rPr>
          <w:rFonts w:ascii="Times New Roman" w:eastAsia="標楷體" w:hAnsi="Times New Roman" w:hint="eastAsia"/>
          <w:kern w:val="0"/>
          <w:sz w:val="28"/>
          <w:szCs w:val="28"/>
        </w:rPr>
        <w:t>占</w:t>
      </w:r>
      <w:r>
        <w:rPr>
          <w:rFonts w:ascii="Times New Roman" w:eastAsia="標楷體" w:hAnsi="Times New Roman" w:hint="eastAsia"/>
          <w:kern w:val="0"/>
          <w:sz w:val="28"/>
          <w:szCs w:val="28"/>
        </w:rPr>
        <w:t>62%)</w:t>
      </w:r>
      <w:r>
        <w:rPr>
          <w:rFonts w:ascii="Times New Roman" w:eastAsia="標楷體" w:hAnsi="Times New Roman" w:hint="eastAsia"/>
          <w:kern w:val="0"/>
          <w:sz w:val="28"/>
          <w:szCs w:val="28"/>
        </w:rPr>
        <w:t>、</w:t>
      </w:r>
      <w:r w:rsidRPr="00C04C14">
        <w:rPr>
          <w:rFonts w:ascii="Times New Roman" w:eastAsia="標楷體" w:hAnsi="Times New Roman" w:hint="eastAsia"/>
          <w:kern w:val="0"/>
          <w:sz w:val="28"/>
          <w:szCs w:val="28"/>
        </w:rPr>
        <w:t>化學</w:t>
      </w:r>
      <w:r>
        <w:rPr>
          <w:rFonts w:ascii="Times New Roman" w:eastAsia="標楷體" w:hAnsi="Times New Roman" w:hint="eastAsia"/>
          <w:kern w:val="0"/>
          <w:sz w:val="28"/>
          <w:szCs w:val="28"/>
        </w:rPr>
        <w:t>及</w:t>
      </w:r>
      <w:r w:rsidRPr="00C04C14">
        <w:rPr>
          <w:rFonts w:ascii="Times New Roman" w:eastAsia="標楷體" w:hAnsi="Times New Roman" w:hint="eastAsia"/>
          <w:kern w:val="0"/>
          <w:sz w:val="28"/>
          <w:szCs w:val="28"/>
        </w:rPr>
        <w:t>化工產品</w:t>
      </w:r>
      <w:r>
        <w:rPr>
          <w:rFonts w:ascii="Times New Roman" w:eastAsia="標楷體" w:hAnsi="Times New Roman" w:hint="eastAsia"/>
          <w:kern w:val="0"/>
          <w:sz w:val="28"/>
          <w:szCs w:val="28"/>
        </w:rPr>
        <w:t>(</w:t>
      </w:r>
      <w:r>
        <w:rPr>
          <w:rFonts w:ascii="Times New Roman" w:eastAsia="標楷體" w:hAnsi="Times New Roman" w:hint="eastAsia"/>
          <w:kern w:val="0"/>
          <w:sz w:val="28"/>
          <w:szCs w:val="28"/>
        </w:rPr>
        <w:t>占</w:t>
      </w:r>
      <w:r>
        <w:rPr>
          <w:rFonts w:ascii="Times New Roman" w:eastAsia="標楷體" w:hAnsi="Times New Roman" w:hint="eastAsia"/>
          <w:kern w:val="0"/>
          <w:sz w:val="28"/>
          <w:szCs w:val="28"/>
        </w:rPr>
        <w:t>35%</w:t>
      </w:r>
      <w:r w:rsidRPr="00C04C14">
        <w:rPr>
          <w:rFonts w:ascii="Times New Roman" w:eastAsia="標楷體" w:hAnsi="Times New Roman" w:hint="eastAsia"/>
          <w:kern w:val="0"/>
          <w:sz w:val="28"/>
          <w:szCs w:val="28"/>
        </w:rPr>
        <w:t>)</w:t>
      </w:r>
      <w:r w:rsidRPr="00C04C14">
        <w:rPr>
          <w:rFonts w:ascii="Times New Roman" w:eastAsia="標楷體" w:hAnsi="Times New Roman" w:hint="eastAsia"/>
          <w:kern w:val="0"/>
          <w:sz w:val="28"/>
          <w:szCs w:val="28"/>
        </w:rPr>
        <w:t>、金屬</w:t>
      </w:r>
      <w:r>
        <w:rPr>
          <w:rFonts w:ascii="Times New Roman" w:eastAsia="標楷體" w:hAnsi="Times New Roman" w:hint="eastAsia"/>
          <w:kern w:val="0"/>
          <w:sz w:val="28"/>
          <w:szCs w:val="28"/>
        </w:rPr>
        <w:t>製</w:t>
      </w:r>
      <w:r w:rsidRPr="00C04C14">
        <w:rPr>
          <w:rFonts w:ascii="Times New Roman" w:eastAsia="標楷體" w:hAnsi="Times New Roman" w:hint="eastAsia"/>
          <w:kern w:val="0"/>
          <w:sz w:val="28"/>
          <w:szCs w:val="28"/>
        </w:rPr>
        <w:t>品</w:t>
      </w:r>
      <w:r w:rsidRPr="00C04C14">
        <w:rPr>
          <w:rFonts w:ascii="Times New Roman" w:eastAsia="標楷體" w:hAnsi="Times New Roman" w:hint="eastAsia"/>
          <w:kern w:val="0"/>
          <w:sz w:val="28"/>
          <w:szCs w:val="28"/>
        </w:rPr>
        <w:t>(</w:t>
      </w:r>
      <w:r>
        <w:rPr>
          <w:rFonts w:ascii="Times New Roman" w:eastAsia="標楷體" w:hAnsi="Times New Roman" w:hint="eastAsia"/>
          <w:kern w:val="0"/>
          <w:sz w:val="28"/>
          <w:szCs w:val="28"/>
        </w:rPr>
        <w:t>占</w:t>
      </w:r>
      <w:r>
        <w:rPr>
          <w:rFonts w:ascii="Times New Roman" w:eastAsia="標楷體" w:hAnsi="Times New Roman" w:hint="eastAsia"/>
          <w:kern w:val="0"/>
          <w:sz w:val="28"/>
          <w:szCs w:val="28"/>
        </w:rPr>
        <w:t>1.9%</w:t>
      </w:r>
      <w:r w:rsidRPr="00C04C14">
        <w:rPr>
          <w:rFonts w:ascii="Times New Roman" w:eastAsia="標楷體" w:hAnsi="Times New Roman" w:hint="eastAsia"/>
          <w:kern w:val="0"/>
          <w:sz w:val="28"/>
          <w:szCs w:val="28"/>
        </w:rPr>
        <w:t>)</w:t>
      </w:r>
      <w:r w:rsidRPr="00C04C14">
        <w:rPr>
          <w:rFonts w:ascii="Times New Roman" w:eastAsia="標楷體" w:hAnsi="Times New Roman" w:hint="eastAsia"/>
          <w:kern w:val="0"/>
          <w:sz w:val="28"/>
          <w:szCs w:val="28"/>
        </w:rPr>
        <w:t>、橡膠製品</w:t>
      </w:r>
      <w:r w:rsidRPr="00C04C14">
        <w:rPr>
          <w:rFonts w:ascii="Times New Roman" w:eastAsia="標楷體" w:hAnsi="Times New Roman" w:hint="eastAsia"/>
          <w:kern w:val="0"/>
          <w:sz w:val="28"/>
          <w:szCs w:val="28"/>
        </w:rPr>
        <w:t>(</w:t>
      </w:r>
      <w:r>
        <w:rPr>
          <w:rFonts w:ascii="Times New Roman" w:eastAsia="標楷體" w:hAnsi="Times New Roman" w:hint="eastAsia"/>
          <w:kern w:val="0"/>
          <w:sz w:val="28"/>
          <w:szCs w:val="28"/>
        </w:rPr>
        <w:t>占</w:t>
      </w:r>
      <w:r>
        <w:rPr>
          <w:rFonts w:ascii="Times New Roman" w:eastAsia="標楷體" w:hAnsi="Times New Roman" w:hint="eastAsia"/>
          <w:kern w:val="0"/>
          <w:sz w:val="28"/>
          <w:szCs w:val="28"/>
        </w:rPr>
        <w:t>0.9%</w:t>
      </w:r>
      <w:r w:rsidRPr="00C04C14">
        <w:rPr>
          <w:rFonts w:ascii="Times New Roman" w:eastAsia="標楷體" w:hAnsi="Times New Roman" w:hint="eastAsia"/>
          <w:kern w:val="0"/>
          <w:sz w:val="28"/>
          <w:szCs w:val="28"/>
        </w:rPr>
        <w:t>)</w:t>
      </w:r>
      <w:r>
        <w:rPr>
          <w:rFonts w:ascii="Times New Roman" w:eastAsia="標楷體" w:hAnsi="Times New Roman" w:hint="eastAsia"/>
          <w:kern w:val="0"/>
          <w:sz w:val="28"/>
          <w:szCs w:val="28"/>
        </w:rPr>
        <w:t>、機械及</w:t>
      </w:r>
      <w:r w:rsidRPr="00C04C14">
        <w:rPr>
          <w:rFonts w:ascii="Times New Roman" w:eastAsia="標楷體" w:hAnsi="Times New Roman" w:hint="eastAsia"/>
          <w:kern w:val="0"/>
          <w:sz w:val="28"/>
          <w:szCs w:val="28"/>
        </w:rPr>
        <w:t>配備</w:t>
      </w:r>
      <w:r w:rsidRPr="00C04C14">
        <w:rPr>
          <w:rFonts w:ascii="Times New Roman" w:eastAsia="標楷體" w:hAnsi="Times New Roman" w:hint="eastAsia"/>
          <w:kern w:val="0"/>
          <w:sz w:val="28"/>
          <w:szCs w:val="28"/>
        </w:rPr>
        <w:t>(</w:t>
      </w:r>
      <w:r>
        <w:rPr>
          <w:rFonts w:ascii="Times New Roman" w:eastAsia="標楷體" w:hAnsi="Times New Roman" w:hint="eastAsia"/>
          <w:kern w:val="0"/>
          <w:sz w:val="28"/>
          <w:szCs w:val="28"/>
        </w:rPr>
        <w:t>占</w:t>
      </w:r>
      <w:r>
        <w:rPr>
          <w:rFonts w:ascii="Times New Roman" w:eastAsia="標楷體" w:hAnsi="Times New Roman" w:hint="eastAsia"/>
          <w:kern w:val="0"/>
          <w:sz w:val="28"/>
          <w:szCs w:val="28"/>
        </w:rPr>
        <w:t>0.2%</w:t>
      </w:r>
      <w:r w:rsidRPr="00C04C14">
        <w:rPr>
          <w:rFonts w:ascii="Times New Roman" w:eastAsia="標楷體" w:hAnsi="Times New Roman" w:hint="eastAsia"/>
          <w:kern w:val="0"/>
          <w:sz w:val="28"/>
          <w:szCs w:val="28"/>
        </w:rPr>
        <w:t>)</w:t>
      </w:r>
      <w:r>
        <w:rPr>
          <w:rFonts w:ascii="Times New Roman" w:eastAsia="標楷體" w:hAnsi="Times New Roman" w:hint="eastAsia"/>
          <w:kern w:val="0"/>
          <w:sz w:val="28"/>
          <w:szCs w:val="28"/>
        </w:rPr>
        <w:t>，以</w:t>
      </w:r>
      <w:r w:rsidRPr="00C04C14">
        <w:rPr>
          <w:rFonts w:ascii="Times New Roman" w:eastAsia="標楷體" w:hAnsi="Times New Roman" w:hint="eastAsia"/>
          <w:kern w:val="0"/>
          <w:sz w:val="28"/>
          <w:szCs w:val="28"/>
        </w:rPr>
        <w:t>及交通設備</w:t>
      </w:r>
      <w:r>
        <w:rPr>
          <w:rFonts w:ascii="Times New Roman" w:eastAsia="標楷體" w:hAnsi="Times New Roman" w:hint="eastAsia"/>
          <w:kern w:val="0"/>
          <w:sz w:val="28"/>
          <w:szCs w:val="28"/>
        </w:rPr>
        <w:t>(</w:t>
      </w:r>
      <w:r>
        <w:rPr>
          <w:rFonts w:ascii="Times New Roman" w:eastAsia="標楷體" w:hAnsi="Times New Roman" w:hint="eastAsia"/>
          <w:kern w:val="0"/>
          <w:sz w:val="28"/>
          <w:szCs w:val="28"/>
        </w:rPr>
        <w:t>占</w:t>
      </w:r>
      <w:r>
        <w:rPr>
          <w:rFonts w:ascii="Times New Roman" w:eastAsia="標楷體" w:hAnsi="Times New Roman" w:hint="eastAsia"/>
          <w:kern w:val="0"/>
          <w:sz w:val="28"/>
          <w:szCs w:val="28"/>
        </w:rPr>
        <w:t>0.1%</w:t>
      </w:r>
      <w:r w:rsidRPr="00C04C14">
        <w:rPr>
          <w:rFonts w:ascii="Times New Roman" w:eastAsia="標楷體" w:hAnsi="Times New Roman" w:hint="eastAsia"/>
          <w:kern w:val="0"/>
          <w:sz w:val="28"/>
          <w:szCs w:val="28"/>
        </w:rPr>
        <w:t>)</w:t>
      </w:r>
      <w:r>
        <w:rPr>
          <w:rFonts w:ascii="Times New Roman" w:eastAsia="標楷體" w:hAnsi="Times New Roman" w:hint="eastAsia"/>
          <w:spacing w:val="15"/>
          <w:kern w:val="0"/>
          <w:sz w:val="28"/>
          <w:szCs w:val="28"/>
        </w:rPr>
        <w:t>。</w:t>
      </w:r>
    </w:p>
    <w:p w14:paraId="24196642" w14:textId="77777777" w:rsidR="00DD3446" w:rsidRPr="00815F1F" w:rsidRDefault="00DD3446" w:rsidP="00DD3446">
      <w:pPr>
        <w:widowControl/>
        <w:spacing w:before="120" w:beforeAutospacing="1" w:after="100" w:afterAutospacing="1" w:line="500" w:lineRule="exact"/>
        <w:jc w:val="center"/>
        <w:rPr>
          <w:rFonts w:eastAsia="標楷體"/>
          <w:b/>
          <w:kern w:val="0"/>
          <w:sz w:val="28"/>
          <w:szCs w:val="28"/>
        </w:rPr>
      </w:pPr>
      <w:r w:rsidRPr="00815F1F">
        <w:rPr>
          <w:rFonts w:eastAsia="標楷體"/>
          <w:noProof/>
          <w:kern w:val="0"/>
          <w:sz w:val="28"/>
          <w:szCs w:val="28"/>
        </w:rPr>
        <w:lastRenderedPageBreak/>
        <w:drawing>
          <wp:anchor distT="0" distB="0" distL="114300" distR="114300" simplePos="0" relativeHeight="253740544" behindDoc="0" locked="0" layoutInCell="1" allowOverlap="1" wp14:anchorId="619C5AF1" wp14:editId="4659CBA2">
            <wp:simplePos x="0" y="0"/>
            <wp:positionH relativeFrom="column">
              <wp:posOffset>617220</wp:posOffset>
            </wp:positionH>
            <wp:positionV relativeFrom="paragraph">
              <wp:posOffset>241300</wp:posOffset>
            </wp:positionV>
            <wp:extent cx="3726180" cy="2734945"/>
            <wp:effectExtent l="0" t="0" r="7620" b="8255"/>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6180"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F1F">
        <w:rPr>
          <w:rFonts w:eastAsia="標楷體"/>
          <w:b/>
          <w:kern w:val="0"/>
          <w:sz w:val="28"/>
          <w:szCs w:val="28"/>
        </w:rPr>
        <w:t>圖</w:t>
      </w:r>
      <w:r w:rsidRPr="00815F1F">
        <w:rPr>
          <w:rFonts w:eastAsia="標楷體"/>
          <w:b/>
          <w:kern w:val="0"/>
          <w:sz w:val="28"/>
          <w:szCs w:val="28"/>
        </w:rPr>
        <w:t>1  2021</w:t>
      </w:r>
      <w:r w:rsidRPr="00815F1F">
        <w:rPr>
          <w:rFonts w:eastAsia="標楷體"/>
          <w:b/>
          <w:kern w:val="0"/>
          <w:sz w:val="28"/>
          <w:szCs w:val="28"/>
        </w:rPr>
        <w:t>年馬來西亞主要投資國統計</w:t>
      </w:r>
    </w:p>
    <w:p w14:paraId="7D74A633" w14:textId="77777777" w:rsidR="00DD3446" w:rsidRPr="00815F1F" w:rsidRDefault="00DD3446" w:rsidP="00DD3446">
      <w:pPr>
        <w:widowControl/>
        <w:spacing w:line="320" w:lineRule="exact"/>
        <w:rPr>
          <w:rFonts w:eastAsia="標楷體"/>
          <w:b/>
          <w:kern w:val="0"/>
          <w:sz w:val="28"/>
          <w:szCs w:val="28"/>
        </w:rPr>
      </w:pPr>
      <w:r w:rsidRPr="00815F1F">
        <w:rPr>
          <w:rFonts w:eastAsia="標楷體"/>
          <w:kern w:val="0"/>
          <w:sz w:val="22"/>
          <w:szCs w:val="28"/>
        </w:rPr>
        <w:t>資料來源：馬來西亞投資發展局</w:t>
      </w:r>
      <w:r w:rsidRPr="00815F1F">
        <w:rPr>
          <w:rFonts w:eastAsia="標楷體"/>
          <w:kern w:val="0"/>
          <w:sz w:val="22"/>
          <w:szCs w:val="28"/>
        </w:rPr>
        <w:t>(MIDA)</w:t>
      </w:r>
      <w:r w:rsidRPr="00815F1F">
        <w:rPr>
          <w:rFonts w:eastAsia="標楷體"/>
          <w:kern w:val="0"/>
          <w:sz w:val="22"/>
          <w:szCs w:val="28"/>
        </w:rPr>
        <w:t>「</w:t>
      </w:r>
      <w:r w:rsidRPr="00815F1F">
        <w:rPr>
          <w:rFonts w:eastAsia="標楷體"/>
          <w:kern w:val="0"/>
          <w:sz w:val="22"/>
          <w:szCs w:val="28"/>
        </w:rPr>
        <w:t>2021</w:t>
      </w:r>
      <w:r w:rsidRPr="00815F1F">
        <w:rPr>
          <w:rFonts w:eastAsia="標楷體"/>
          <w:kern w:val="0"/>
          <w:sz w:val="22"/>
          <w:szCs w:val="28"/>
        </w:rPr>
        <w:t>年馬來西亞投資表現報告」</w:t>
      </w:r>
      <w:r w:rsidRPr="00815F1F">
        <w:rPr>
          <w:rFonts w:eastAsia="標楷體"/>
          <w:kern w:val="0"/>
          <w:sz w:val="22"/>
          <w:szCs w:val="28"/>
        </w:rPr>
        <w:t>(Malaysia Investment Performance Report, 2021</w:t>
      </w:r>
      <w:r>
        <w:rPr>
          <w:rFonts w:eastAsia="標楷體"/>
          <w:kern w:val="0"/>
          <w:sz w:val="22"/>
          <w:szCs w:val="28"/>
        </w:rPr>
        <w:t>)</w:t>
      </w:r>
    </w:p>
    <w:p w14:paraId="7F18E384" w14:textId="77777777" w:rsidR="00DD3446" w:rsidRPr="00815F1F" w:rsidRDefault="00DD3446" w:rsidP="00DD133C">
      <w:pPr>
        <w:pStyle w:val="afffff5"/>
        <w:numPr>
          <w:ilvl w:val="0"/>
          <w:numId w:val="21"/>
        </w:numPr>
        <w:spacing w:before="120" w:line="500" w:lineRule="exact"/>
        <w:ind w:leftChars="0" w:firstLineChars="0"/>
        <w:rPr>
          <w:rFonts w:ascii="Times New Roman" w:eastAsia="標楷體" w:hAnsi="Times New Roman"/>
          <w:kern w:val="0"/>
          <w:sz w:val="28"/>
          <w:szCs w:val="28"/>
        </w:rPr>
      </w:pPr>
      <w:r w:rsidRPr="00815F1F">
        <w:rPr>
          <w:rFonts w:ascii="Times New Roman" w:eastAsia="標楷體" w:hAnsi="Times New Roman"/>
          <w:b/>
          <w:kern w:val="0"/>
          <w:sz w:val="28"/>
          <w:szCs w:val="28"/>
        </w:rPr>
        <w:t>電機電子業為首的製造業帶動外資成長：</w:t>
      </w:r>
      <w:r w:rsidRPr="00815F1F">
        <w:rPr>
          <w:rFonts w:ascii="Times New Roman" w:eastAsia="標楷體" w:hAnsi="Times New Roman"/>
          <w:kern w:val="0"/>
          <w:sz w:val="28"/>
          <w:szCs w:val="28"/>
        </w:rPr>
        <w:t>馬國去年製造業表現良好，占投資總額</w:t>
      </w:r>
      <w:r w:rsidRPr="00815F1F">
        <w:rPr>
          <w:rFonts w:ascii="Times New Roman" w:eastAsia="標楷體" w:hAnsi="Times New Roman"/>
          <w:kern w:val="0"/>
          <w:sz w:val="28"/>
          <w:szCs w:val="28"/>
        </w:rPr>
        <w:t>63.7%</w:t>
      </w:r>
      <w:r w:rsidRPr="00815F1F">
        <w:rPr>
          <w:rFonts w:ascii="Times New Roman" w:eastAsia="標楷體" w:hAnsi="Times New Roman"/>
          <w:kern w:val="0"/>
          <w:sz w:val="28"/>
          <w:szCs w:val="28"/>
        </w:rPr>
        <w:t>，其中外資就占</w:t>
      </w:r>
      <w:r w:rsidRPr="00815F1F">
        <w:rPr>
          <w:rFonts w:ascii="Times New Roman" w:eastAsia="標楷體" w:hAnsi="Times New Roman"/>
          <w:kern w:val="0"/>
          <w:sz w:val="28"/>
          <w:szCs w:val="28"/>
        </w:rPr>
        <w:t>92.1%(2020</w:t>
      </w:r>
      <w:r w:rsidRPr="00815F1F">
        <w:rPr>
          <w:rFonts w:ascii="Times New Roman" w:eastAsia="標楷體" w:hAnsi="Times New Roman"/>
          <w:kern w:val="0"/>
          <w:sz w:val="28"/>
          <w:szCs w:val="28"/>
        </w:rPr>
        <w:t>年僅占</w:t>
      </w:r>
      <w:r w:rsidRPr="00815F1F">
        <w:rPr>
          <w:rFonts w:ascii="Times New Roman" w:eastAsia="標楷體" w:hAnsi="Times New Roman"/>
          <w:kern w:val="0"/>
          <w:sz w:val="28"/>
          <w:szCs w:val="28"/>
        </w:rPr>
        <w:t>62%)</w:t>
      </w:r>
      <w:r w:rsidRPr="00815F1F">
        <w:rPr>
          <w:rFonts w:ascii="Times New Roman" w:eastAsia="標楷體" w:hAnsi="Times New Roman"/>
          <w:kern w:val="0"/>
          <w:sz w:val="28"/>
          <w:szCs w:val="28"/>
        </w:rPr>
        <w:t>，外資金額大幅成長</w:t>
      </w:r>
      <w:r w:rsidRPr="00815F1F">
        <w:rPr>
          <w:rFonts w:ascii="Times New Roman" w:eastAsia="標楷體" w:hAnsi="Times New Roman"/>
          <w:kern w:val="0"/>
          <w:sz w:val="28"/>
          <w:szCs w:val="28"/>
        </w:rPr>
        <w:t>217.3%</w:t>
      </w:r>
      <w:r w:rsidRPr="00815F1F">
        <w:rPr>
          <w:rFonts w:ascii="Times New Roman" w:eastAsia="標楷體" w:hAnsi="Times New Roman"/>
          <w:kern w:val="0"/>
          <w:sz w:val="28"/>
          <w:szCs w:val="28"/>
        </w:rPr>
        <w:t>，主因馬國大力推行使用自動化及其他工業</w:t>
      </w:r>
      <w:r w:rsidRPr="00815F1F">
        <w:rPr>
          <w:rFonts w:ascii="Times New Roman" w:eastAsia="標楷體" w:hAnsi="Times New Roman"/>
          <w:kern w:val="0"/>
          <w:sz w:val="28"/>
          <w:szCs w:val="28"/>
        </w:rPr>
        <w:t xml:space="preserve"> 4.0 </w:t>
      </w:r>
      <w:r w:rsidRPr="00815F1F">
        <w:rPr>
          <w:rFonts w:ascii="Times New Roman" w:eastAsia="標楷體" w:hAnsi="Times New Roman"/>
          <w:kern w:val="0"/>
          <w:sz w:val="28"/>
          <w:szCs w:val="28"/>
        </w:rPr>
        <w:t>相關技術。產業項目</w:t>
      </w:r>
      <w:r>
        <w:rPr>
          <w:rFonts w:ascii="Times New Roman" w:eastAsia="標楷體" w:hAnsi="Times New Roman"/>
          <w:kern w:val="0"/>
          <w:sz w:val="28"/>
          <w:szCs w:val="28"/>
        </w:rPr>
        <w:t>則</w:t>
      </w:r>
      <w:r w:rsidRPr="00815F1F">
        <w:rPr>
          <w:rFonts w:ascii="Times New Roman" w:eastAsia="標楷體" w:hAnsi="Times New Roman"/>
          <w:kern w:val="0"/>
          <w:sz w:val="28"/>
          <w:szCs w:val="28"/>
        </w:rPr>
        <w:t>以電</w:t>
      </w:r>
      <w:r>
        <w:rPr>
          <w:rFonts w:ascii="Times New Roman" w:eastAsia="標楷體" w:hAnsi="Times New Roman" w:hint="eastAsia"/>
          <w:kern w:val="0"/>
          <w:sz w:val="28"/>
          <w:szCs w:val="28"/>
        </w:rPr>
        <w:t>子</w:t>
      </w:r>
      <w:r w:rsidRPr="00815F1F">
        <w:rPr>
          <w:rFonts w:ascii="Times New Roman" w:eastAsia="標楷體" w:hAnsi="Times New Roman"/>
          <w:kern w:val="0"/>
          <w:sz w:val="28"/>
          <w:szCs w:val="28"/>
        </w:rPr>
        <w:t>電</w:t>
      </w:r>
      <w:r>
        <w:rPr>
          <w:rFonts w:ascii="Times New Roman" w:eastAsia="標楷體" w:hAnsi="Times New Roman"/>
          <w:kern w:val="0"/>
          <w:sz w:val="28"/>
          <w:szCs w:val="28"/>
        </w:rPr>
        <w:t>機為最</w:t>
      </w:r>
      <w:proofErr w:type="gramStart"/>
      <w:r>
        <w:rPr>
          <w:rFonts w:ascii="Times New Roman" w:eastAsia="標楷體" w:hAnsi="Times New Roman"/>
          <w:kern w:val="0"/>
          <w:sz w:val="28"/>
          <w:szCs w:val="28"/>
        </w:rPr>
        <w:t>大宗，</w:t>
      </w:r>
      <w:proofErr w:type="gramEnd"/>
      <w:r>
        <w:rPr>
          <w:rFonts w:ascii="Times New Roman" w:eastAsia="標楷體" w:hAnsi="Times New Roman"/>
          <w:kern w:val="0"/>
          <w:sz w:val="28"/>
          <w:szCs w:val="28"/>
        </w:rPr>
        <w:t>其次為</w:t>
      </w:r>
      <w:r w:rsidRPr="00815F1F">
        <w:rPr>
          <w:rFonts w:ascii="Times New Roman" w:eastAsia="標楷體" w:hAnsi="Times New Roman"/>
          <w:kern w:val="0"/>
          <w:sz w:val="28"/>
          <w:szCs w:val="28"/>
        </w:rPr>
        <w:t>金屬製品、化工產業</w:t>
      </w:r>
      <w:r>
        <w:rPr>
          <w:rFonts w:ascii="Times New Roman" w:eastAsia="標楷體" w:hAnsi="Times New Roman"/>
          <w:kern w:val="0"/>
          <w:sz w:val="28"/>
          <w:szCs w:val="28"/>
        </w:rPr>
        <w:t>及</w:t>
      </w:r>
      <w:r w:rsidRPr="00815F1F">
        <w:rPr>
          <w:rFonts w:ascii="Times New Roman" w:eastAsia="標楷體" w:hAnsi="Times New Roman"/>
          <w:kern w:val="0"/>
          <w:sz w:val="28"/>
          <w:szCs w:val="28"/>
        </w:rPr>
        <w:t>食品製造業</w:t>
      </w:r>
      <w:r>
        <w:rPr>
          <w:rFonts w:ascii="Times New Roman" w:eastAsia="標楷體" w:hAnsi="Times New Roman"/>
          <w:kern w:val="0"/>
          <w:sz w:val="28"/>
          <w:szCs w:val="28"/>
        </w:rPr>
        <w:t>等</w:t>
      </w:r>
      <w:r w:rsidRPr="00815F1F">
        <w:rPr>
          <w:rFonts w:ascii="Times New Roman" w:eastAsia="標楷體" w:hAnsi="Times New Roman"/>
          <w:kern w:val="0"/>
          <w:sz w:val="28"/>
          <w:szCs w:val="28"/>
        </w:rPr>
        <w:t>。製造業主要外資國</w:t>
      </w:r>
      <w:r>
        <w:rPr>
          <w:rFonts w:ascii="Times New Roman" w:eastAsia="標楷體" w:hAnsi="Times New Roman"/>
          <w:kern w:val="0"/>
          <w:sz w:val="28"/>
          <w:szCs w:val="28"/>
        </w:rPr>
        <w:t>依序為荷蘭、新加坡、澳洲、中國大陸及</w:t>
      </w:r>
      <w:r>
        <w:rPr>
          <w:rFonts w:ascii="Times New Roman" w:eastAsia="標楷體" w:hAnsi="Times New Roman" w:hint="eastAsia"/>
          <w:kern w:val="0"/>
          <w:sz w:val="28"/>
          <w:szCs w:val="28"/>
        </w:rPr>
        <w:t>日本</w:t>
      </w:r>
      <w:r w:rsidRPr="00815F1F">
        <w:rPr>
          <w:rFonts w:ascii="Times New Roman" w:eastAsia="標楷體" w:hAnsi="Times New Roman"/>
          <w:kern w:val="0"/>
          <w:sz w:val="28"/>
          <w:szCs w:val="28"/>
        </w:rPr>
        <w:t>，我為馬國第</w:t>
      </w:r>
      <w:r w:rsidRPr="00815F1F">
        <w:rPr>
          <w:rFonts w:ascii="Times New Roman" w:eastAsia="標楷體" w:hAnsi="Times New Roman"/>
          <w:kern w:val="0"/>
          <w:sz w:val="28"/>
          <w:szCs w:val="28"/>
        </w:rPr>
        <w:t>9</w:t>
      </w:r>
      <w:r w:rsidRPr="00815F1F">
        <w:rPr>
          <w:rFonts w:ascii="Times New Roman" w:eastAsia="標楷體" w:hAnsi="Times New Roman"/>
          <w:kern w:val="0"/>
          <w:sz w:val="28"/>
          <w:szCs w:val="28"/>
        </w:rPr>
        <w:t>大製造業外資國。</w:t>
      </w:r>
    </w:p>
    <w:p w14:paraId="78DD3BDB" w14:textId="77777777" w:rsidR="00DD3446" w:rsidRPr="00815F1F" w:rsidRDefault="00DD3446" w:rsidP="00DD133C">
      <w:pPr>
        <w:pStyle w:val="afffff5"/>
        <w:numPr>
          <w:ilvl w:val="0"/>
          <w:numId w:val="21"/>
        </w:numPr>
        <w:spacing w:before="120" w:line="500" w:lineRule="exact"/>
        <w:ind w:leftChars="0" w:firstLineChars="0"/>
        <w:rPr>
          <w:rFonts w:ascii="Times New Roman" w:eastAsia="標楷體" w:hAnsi="Times New Roman"/>
          <w:kern w:val="0"/>
          <w:sz w:val="28"/>
          <w:szCs w:val="28"/>
        </w:rPr>
      </w:pPr>
      <w:r w:rsidRPr="00815F1F">
        <w:rPr>
          <w:rFonts w:ascii="Times New Roman" w:eastAsia="標楷體" w:hAnsi="Times New Roman"/>
          <w:b/>
          <w:kern w:val="0"/>
          <w:sz w:val="28"/>
          <w:szCs w:val="28"/>
        </w:rPr>
        <w:t>未來吸引外資展望：</w:t>
      </w:r>
      <w:r w:rsidRPr="00A16C0B">
        <w:rPr>
          <w:rFonts w:ascii="Times New Roman" w:eastAsia="標楷體" w:hAnsi="Times New Roman"/>
          <w:kern w:val="0"/>
          <w:sz w:val="28"/>
          <w:szCs w:val="28"/>
        </w:rPr>
        <w:t>今年</w:t>
      </w:r>
      <w:r w:rsidRPr="00815F1F">
        <w:rPr>
          <w:rFonts w:ascii="Times New Roman" w:eastAsia="標楷體" w:hAnsi="Times New Roman"/>
          <w:kern w:val="0"/>
          <w:sz w:val="28"/>
          <w:szCs w:val="28"/>
        </w:rPr>
        <w:t>3</w:t>
      </w:r>
      <w:r w:rsidRPr="00815F1F">
        <w:rPr>
          <w:rFonts w:ascii="Times New Roman" w:eastAsia="標楷體" w:hAnsi="Times New Roman"/>
          <w:kern w:val="0"/>
          <w:sz w:val="28"/>
          <w:szCs w:val="28"/>
        </w:rPr>
        <w:t>月</w:t>
      </w:r>
      <w:r w:rsidRPr="00815F1F">
        <w:rPr>
          <w:rFonts w:ascii="Times New Roman" w:eastAsia="標楷體" w:hAnsi="Times New Roman"/>
          <w:kern w:val="0"/>
          <w:sz w:val="28"/>
          <w:szCs w:val="28"/>
        </w:rPr>
        <w:t>8</w:t>
      </w:r>
      <w:r w:rsidRPr="00815F1F">
        <w:rPr>
          <w:rFonts w:ascii="Times New Roman" w:eastAsia="標楷體" w:hAnsi="Times New Roman"/>
          <w:kern w:val="0"/>
          <w:sz w:val="28"/>
          <w:szCs w:val="28"/>
        </w:rPr>
        <w:t>日馬國投資發展局發布「</w:t>
      </w:r>
      <w:r w:rsidRPr="00815F1F">
        <w:rPr>
          <w:rFonts w:ascii="Times New Roman" w:eastAsia="標楷體" w:hAnsi="Times New Roman"/>
          <w:kern w:val="0"/>
          <w:sz w:val="28"/>
          <w:szCs w:val="28"/>
        </w:rPr>
        <w:t>2021</w:t>
      </w:r>
      <w:r w:rsidRPr="00815F1F">
        <w:rPr>
          <w:rFonts w:ascii="Times New Roman" w:eastAsia="標楷體" w:hAnsi="Times New Roman"/>
          <w:kern w:val="0"/>
          <w:sz w:val="28"/>
          <w:szCs w:val="28"/>
        </w:rPr>
        <w:t>年馬來西亞投資表現報告」</w:t>
      </w:r>
      <w:r w:rsidRPr="00815F1F">
        <w:rPr>
          <w:rFonts w:ascii="Times New Roman" w:eastAsia="標楷體" w:hAnsi="Times New Roman"/>
          <w:kern w:val="0"/>
          <w:sz w:val="28"/>
          <w:szCs w:val="28"/>
        </w:rPr>
        <w:t>(Malaysia Investment Performance Report, 2021)</w:t>
      </w:r>
      <w:r w:rsidRPr="00815F1F">
        <w:rPr>
          <w:rFonts w:ascii="Times New Roman" w:eastAsia="標楷體" w:hAnsi="Times New Roman"/>
          <w:kern w:val="0"/>
          <w:sz w:val="28"/>
          <w:szCs w:val="28"/>
        </w:rPr>
        <w:t>指出，未來三大產業的共同轉型方向為數位化、智慧化、社會與企業監管</w:t>
      </w:r>
      <w:r w:rsidRPr="00815F1F">
        <w:rPr>
          <w:rFonts w:ascii="Times New Roman" w:eastAsia="標楷體" w:hAnsi="Times New Roman"/>
          <w:kern w:val="0"/>
          <w:sz w:val="28"/>
          <w:szCs w:val="28"/>
        </w:rPr>
        <w:t>(ESG)</w:t>
      </w:r>
      <w:r w:rsidRPr="00815F1F">
        <w:rPr>
          <w:rStyle w:val="affa"/>
          <w:rFonts w:ascii="Times New Roman" w:eastAsia="標楷體" w:hAnsi="Times New Roman"/>
          <w:kern w:val="0"/>
          <w:sz w:val="28"/>
          <w:szCs w:val="28"/>
        </w:rPr>
        <w:footnoteReference w:id="9"/>
      </w:r>
      <w:proofErr w:type="gramStart"/>
      <w:r w:rsidRPr="00815F1F">
        <w:rPr>
          <w:rFonts w:ascii="Times New Roman" w:eastAsia="標楷體" w:hAnsi="Times New Roman"/>
          <w:kern w:val="0"/>
          <w:sz w:val="28"/>
          <w:szCs w:val="28"/>
        </w:rPr>
        <w:t>及零碳經濟</w:t>
      </w:r>
      <w:proofErr w:type="gramEnd"/>
      <w:r w:rsidRPr="00815F1F">
        <w:rPr>
          <w:rFonts w:ascii="Times New Roman" w:eastAsia="標楷體" w:hAnsi="Times New Roman"/>
          <w:kern w:val="0"/>
          <w:sz w:val="28"/>
          <w:szCs w:val="28"/>
        </w:rPr>
        <w:t>。未來馬國主要投資政策方針包括第十二大馬計畫</w:t>
      </w:r>
      <w:r w:rsidRPr="00815F1F">
        <w:rPr>
          <w:rFonts w:ascii="Times New Roman" w:eastAsia="標楷體" w:hAnsi="Times New Roman"/>
          <w:kern w:val="0"/>
          <w:sz w:val="28"/>
          <w:szCs w:val="28"/>
        </w:rPr>
        <w:t>(12MP)</w:t>
      </w:r>
      <w:r>
        <w:rPr>
          <w:rFonts w:ascii="Times New Roman" w:eastAsia="標楷體" w:hAnsi="Times New Roman"/>
          <w:kern w:val="0"/>
          <w:sz w:val="28"/>
          <w:szCs w:val="28"/>
        </w:rPr>
        <w:t>、</w:t>
      </w:r>
      <w:r w:rsidRPr="00815F1F">
        <w:rPr>
          <w:rFonts w:ascii="Times New Roman" w:eastAsia="標楷體" w:hAnsi="Times New Roman"/>
          <w:kern w:val="0"/>
          <w:sz w:val="28"/>
          <w:szCs w:val="28"/>
        </w:rPr>
        <w:t>新工業總體</w:t>
      </w:r>
      <w:proofErr w:type="gramStart"/>
      <w:r w:rsidRPr="00815F1F">
        <w:rPr>
          <w:rFonts w:ascii="Times New Roman" w:eastAsia="標楷體" w:hAnsi="Times New Roman"/>
          <w:kern w:val="0"/>
          <w:sz w:val="28"/>
          <w:szCs w:val="28"/>
        </w:rPr>
        <w:t>規</w:t>
      </w:r>
      <w:proofErr w:type="gramEnd"/>
      <w:r w:rsidRPr="00815F1F">
        <w:rPr>
          <w:rFonts w:ascii="Times New Roman" w:eastAsia="標楷體" w:hAnsi="Times New Roman"/>
          <w:kern w:val="0"/>
          <w:sz w:val="28"/>
          <w:szCs w:val="28"/>
        </w:rPr>
        <w:t>畫</w:t>
      </w:r>
      <w:r w:rsidRPr="00815F1F">
        <w:rPr>
          <w:rFonts w:ascii="Times New Roman" w:eastAsia="標楷體" w:hAnsi="Times New Roman"/>
          <w:kern w:val="0"/>
          <w:sz w:val="28"/>
          <w:szCs w:val="28"/>
        </w:rPr>
        <w:t>(NIMP)</w:t>
      </w:r>
      <w:r>
        <w:rPr>
          <w:rFonts w:ascii="Times New Roman" w:eastAsia="標楷體" w:hAnsi="Times New Roman"/>
          <w:kern w:val="0"/>
          <w:sz w:val="28"/>
          <w:szCs w:val="28"/>
        </w:rPr>
        <w:t>及</w:t>
      </w:r>
      <w:r w:rsidRPr="00815F1F">
        <w:rPr>
          <w:rFonts w:ascii="Times New Roman" w:eastAsia="標楷體" w:hAnsi="Times New Roman"/>
          <w:kern w:val="0"/>
          <w:sz w:val="28"/>
          <w:szCs w:val="28"/>
        </w:rPr>
        <w:t>國家投資願景</w:t>
      </w:r>
      <w:r w:rsidRPr="00815F1F">
        <w:rPr>
          <w:rFonts w:ascii="Times New Roman" w:eastAsia="標楷體" w:hAnsi="Times New Roman"/>
          <w:kern w:val="0"/>
          <w:sz w:val="28"/>
          <w:szCs w:val="28"/>
        </w:rPr>
        <w:t>(NIA)</w:t>
      </w:r>
      <w:r>
        <w:rPr>
          <w:rFonts w:ascii="Times New Roman" w:eastAsia="標楷體" w:hAnsi="Times New Roman"/>
          <w:kern w:val="0"/>
          <w:sz w:val="28"/>
          <w:szCs w:val="28"/>
        </w:rPr>
        <w:t>。</w:t>
      </w:r>
      <w:r w:rsidRPr="00815F1F">
        <w:rPr>
          <w:rFonts w:ascii="Times New Roman" w:eastAsia="標楷體" w:hAnsi="Times New Roman"/>
          <w:kern w:val="0"/>
          <w:sz w:val="28"/>
          <w:szCs w:val="28"/>
        </w:rPr>
        <w:t>馬國將瞄準高收入的高科技及高附加值投資項目，並將聚焦</w:t>
      </w:r>
      <w:r>
        <w:rPr>
          <w:rFonts w:ascii="Times New Roman" w:eastAsia="標楷體" w:hAnsi="Times New Roman"/>
          <w:kern w:val="0"/>
          <w:sz w:val="28"/>
          <w:szCs w:val="28"/>
        </w:rPr>
        <w:t>工業</w:t>
      </w:r>
      <w:r>
        <w:rPr>
          <w:rFonts w:ascii="Times New Roman" w:eastAsia="標楷體" w:hAnsi="Times New Roman"/>
          <w:kern w:val="0"/>
          <w:sz w:val="28"/>
          <w:szCs w:val="28"/>
        </w:rPr>
        <w:t>4.0</w:t>
      </w:r>
      <w:r>
        <w:rPr>
          <w:rFonts w:ascii="Times New Roman" w:eastAsia="標楷體" w:hAnsi="Times New Roman"/>
          <w:kern w:val="0"/>
          <w:sz w:val="28"/>
          <w:szCs w:val="28"/>
        </w:rPr>
        <w:t>及</w:t>
      </w:r>
      <w:r w:rsidRPr="00815F1F">
        <w:rPr>
          <w:rFonts w:ascii="Times New Roman" w:eastAsia="標楷體" w:hAnsi="Times New Roman"/>
          <w:kern w:val="0"/>
          <w:sz w:val="28"/>
          <w:szCs w:val="28"/>
        </w:rPr>
        <w:t xml:space="preserve">ESG </w:t>
      </w:r>
      <w:r>
        <w:rPr>
          <w:rFonts w:ascii="Times New Roman" w:eastAsia="標楷體" w:hAnsi="Times New Roman"/>
          <w:kern w:val="0"/>
          <w:sz w:val="28"/>
          <w:szCs w:val="28"/>
        </w:rPr>
        <w:t>議程，</w:t>
      </w:r>
      <w:r w:rsidRPr="00815F1F">
        <w:rPr>
          <w:rFonts w:ascii="Times New Roman" w:eastAsia="標楷體" w:hAnsi="Times New Roman"/>
          <w:kern w:val="0"/>
          <w:sz w:val="28"/>
          <w:szCs w:val="28"/>
        </w:rPr>
        <w:t>利用先進技術及</w:t>
      </w:r>
      <w:r>
        <w:rPr>
          <w:rFonts w:ascii="Times New Roman" w:eastAsia="標楷體" w:hAnsi="Times New Roman"/>
          <w:kern w:val="0"/>
          <w:sz w:val="28"/>
          <w:szCs w:val="28"/>
        </w:rPr>
        <w:t>全球數字化趨勢發展第</w:t>
      </w:r>
      <w:r>
        <w:rPr>
          <w:rFonts w:ascii="Times New Roman" w:eastAsia="標楷體" w:hAnsi="Times New Roman"/>
          <w:kern w:val="0"/>
          <w:sz w:val="28"/>
          <w:szCs w:val="28"/>
        </w:rPr>
        <w:lastRenderedPageBreak/>
        <w:t>十二大馬計畫下確立的國家優勢新興產業；發展綠色經濟</w:t>
      </w:r>
      <w:r w:rsidRPr="00815F1F">
        <w:rPr>
          <w:rFonts w:ascii="Times New Roman" w:eastAsia="標楷體" w:hAnsi="Times New Roman"/>
          <w:kern w:val="0"/>
          <w:sz w:val="28"/>
          <w:szCs w:val="28"/>
        </w:rPr>
        <w:t>以實現</w:t>
      </w:r>
      <w:r w:rsidRPr="00815F1F">
        <w:rPr>
          <w:rFonts w:ascii="Times New Roman" w:eastAsia="標楷體" w:hAnsi="Times New Roman"/>
          <w:kern w:val="0"/>
          <w:sz w:val="28"/>
          <w:szCs w:val="28"/>
        </w:rPr>
        <w:t>2030</w:t>
      </w:r>
      <w:r w:rsidRPr="00815F1F">
        <w:rPr>
          <w:rFonts w:ascii="Times New Roman" w:eastAsia="標楷體" w:hAnsi="Times New Roman"/>
          <w:kern w:val="0"/>
          <w:sz w:val="28"/>
          <w:szCs w:val="28"/>
        </w:rPr>
        <w:t>年</w:t>
      </w:r>
      <w:proofErr w:type="gramStart"/>
      <w:r w:rsidRPr="00815F1F">
        <w:rPr>
          <w:rFonts w:ascii="Times New Roman" w:eastAsia="標楷體" w:hAnsi="Times New Roman"/>
          <w:kern w:val="0"/>
          <w:sz w:val="28"/>
          <w:szCs w:val="28"/>
        </w:rPr>
        <w:t>降低碳排</w:t>
      </w:r>
      <w:proofErr w:type="gramEnd"/>
      <w:r w:rsidRPr="00815F1F">
        <w:rPr>
          <w:rFonts w:ascii="Times New Roman" w:eastAsia="標楷體" w:hAnsi="Times New Roman"/>
          <w:kern w:val="0"/>
          <w:sz w:val="28"/>
          <w:szCs w:val="28"/>
        </w:rPr>
        <w:t>45%</w:t>
      </w:r>
      <w:r>
        <w:rPr>
          <w:rFonts w:ascii="Times New Roman" w:eastAsia="標楷體" w:hAnsi="Times New Roman"/>
          <w:kern w:val="0"/>
          <w:sz w:val="28"/>
          <w:szCs w:val="28"/>
        </w:rPr>
        <w:t>的中程目標，並透過更</w:t>
      </w:r>
      <w:proofErr w:type="gramStart"/>
      <w:r>
        <w:rPr>
          <w:rFonts w:ascii="Times New Roman" w:eastAsia="標楷體" w:hAnsi="Times New Roman"/>
          <w:kern w:val="0"/>
          <w:sz w:val="28"/>
          <w:szCs w:val="28"/>
        </w:rPr>
        <w:t>多</w:t>
      </w:r>
      <w:r w:rsidRPr="00815F1F">
        <w:rPr>
          <w:rFonts w:ascii="Times New Roman" w:eastAsia="標楷體" w:hAnsi="Times New Roman"/>
          <w:kern w:val="0"/>
          <w:sz w:val="28"/>
          <w:szCs w:val="28"/>
        </w:rPr>
        <w:t>親商</w:t>
      </w:r>
      <w:proofErr w:type="gramEnd"/>
      <w:r w:rsidRPr="00815F1F">
        <w:rPr>
          <w:rFonts w:ascii="Times New Roman" w:eastAsia="標楷體" w:hAnsi="Times New Roman"/>
          <w:kern w:val="0"/>
          <w:sz w:val="28"/>
          <w:szCs w:val="28"/>
        </w:rPr>
        <w:t>政策</w:t>
      </w:r>
      <w:r>
        <w:rPr>
          <w:rFonts w:ascii="Times New Roman" w:eastAsia="標楷體" w:hAnsi="Times New Roman"/>
          <w:kern w:val="0"/>
          <w:sz w:val="28"/>
          <w:szCs w:val="28"/>
        </w:rPr>
        <w:t>來提升在全球供應鏈的地位</w:t>
      </w:r>
      <w:r w:rsidRPr="00D45920">
        <w:rPr>
          <w:rFonts w:ascii="Times New Roman" w:eastAsia="標楷體" w:hAnsi="Times New Roman"/>
          <w:kern w:val="0"/>
          <w:sz w:val="28"/>
          <w:szCs w:val="28"/>
        </w:rPr>
        <w:t>。</w:t>
      </w:r>
    </w:p>
    <w:p w14:paraId="5A4E38F8" w14:textId="77777777" w:rsidR="00DD3446" w:rsidRPr="00815F1F" w:rsidRDefault="00DD3446" w:rsidP="00DD3446">
      <w:pPr>
        <w:spacing w:line="500" w:lineRule="exact"/>
        <w:rPr>
          <w:rFonts w:eastAsia="標楷體"/>
          <w:b/>
          <w:sz w:val="28"/>
          <w:szCs w:val="28"/>
        </w:rPr>
      </w:pPr>
      <w:r w:rsidRPr="00815F1F">
        <w:rPr>
          <w:rFonts w:eastAsia="標楷體"/>
          <w:b/>
          <w:sz w:val="28"/>
          <w:szCs w:val="28"/>
        </w:rPr>
        <w:t>三、近年</w:t>
      </w:r>
      <w:r>
        <w:rPr>
          <w:rFonts w:eastAsia="標楷體"/>
          <w:b/>
          <w:sz w:val="28"/>
          <w:szCs w:val="28"/>
        </w:rPr>
        <w:t>馬來西亞重點發展政策</w:t>
      </w:r>
    </w:p>
    <w:p w14:paraId="05EC580A" w14:textId="77777777" w:rsidR="00DD3446" w:rsidRPr="00815F1F" w:rsidRDefault="00DD3446" w:rsidP="00DD3446">
      <w:pPr>
        <w:spacing w:line="500" w:lineRule="exact"/>
        <w:rPr>
          <w:rFonts w:eastAsia="標楷體"/>
          <w:b/>
          <w:sz w:val="28"/>
          <w:szCs w:val="28"/>
        </w:rPr>
      </w:pPr>
      <w:r w:rsidRPr="00815F1F">
        <w:rPr>
          <w:rFonts w:eastAsia="標楷體"/>
          <w:b/>
          <w:sz w:val="28"/>
          <w:szCs w:val="28"/>
        </w:rPr>
        <w:t>(</w:t>
      </w:r>
      <w:proofErr w:type="gramStart"/>
      <w:r w:rsidRPr="00815F1F">
        <w:rPr>
          <w:rFonts w:eastAsia="標楷體"/>
          <w:b/>
          <w:sz w:val="28"/>
          <w:szCs w:val="28"/>
        </w:rPr>
        <w:t>一</w:t>
      </w:r>
      <w:proofErr w:type="gramEnd"/>
      <w:r w:rsidRPr="00815F1F">
        <w:rPr>
          <w:rFonts w:eastAsia="標楷體"/>
          <w:b/>
          <w:sz w:val="28"/>
          <w:szCs w:val="28"/>
        </w:rPr>
        <w:t>)</w:t>
      </w:r>
      <w:r w:rsidRPr="00815F1F">
        <w:rPr>
          <w:rFonts w:eastAsia="標楷體"/>
          <w:b/>
          <w:sz w:val="28"/>
          <w:szCs w:val="28"/>
        </w:rPr>
        <w:tab/>
      </w:r>
      <w:r w:rsidRPr="00815F1F">
        <w:rPr>
          <w:rFonts w:eastAsia="標楷體"/>
          <w:b/>
          <w:sz w:val="28"/>
          <w:szCs w:val="28"/>
        </w:rPr>
        <w:t>第十二大馬計畫重點目標</w:t>
      </w:r>
    </w:p>
    <w:p w14:paraId="56FA3838" w14:textId="77777777" w:rsidR="00DD3446" w:rsidRPr="00815F1F" w:rsidRDefault="00DD3446" w:rsidP="00DD3446">
      <w:pPr>
        <w:spacing w:before="120" w:line="500" w:lineRule="exact"/>
        <w:rPr>
          <w:rFonts w:eastAsia="標楷體"/>
          <w:b/>
          <w:sz w:val="28"/>
          <w:szCs w:val="28"/>
        </w:rPr>
      </w:pPr>
      <w:r w:rsidRPr="00815F1F">
        <w:rPr>
          <w:rFonts w:eastAsia="標楷體"/>
          <w:sz w:val="28"/>
          <w:szCs w:val="28"/>
        </w:rPr>
        <w:t xml:space="preserve">　　目標</w:t>
      </w:r>
      <w:r>
        <w:rPr>
          <w:rFonts w:eastAsia="標楷體"/>
          <w:sz w:val="28"/>
          <w:szCs w:val="28"/>
        </w:rPr>
        <w:t>為</w:t>
      </w:r>
      <w:r>
        <w:rPr>
          <w:rFonts w:eastAsia="標楷體"/>
          <w:sz w:val="28"/>
          <w:szCs w:val="28"/>
        </w:rPr>
        <w:t>2021</w:t>
      </w:r>
      <w:r>
        <w:rPr>
          <w:rFonts w:eastAsia="標楷體"/>
          <w:sz w:val="28"/>
          <w:szCs w:val="28"/>
        </w:rPr>
        <w:t>至</w:t>
      </w:r>
      <w:r>
        <w:rPr>
          <w:rFonts w:eastAsia="標楷體"/>
          <w:sz w:val="28"/>
          <w:szCs w:val="28"/>
        </w:rPr>
        <w:t>202</w:t>
      </w:r>
      <w:r w:rsidRPr="00815F1F">
        <w:rPr>
          <w:rFonts w:eastAsia="標楷體"/>
          <w:sz w:val="28"/>
          <w:szCs w:val="28"/>
        </w:rPr>
        <w:t>5</w:t>
      </w:r>
      <w:r w:rsidRPr="00815F1F">
        <w:rPr>
          <w:rFonts w:eastAsia="標楷體"/>
          <w:sz w:val="28"/>
          <w:szCs w:val="28"/>
        </w:rPr>
        <w:t>年間年均</w:t>
      </w:r>
      <w:r w:rsidRPr="00815F1F">
        <w:rPr>
          <w:rFonts w:eastAsia="標楷體"/>
          <w:sz w:val="28"/>
          <w:szCs w:val="28"/>
        </w:rPr>
        <w:t>GDP 4.5%</w:t>
      </w:r>
      <w:r w:rsidRPr="00815F1F">
        <w:rPr>
          <w:rFonts w:eastAsia="標楷體"/>
          <w:sz w:val="28"/>
          <w:szCs w:val="28"/>
        </w:rPr>
        <w:t>至</w:t>
      </w:r>
      <w:r w:rsidRPr="00815F1F">
        <w:rPr>
          <w:rFonts w:eastAsia="標楷體"/>
          <w:sz w:val="28"/>
          <w:szCs w:val="28"/>
        </w:rPr>
        <w:t>5.5%</w:t>
      </w:r>
      <w:r w:rsidRPr="00815F1F">
        <w:rPr>
          <w:rFonts w:eastAsia="標楷體"/>
          <w:sz w:val="28"/>
          <w:szCs w:val="28"/>
        </w:rPr>
        <w:t>、製造業年均成長</w:t>
      </w:r>
      <w:r w:rsidRPr="00815F1F">
        <w:rPr>
          <w:rFonts w:eastAsia="標楷體"/>
          <w:sz w:val="28"/>
          <w:szCs w:val="28"/>
        </w:rPr>
        <w:t>5.7%</w:t>
      </w:r>
      <w:r w:rsidRPr="00815F1F">
        <w:rPr>
          <w:rFonts w:eastAsia="標楷體"/>
          <w:sz w:val="28"/>
          <w:szCs w:val="28"/>
        </w:rPr>
        <w:t>。其有</w:t>
      </w:r>
      <w:r>
        <w:rPr>
          <w:rFonts w:eastAsia="標楷體"/>
          <w:sz w:val="28"/>
          <w:szCs w:val="28"/>
        </w:rPr>
        <w:t>七</w:t>
      </w:r>
      <w:r w:rsidRPr="00815F1F">
        <w:rPr>
          <w:rFonts w:eastAsia="標楷體"/>
          <w:sz w:val="28"/>
          <w:szCs w:val="28"/>
        </w:rPr>
        <w:t>大重點，包括解決貧困、增加基礎設施支出、扶助中小微企業、加速先進科技及數位化的使用、專注高科技活動及相關投資，並加速綠色經濟轉型，成為低碳國家等</w:t>
      </w:r>
      <w:r w:rsidRPr="00815F1F">
        <w:rPr>
          <w:rStyle w:val="affa"/>
          <w:rFonts w:eastAsia="標楷體"/>
          <w:sz w:val="28"/>
          <w:szCs w:val="28"/>
        </w:rPr>
        <w:footnoteReference w:id="10"/>
      </w:r>
      <w:r w:rsidRPr="00815F1F">
        <w:rPr>
          <w:rFonts w:eastAsia="標楷體"/>
          <w:sz w:val="28"/>
          <w:szCs w:val="28"/>
        </w:rPr>
        <w:t>。期能提升經濟競爭力及彈性，成為全球供應鏈、高附加值產品的重要參與者，並吸引優質投資，創造高技能工作。</w:t>
      </w:r>
    </w:p>
    <w:p w14:paraId="584BAC36" w14:textId="77777777" w:rsidR="00DD3446" w:rsidRPr="00815F1F" w:rsidRDefault="00DD3446" w:rsidP="00DD3446">
      <w:pPr>
        <w:spacing w:before="120" w:line="500" w:lineRule="exact"/>
        <w:rPr>
          <w:rFonts w:eastAsia="標楷體"/>
          <w:b/>
          <w:sz w:val="28"/>
          <w:szCs w:val="28"/>
        </w:rPr>
      </w:pPr>
      <w:r w:rsidRPr="00815F1F">
        <w:rPr>
          <w:rFonts w:eastAsia="標楷體"/>
          <w:b/>
          <w:sz w:val="28"/>
          <w:szCs w:val="28"/>
        </w:rPr>
        <w:t>(</w:t>
      </w:r>
      <w:r w:rsidRPr="00815F1F">
        <w:rPr>
          <w:rFonts w:eastAsia="標楷體"/>
          <w:b/>
          <w:sz w:val="28"/>
          <w:szCs w:val="28"/>
        </w:rPr>
        <w:t>二</w:t>
      </w:r>
      <w:r w:rsidRPr="00815F1F">
        <w:rPr>
          <w:rFonts w:eastAsia="標楷體"/>
          <w:b/>
          <w:sz w:val="28"/>
          <w:szCs w:val="28"/>
        </w:rPr>
        <w:t>)</w:t>
      </w:r>
      <w:r w:rsidRPr="00815F1F">
        <w:rPr>
          <w:rFonts w:eastAsia="標楷體"/>
          <w:b/>
          <w:sz w:val="28"/>
          <w:szCs w:val="28"/>
        </w:rPr>
        <w:t>相關重點產業政策</w:t>
      </w:r>
    </w:p>
    <w:p w14:paraId="6A1A74B9" w14:textId="77777777" w:rsidR="00DD3446" w:rsidRPr="00815F1F" w:rsidRDefault="00DD3446" w:rsidP="00DD3446">
      <w:pPr>
        <w:spacing w:before="120" w:line="500" w:lineRule="exact"/>
        <w:jc w:val="both"/>
        <w:rPr>
          <w:rFonts w:eastAsia="標楷體"/>
          <w:sz w:val="28"/>
          <w:szCs w:val="28"/>
        </w:rPr>
      </w:pPr>
      <w:r w:rsidRPr="00815F1F">
        <w:rPr>
          <w:rFonts w:eastAsia="標楷體"/>
          <w:sz w:val="28"/>
          <w:szCs w:val="28"/>
        </w:rPr>
        <w:t xml:space="preserve">     </w:t>
      </w:r>
      <w:r w:rsidRPr="00705CBA">
        <w:rPr>
          <w:rFonts w:eastAsia="標楷體"/>
          <w:sz w:val="28"/>
          <w:szCs w:val="28"/>
        </w:rPr>
        <w:t>前述計畫著重於新領域的成長，包括綠色產業、工業</w:t>
      </w:r>
      <w:r w:rsidRPr="00705CBA">
        <w:rPr>
          <w:rFonts w:eastAsia="標楷體"/>
          <w:sz w:val="28"/>
          <w:szCs w:val="28"/>
        </w:rPr>
        <w:t>4.0</w:t>
      </w:r>
      <w:r w:rsidRPr="00705CBA">
        <w:rPr>
          <w:rFonts w:eastAsia="標楷體"/>
          <w:sz w:val="28"/>
          <w:szCs w:val="28"/>
        </w:rPr>
        <w:t>、</w:t>
      </w:r>
      <w:r w:rsidRPr="00705CBA">
        <w:rPr>
          <w:rFonts w:eastAsia="標楷體"/>
          <w:sz w:val="28"/>
          <w:szCs w:val="28"/>
        </w:rPr>
        <w:t>ESG</w:t>
      </w:r>
      <w:r w:rsidRPr="00705CBA">
        <w:rPr>
          <w:rFonts w:eastAsia="標楷體"/>
          <w:sz w:val="28"/>
          <w:szCs w:val="28"/>
        </w:rPr>
        <w:t>、清真產業等</w:t>
      </w:r>
      <w:r>
        <w:rPr>
          <w:rFonts w:eastAsia="標楷體"/>
          <w:sz w:val="28"/>
          <w:szCs w:val="28"/>
        </w:rPr>
        <w:t>；另</w:t>
      </w:r>
      <w:r>
        <w:rPr>
          <w:rFonts w:eastAsia="標楷體" w:hint="eastAsia"/>
          <w:sz w:val="28"/>
          <w:szCs w:val="28"/>
        </w:rPr>
        <w:t>由前述投資局報告中可看出，今年投資重點將</w:t>
      </w:r>
      <w:proofErr w:type="gramStart"/>
      <w:r>
        <w:rPr>
          <w:rFonts w:eastAsia="標楷體" w:hint="eastAsia"/>
          <w:sz w:val="28"/>
          <w:szCs w:val="28"/>
        </w:rPr>
        <w:t>環繞</w:t>
      </w:r>
      <w:r>
        <w:rPr>
          <w:rFonts w:eastAsia="標楷體"/>
          <w:sz w:val="28"/>
          <w:szCs w:val="28"/>
        </w:rPr>
        <w:t>綠能及</w:t>
      </w:r>
      <w:proofErr w:type="gramEnd"/>
      <w:r w:rsidRPr="00815F1F">
        <w:rPr>
          <w:rFonts w:eastAsia="標楷體"/>
          <w:sz w:val="28"/>
          <w:szCs w:val="28"/>
        </w:rPr>
        <w:t>工業</w:t>
      </w:r>
      <w:r w:rsidRPr="00815F1F">
        <w:rPr>
          <w:rFonts w:eastAsia="標楷體"/>
          <w:sz w:val="28"/>
          <w:szCs w:val="28"/>
        </w:rPr>
        <w:t>4.0</w:t>
      </w:r>
      <w:r>
        <w:rPr>
          <w:rFonts w:eastAsia="標楷體"/>
          <w:sz w:val="28"/>
          <w:szCs w:val="28"/>
        </w:rPr>
        <w:t>產業，並且作為馬國經濟復甦的主要兩大動力</w:t>
      </w:r>
      <w:r w:rsidRPr="00815F1F">
        <w:rPr>
          <w:rFonts w:eastAsia="標楷體"/>
          <w:sz w:val="28"/>
          <w:szCs w:val="28"/>
        </w:rPr>
        <w:t>。</w:t>
      </w:r>
    </w:p>
    <w:p w14:paraId="13FCC6A2" w14:textId="77777777" w:rsidR="00DD3446" w:rsidRPr="00815F1F" w:rsidRDefault="00DD3446" w:rsidP="00DD133C">
      <w:pPr>
        <w:pStyle w:val="afffff5"/>
        <w:numPr>
          <w:ilvl w:val="0"/>
          <w:numId w:val="18"/>
        </w:numPr>
        <w:spacing w:before="120" w:line="500" w:lineRule="exact"/>
        <w:ind w:leftChars="0" w:firstLineChars="0"/>
        <w:rPr>
          <w:rFonts w:ascii="Times New Roman" w:eastAsia="標楷體" w:hAnsi="Times New Roman"/>
          <w:b/>
          <w:sz w:val="28"/>
          <w:szCs w:val="28"/>
        </w:rPr>
      </w:pPr>
      <w:r w:rsidRPr="00815F1F">
        <w:rPr>
          <w:rFonts w:ascii="Times New Roman" w:eastAsia="標楷體" w:hAnsi="Times New Roman"/>
          <w:b/>
          <w:sz w:val="28"/>
          <w:szCs w:val="28"/>
        </w:rPr>
        <w:t>能源政策</w:t>
      </w:r>
      <w:proofErr w:type="gramStart"/>
      <w:r w:rsidRPr="00815F1F">
        <w:rPr>
          <w:rFonts w:ascii="Times New Roman" w:eastAsia="標楷體" w:hAnsi="Times New Roman"/>
          <w:b/>
          <w:sz w:val="28"/>
          <w:szCs w:val="28"/>
        </w:rPr>
        <w:t>及綠能產業</w:t>
      </w:r>
      <w:proofErr w:type="gramEnd"/>
    </w:p>
    <w:p w14:paraId="635CFE21" w14:textId="77777777" w:rsidR="00DD3446" w:rsidRPr="000E11F0" w:rsidRDefault="00DD3446" w:rsidP="00DD133C">
      <w:pPr>
        <w:pStyle w:val="afffff5"/>
        <w:numPr>
          <w:ilvl w:val="1"/>
          <w:numId w:val="18"/>
        </w:numPr>
        <w:spacing w:before="120" w:line="500" w:lineRule="exact"/>
        <w:ind w:leftChars="0" w:left="284" w:firstLineChars="0"/>
        <w:rPr>
          <w:rFonts w:ascii="Times New Roman" w:eastAsia="標楷體" w:hAnsi="Times New Roman"/>
          <w:b/>
          <w:sz w:val="28"/>
          <w:szCs w:val="28"/>
        </w:rPr>
      </w:pPr>
      <w:r w:rsidRPr="00815F1F">
        <w:rPr>
          <w:rFonts w:ascii="Times New Roman" w:eastAsia="標楷體" w:hAnsi="Times New Roman"/>
          <w:b/>
          <w:sz w:val="28"/>
          <w:szCs w:val="28"/>
        </w:rPr>
        <w:t>目標</w:t>
      </w:r>
      <w:r w:rsidRPr="00815F1F">
        <w:rPr>
          <w:rFonts w:ascii="Times New Roman" w:eastAsia="標楷體" w:hAnsi="Times New Roman"/>
          <w:b/>
          <w:sz w:val="28"/>
          <w:szCs w:val="28"/>
        </w:rPr>
        <w:t>2050</w:t>
      </w:r>
      <w:r w:rsidRPr="00815F1F">
        <w:rPr>
          <w:rFonts w:ascii="Times New Roman" w:eastAsia="標楷體" w:hAnsi="Times New Roman"/>
          <w:b/>
          <w:sz w:val="28"/>
          <w:szCs w:val="28"/>
        </w:rPr>
        <w:t>年成為碳中和國家：</w:t>
      </w:r>
      <w:r w:rsidRPr="00815F1F">
        <w:rPr>
          <w:rFonts w:ascii="Times New Roman" w:eastAsia="標楷體" w:hAnsi="Times New Roman"/>
          <w:sz w:val="28"/>
          <w:szCs w:val="28"/>
        </w:rPr>
        <w:t>馬國溫室氣體排放量僅占全球</w:t>
      </w:r>
      <w:r w:rsidRPr="00815F1F">
        <w:rPr>
          <w:rFonts w:ascii="Times New Roman" w:eastAsia="標楷體" w:hAnsi="Times New Roman"/>
          <w:sz w:val="28"/>
          <w:szCs w:val="28"/>
        </w:rPr>
        <w:t>0.7%</w:t>
      </w:r>
      <w:r w:rsidRPr="00815F1F">
        <w:rPr>
          <w:rFonts w:ascii="Times New Roman" w:eastAsia="標楷體" w:hAnsi="Times New Roman"/>
          <w:sz w:val="28"/>
          <w:szCs w:val="28"/>
        </w:rPr>
        <w:t>，第十二大馬計畫承諾</w:t>
      </w:r>
      <w:r w:rsidRPr="00815F1F">
        <w:rPr>
          <w:rFonts w:ascii="Times New Roman" w:eastAsia="標楷體" w:hAnsi="Times New Roman"/>
          <w:sz w:val="28"/>
          <w:szCs w:val="28"/>
        </w:rPr>
        <w:t>2030</w:t>
      </w:r>
      <w:r>
        <w:rPr>
          <w:rFonts w:ascii="Times New Roman" w:eastAsia="標楷體" w:hAnsi="Times New Roman"/>
          <w:sz w:val="28"/>
          <w:szCs w:val="28"/>
        </w:rPr>
        <w:t>年</w:t>
      </w:r>
      <w:r w:rsidRPr="00815F1F">
        <w:rPr>
          <w:rFonts w:ascii="Times New Roman" w:eastAsia="標楷體" w:hAnsi="Times New Roman"/>
          <w:sz w:val="28"/>
          <w:szCs w:val="28"/>
        </w:rPr>
        <w:t>溫室氣體排放密度較</w:t>
      </w:r>
      <w:r w:rsidRPr="00815F1F">
        <w:rPr>
          <w:rFonts w:ascii="Times New Roman" w:eastAsia="標楷體" w:hAnsi="Times New Roman"/>
          <w:sz w:val="28"/>
          <w:szCs w:val="28"/>
        </w:rPr>
        <w:t>2005</w:t>
      </w:r>
      <w:r w:rsidRPr="00815F1F">
        <w:rPr>
          <w:rFonts w:ascii="Times New Roman" w:eastAsia="標楷體" w:hAnsi="Times New Roman"/>
          <w:sz w:val="28"/>
          <w:szCs w:val="28"/>
        </w:rPr>
        <w:t>年降低</w:t>
      </w:r>
      <w:r w:rsidRPr="00815F1F">
        <w:rPr>
          <w:rFonts w:ascii="Times New Roman" w:eastAsia="標楷體" w:hAnsi="Times New Roman"/>
          <w:sz w:val="28"/>
          <w:szCs w:val="28"/>
        </w:rPr>
        <w:t>45%</w:t>
      </w:r>
      <w:r w:rsidRPr="00815F1F">
        <w:rPr>
          <w:rFonts w:ascii="Times New Roman" w:eastAsia="標楷體" w:hAnsi="Times New Roman"/>
          <w:sz w:val="28"/>
          <w:szCs w:val="28"/>
        </w:rPr>
        <w:t>，目標</w:t>
      </w:r>
      <w:r w:rsidRPr="00815F1F">
        <w:rPr>
          <w:rFonts w:ascii="Times New Roman" w:eastAsia="標楷體" w:hAnsi="Times New Roman"/>
          <w:sz w:val="28"/>
          <w:szCs w:val="28"/>
        </w:rPr>
        <w:t>2050</w:t>
      </w:r>
      <w:r w:rsidRPr="00815F1F">
        <w:rPr>
          <w:rFonts w:ascii="Times New Roman" w:eastAsia="標楷體" w:hAnsi="Times New Roman"/>
          <w:sz w:val="28"/>
          <w:szCs w:val="28"/>
        </w:rPr>
        <w:t>年達到碳中和，成為</w:t>
      </w:r>
      <w:proofErr w:type="gramStart"/>
      <w:r w:rsidRPr="00815F1F">
        <w:rPr>
          <w:rFonts w:ascii="Times New Roman" w:eastAsia="標楷體" w:hAnsi="Times New Roman"/>
          <w:sz w:val="28"/>
          <w:szCs w:val="28"/>
        </w:rPr>
        <w:t>淨零碳排</w:t>
      </w:r>
      <w:proofErr w:type="gramEnd"/>
      <w:r w:rsidRPr="00815F1F">
        <w:rPr>
          <w:rFonts w:ascii="Times New Roman" w:eastAsia="標楷體" w:hAnsi="Times New Roman"/>
          <w:sz w:val="28"/>
          <w:szCs w:val="28"/>
        </w:rPr>
        <w:t>國家</w:t>
      </w:r>
      <w:r w:rsidRPr="00815F1F">
        <w:rPr>
          <w:rStyle w:val="affa"/>
          <w:rFonts w:ascii="Times New Roman" w:eastAsia="標楷體" w:hAnsi="Times New Roman"/>
          <w:sz w:val="28"/>
          <w:szCs w:val="28"/>
        </w:rPr>
        <w:footnoteReference w:id="11"/>
      </w:r>
      <w:r w:rsidRPr="00815F1F">
        <w:rPr>
          <w:rFonts w:ascii="Times New Roman" w:eastAsia="標楷體" w:hAnsi="Times New Roman"/>
          <w:sz w:val="28"/>
          <w:szCs w:val="28"/>
        </w:rPr>
        <w:t>。主要配套措施包含設立</w:t>
      </w:r>
      <w:proofErr w:type="gramStart"/>
      <w:r w:rsidRPr="00815F1F">
        <w:rPr>
          <w:rFonts w:ascii="Times New Roman" w:eastAsia="標楷體" w:hAnsi="Times New Roman"/>
          <w:sz w:val="28"/>
          <w:szCs w:val="28"/>
        </w:rPr>
        <w:t>低碳區</w:t>
      </w:r>
      <w:proofErr w:type="gramEnd"/>
      <w:r w:rsidRPr="00815F1F">
        <w:rPr>
          <w:rFonts w:ascii="Times New Roman" w:eastAsia="標楷體" w:hAnsi="Times New Roman"/>
          <w:sz w:val="28"/>
          <w:szCs w:val="28"/>
        </w:rPr>
        <w:t>、不再新建燃煤電廠</w:t>
      </w:r>
      <w:r w:rsidRPr="00815F1F">
        <w:rPr>
          <w:rStyle w:val="affa"/>
          <w:rFonts w:ascii="Times New Roman" w:eastAsia="標楷體" w:hAnsi="Times New Roman"/>
          <w:sz w:val="28"/>
          <w:szCs w:val="28"/>
        </w:rPr>
        <w:footnoteReference w:id="12"/>
      </w:r>
      <w:r w:rsidRPr="00815F1F">
        <w:rPr>
          <w:rFonts w:ascii="Times New Roman" w:eastAsia="標楷體" w:hAnsi="Times New Roman"/>
          <w:sz w:val="28"/>
          <w:szCs w:val="28"/>
        </w:rPr>
        <w:t>、</w:t>
      </w:r>
      <w:r w:rsidRPr="00815F1F">
        <w:rPr>
          <w:rFonts w:ascii="Times New Roman" w:eastAsia="標楷體" w:hAnsi="Times New Roman"/>
          <w:sz w:val="28"/>
          <w:szCs w:val="28"/>
        </w:rPr>
        <w:t>2025</w:t>
      </w:r>
      <w:r>
        <w:rPr>
          <w:rFonts w:ascii="Times New Roman" w:eastAsia="標楷體" w:hAnsi="Times New Roman"/>
          <w:sz w:val="28"/>
          <w:szCs w:val="28"/>
        </w:rPr>
        <w:t>年再生能源裝置容量</w:t>
      </w:r>
      <w:r>
        <w:rPr>
          <w:rFonts w:ascii="Times New Roman" w:eastAsia="標楷體" w:hAnsi="Times New Roman" w:hint="eastAsia"/>
          <w:sz w:val="28"/>
          <w:szCs w:val="28"/>
        </w:rPr>
        <w:t>達到</w:t>
      </w:r>
      <w:r w:rsidRPr="00815F1F">
        <w:rPr>
          <w:rFonts w:ascii="Times New Roman" w:eastAsia="標楷體" w:hAnsi="Times New Roman"/>
          <w:sz w:val="28"/>
          <w:szCs w:val="28"/>
        </w:rPr>
        <w:t>31%</w:t>
      </w:r>
      <w:r w:rsidRPr="00815F1F">
        <w:rPr>
          <w:rFonts w:ascii="Times New Roman" w:eastAsia="標楷體" w:hAnsi="Times New Roman"/>
          <w:sz w:val="28"/>
          <w:szCs w:val="28"/>
        </w:rPr>
        <w:t>、發展電動車、</w:t>
      </w:r>
      <w:r>
        <w:rPr>
          <w:rFonts w:ascii="Times New Roman" w:eastAsia="標楷體" w:hAnsi="Times New Roman"/>
          <w:sz w:val="28"/>
          <w:szCs w:val="28"/>
        </w:rPr>
        <w:t>實施碳定價</w:t>
      </w:r>
      <w:r w:rsidRPr="00815F1F">
        <w:rPr>
          <w:rFonts w:ascii="Times New Roman" w:eastAsia="標楷體" w:hAnsi="Times New Roman"/>
          <w:sz w:val="28"/>
          <w:szCs w:val="28"/>
        </w:rPr>
        <w:t>等。</w:t>
      </w:r>
      <w:r>
        <w:rPr>
          <w:rFonts w:ascii="Times New Roman" w:eastAsia="標楷體" w:hAnsi="Times New Roman"/>
          <w:sz w:val="28"/>
          <w:szCs w:val="28"/>
        </w:rPr>
        <w:t>馬國首相今年</w:t>
      </w:r>
      <w:r>
        <w:rPr>
          <w:rFonts w:ascii="Times New Roman" w:eastAsia="標楷體" w:hAnsi="Times New Roman"/>
          <w:sz w:val="28"/>
          <w:szCs w:val="28"/>
        </w:rPr>
        <w:t>3</w:t>
      </w:r>
      <w:r>
        <w:rPr>
          <w:rFonts w:ascii="Times New Roman" w:eastAsia="標楷體" w:hAnsi="Times New Roman"/>
          <w:sz w:val="28"/>
          <w:szCs w:val="28"/>
        </w:rPr>
        <w:t>月表示</w:t>
      </w:r>
      <w:r w:rsidRPr="000E11F0">
        <w:rPr>
          <w:rFonts w:ascii="Times New Roman" w:eastAsia="標楷體" w:hAnsi="Times New Roman" w:hint="eastAsia"/>
          <w:sz w:val="28"/>
          <w:szCs w:val="28"/>
        </w:rPr>
        <w:t>刻正制定</w:t>
      </w:r>
      <w:r>
        <w:rPr>
          <w:rFonts w:ascii="Times New Roman" w:eastAsia="標楷體" w:hAnsi="Times New Roman" w:hint="eastAsia"/>
          <w:sz w:val="28"/>
          <w:szCs w:val="28"/>
        </w:rPr>
        <w:t>「</w:t>
      </w:r>
      <w:r w:rsidRPr="000E11F0">
        <w:rPr>
          <w:rFonts w:ascii="Times New Roman" w:eastAsia="標楷體" w:hAnsi="Times New Roman" w:hint="eastAsia"/>
          <w:sz w:val="28"/>
          <w:szCs w:val="28"/>
        </w:rPr>
        <w:t>2050</w:t>
      </w:r>
      <w:r w:rsidRPr="000E11F0">
        <w:rPr>
          <w:rFonts w:ascii="Times New Roman" w:eastAsia="標楷體" w:hAnsi="Times New Roman" w:hint="eastAsia"/>
          <w:sz w:val="28"/>
          <w:szCs w:val="28"/>
        </w:rPr>
        <w:t>年</w:t>
      </w:r>
      <w:proofErr w:type="gramStart"/>
      <w:r w:rsidRPr="000E11F0">
        <w:rPr>
          <w:rFonts w:ascii="Times New Roman" w:eastAsia="標楷體" w:hAnsi="Times New Roman" w:hint="eastAsia"/>
          <w:sz w:val="28"/>
          <w:szCs w:val="28"/>
        </w:rPr>
        <w:t>淨零碳</w:t>
      </w:r>
      <w:proofErr w:type="gramEnd"/>
      <w:r w:rsidRPr="000E11F0">
        <w:rPr>
          <w:rFonts w:ascii="Times New Roman" w:eastAsia="標楷體" w:hAnsi="Times New Roman" w:hint="eastAsia"/>
          <w:sz w:val="28"/>
          <w:szCs w:val="28"/>
        </w:rPr>
        <w:t>排放架構</w:t>
      </w:r>
      <w:r>
        <w:rPr>
          <w:rFonts w:ascii="Times New Roman" w:eastAsia="標楷體" w:hAnsi="Times New Roman" w:hint="eastAsia"/>
          <w:sz w:val="28"/>
          <w:szCs w:val="28"/>
        </w:rPr>
        <w:t>」，並將於今</w:t>
      </w:r>
      <w:r w:rsidRPr="000E11F0">
        <w:rPr>
          <w:rFonts w:ascii="Times New Roman" w:eastAsia="標楷體" w:hAnsi="Times New Roman" w:hint="eastAsia"/>
          <w:sz w:val="28"/>
          <w:szCs w:val="28"/>
        </w:rPr>
        <w:t>年</w:t>
      </w:r>
      <w:r>
        <w:rPr>
          <w:rFonts w:ascii="Times New Roman" w:eastAsia="標楷體" w:hAnsi="Times New Roman" w:hint="eastAsia"/>
          <w:sz w:val="28"/>
          <w:szCs w:val="28"/>
        </w:rPr>
        <w:t>內公布碳稅</w:t>
      </w:r>
      <w:r w:rsidRPr="000E11F0">
        <w:rPr>
          <w:rFonts w:ascii="Times New Roman" w:eastAsia="標楷體" w:hAnsi="Times New Roman" w:hint="eastAsia"/>
          <w:sz w:val="28"/>
          <w:szCs w:val="28"/>
        </w:rPr>
        <w:t>及擴大綠色科技稅務獎勵措施</w:t>
      </w:r>
      <w:r>
        <w:rPr>
          <w:rFonts w:ascii="Times New Roman" w:eastAsia="標楷體" w:hAnsi="Times New Roman" w:hint="eastAsia"/>
          <w:sz w:val="28"/>
          <w:szCs w:val="28"/>
        </w:rPr>
        <w:t>等長程細節</w:t>
      </w:r>
      <w:r w:rsidRPr="000E11F0">
        <w:rPr>
          <w:rFonts w:ascii="Times New Roman" w:eastAsia="標楷體" w:hAnsi="Times New Roman" w:hint="eastAsia"/>
          <w:sz w:val="28"/>
          <w:szCs w:val="28"/>
        </w:rPr>
        <w:t>。</w:t>
      </w:r>
    </w:p>
    <w:p w14:paraId="018E2A8F" w14:textId="77777777" w:rsidR="00DD3446" w:rsidRPr="004B7ECF" w:rsidRDefault="00DD3446" w:rsidP="00DD133C">
      <w:pPr>
        <w:pStyle w:val="afffff5"/>
        <w:numPr>
          <w:ilvl w:val="1"/>
          <w:numId w:val="18"/>
        </w:numPr>
        <w:spacing w:before="120" w:line="500" w:lineRule="exact"/>
        <w:ind w:leftChars="-31" w:left="286" w:firstLineChars="0"/>
        <w:rPr>
          <w:rFonts w:ascii="Times New Roman" w:eastAsia="標楷體" w:hAnsi="Times New Roman"/>
          <w:b/>
          <w:sz w:val="28"/>
          <w:szCs w:val="28"/>
        </w:rPr>
      </w:pPr>
      <w:r w:rsidRPr="004B7ECF">
        <w:rPr>
          <w:rFonts w:ascii="Times New Roman" w:eastAsia="標楷體" w:hAnsi="Times New Roman"/>
          <w:b/>
          <w:sz w:val="28"/>
          <w:szCs w:val="28"/>
        </w:rPr>
        <w:lastRenderedPageBreak/>
        <w:t>短、中期國家再生能源發展計畫：</w:t>
      </w:r>
      <w:r w:rsidRPr="004B7ECF">
        <w:rPr>
          <w:rFonts w:ascii="Times New Roman" w:eastAsia="標楷體" w:hAnsi="Times New Roman"/>
          <w:sz w:val="28"/>
          <w:szCs w:val="28"/>
        </w:rPr>
        <w:t>馬國永續能源發展機構今年</w:t>
      </w:r>
      <w:r w:rsidRPr="004B7ECF">
        <w:rPr>
          <w:rFonts w:ascii="Times New Roman" w:eastAsia="標楷體" w:hAnsi="Times New Roman"/>
          <w:sz w:val="28"/>
          <w:szCs w:val="28"/>
        </w:rPr>
        <w:t>2</w:t>
      </w:r>
      <w:r w:rsidRPr="004B7ECF">
        <w:rPr>
          <w:rFonts w:ascii="Times New Roman" w:eastAsia="標楷體" w:hAnsi="Times New Roman"/>
          <w:sz w:val="28"/>
          <w:szCs w:val="28"/>
        </w:rPr>
        <w:t>月底公布「</w:t>
      </w:r>
      <w:r w:rsidRPr="004B7ECF">
        <w:rPr>
          <w:rFonts w:ascii="Times New Roman" w:eastAsia="標楷體" w:hAnsi="Times New Roman"/>
          <w:sz w:val="28"/>
          <w:szCs w:val="28"/>
        </w:rPr>
        <w:t>2022</w:t>
      </w:r>
      <w:r w:rsidRPr="004B7ECF">
        <w:rPr>
          <w:rFonts w:ascii="Times New Roman" w:eastAsia="標楷體" w:hAnsi="Times New Roman"/>
          <w:sz w:val="28"/>
          <w:szCs w:val="28"/>
        </w:rPr>
        <w:t>年至</w:t>
      </w:r>
      <w:r w:rsidRPr="004B7ECF">
        <w:rPr>
          <w:rFonts w:ascii="Times New Roman" w:eastAsia="標楷體" w:hAnsi="Times New Roman"/>
          <w:sz w:val="28"/>
          <w:szCs w:val="28"/>
        </w:rPr>
        <w:t>2035</w:t>
      </w:r>
      <w:r>
        <w:rPr>
          <w:rFonts w:ascii="Times New Roman" w:eastAsia="標楷體" w:hAnsi="Times New Roman"/>
          <w:sz w:val="28"/>
          <w:szCs w:val="28"/>
        </w:rPr>
        <w:t>年馬來西亞再生能源計畫」</w:t>
      </w:r>
      <w:r>
        <w:rPr>
          <w:rFonts w:ascii="Times New Roman" w:eastAsia="標楷體" w:hAnsi="Times New Roman"/>
          <w:sz w:val="28"/>
          <w:szCs w:val="28"/>
        </w:rPr>
        <w:t>(</w:t>
      </w:r>
      <w:r w:rsidRPr="004B7ECF">
        <w:rPr>
          <w:rFonts w:ascii="Times New Roman" w:eastAsia="標楷體" w:hAnsi="Times New Roman"/>
          <w:sz w:val="28"/>
          <w:szCs w:val="28"/>
        </w:rPr>
        <w:t>MyRER</w:t>
      </w:r>
      <w:r>
        <w:rPr>
          <w:rFonts w:ascii="Times New Roman" w:eastAsia="標楷體" w:hAnsi="Times New Roman"/>
          <w:sz w:val="28"/>
          <w:szCs w:val="28"/>
        </w:rPr>
        <w:t>)</w:t>
      </w:r>
      <w:r w:rsidRPr="004B7ECF">
        <w:rPr>
          <w:rFonts w:ascii="Times New Roman" w:eastAsia="標楷體" w:hAnsi="Times New Roman"/>
          <w:sz w:val="28"/>
          <w:szCs w:val="28"/>
        </w:rPr>
        <w:t>，目標</w:t>
      </w:r>
      <w:r w:rsidRPr="004B7ECF">
        <w:rPr>
          <w:rFonts w:ascii="Times New Roman" w:eastAsia="標楷體" w:hAnsi="Times New Roman"/>
          <w:sz w:val="28"/>
          <w:szCs w:val="28"/>
        </w:rPr>
        <w:t>2025</w:t>
      </w:r>
      <w:r w:rsidRPr="004B7ECF">
        <w:rPr>
          <w:rFonts w:ascii="Times New Roman" w:eastAsia="標楷體" w:hAnsi="Times New Roman"/>
          <w:sz w:val="28"/>
          <w:szCs w:val="28"/>
        </w:rPr>
        <w:t>及</w:t>
      </w:r>
      <w:r w:rsidRPr="004B7ECF">
        <w:rPr>
          <w:rFonts w:ascii="Times New Roman" w:eastAsia="標楷體" w:hAnsi="Times New Roman"/>
          <w:sz w:val="28"/>
          <w:szCs w:val="28"/>
        </w:rPr>
        <w:t>2035</w:t>
      </w:r>
      <w:r w:rsidRPr="004B7ECF">
        <w:rPr>
          <w:rFonts w:ascii="Times New Roman" w:eastAsia="標楷體" w:hAnsi="Times New Roman"/>
          <w:sz w:val="28"/>
          <w:szCs w:val="28"/>
        </w:rPr>
        <w:t>年再生能源產能分別占總發電量之</w:t>
      </w:r>
      <w:r w:rsidRPr="004B7ECF">
        <w:rPr>
          <w:rFonts w:ascii="Times New Roman" w:eastAsia="標楷體" w:hAnsi="Times New Roman"/>
          <w:sz w:val="28"/>
          <w:szCs w:val="28"/>
        </w:rPr>
        <w:t>31%</w:t>
      </w:r>
      <w:r w:rsidRPr="004B7ECF">
        <w:rPr>
          <w:rFonts w:ascii="Times New Roman" w:eastAsia="標楷體" w:hAnsi="Times New Roman"/>
          <w:sz w:val="28"/>
          <w:szCs w:val="28"/>
        </w:rPr>
        <w:t>及</w:t>
      </w:r>
      <w:r w:rsidRPr="004B7ECF">
        <w:rPr>
          <w:rFonts w:ascii="Times New Roman" w:eastAsia="標楷體" w:hAnsi="Times New Roman"/>
          <w:sz w:val="28"/>
          <w:szCs w:val="28"/>
        </w:rPr>
        <w:t>40%</w:t>
      </w:r>
      <w:r>
        <w:rPr>
          <w:rFonts w:ascii="Times New Roman" w:eastAsia="標楷體" w:hAnsi="Times New Roman"/>
          <w:sz w:val="28"/>
          <w:szCs w:val="28"/>
        </w:rPr>
        <w:t>。其</w:t>
      </w:r>
      <w:r w:rsidRPr="004B7ECF">
        <w:rPr>
          <w:rFonts w:ascii="Times New Roman" w:eastAsia="標楷體" w:hAnsi="Times New Roman"/>
          <w:sz w:val="28"/>
          <w:szCs w:val="28"/>
        </w:rPr>
        <w:t>下又分為太陽能、生質能、水力及新能源</w:t>
      </w:r>
      <w:r w:rsidRPr="004B7ECF">
        <w:rPr>
          <w:rFonts w:ascii="Times New Roman" w:eastAsia="標楷體" w:hAnsi="Times New Roman"/>
          <w:sz w:val="28"/>
          <w:szCs w:val="28"/>
        </w:rPr>
        <w:t>4</w:t>
      </w:r>
      <w:r w:rsidRPr="004B7ECF">
        <w:rPr>
          <w:rFonts w:ascii="Times New Roman" w:eastAsia="標楷體" w:hAnsi="Times New Roman"/>
          <w:sz w:val="28"/>
          <w:szCs w:val="28"/>
        </w:rPr>
        <w:t>個計畫類別，其中新能源探討</w:t>
      </w:r>
      <w:r w:rsidRPr="004B7ECF">
        <w:rPr>
          <w:rFonts w:ascii="Times New Roman" w:eastAsia="標楷體" w:hAnsi="Times New Roman"/>
          <w:sz w:val="28"/>
          <w:szCs w:val="28"/>
        </w:rPr>
        <w:t>2025</w:t>
      </w:r>
      <w:r w:rsidRPr="004B7ECF">
        <w:rPr>
          <w:rFonts w:ascii="Times New Roman" w:eastAsia="標楷體" w:hAnsi="Times New Roman"/>
          <w:sz w:val="28"/>
          <w:szCs w:val="28"/>
        </w:rPr>
        <w:t>年後拓展離岸及陸上的風力發電方案及以</w:t>
      </w:r>
      <w:proofErr w:type="gramStart"/>
      <w:r w:rsidRPr="004B7ECF">
        <w:rPr>
          <w:rFonts w:ascii="Times New Roman" w:eastAsia="標楷體" w:hAnsi="Times New Roman"/>
          <w:sz w:val="28"/>
          <w:szCs w:val="28"/>
        </w:rPr>
        <w:t>綠色氫能技術</w:t>
      </w:r>
      <w:proofErr w:type="gramEnd"/>
      <w:r w:rsidRPr="004B7ECF">
        <w:rPr>
          <w:rFonts w:ascii="Times New Roman" w:eastAsia="標楷體" w:hAnsi="Times New Roman"/>
          <w:sz w:val="28"/>
          <w:szCs w:val="28"/>
        </w:rPr>
        <w:t>為主的</w:t>
      </w:r>
      <w:proofErr w:type="gramStart"/>
      <w:r w:rsidRPr="004B7ECF">
        <w:rPr>
          <w:rFonts w:ascii="Times New Roman" w:eastAsia="標楷體" w:hAnsi="Times New Roman"/>
          <w:sz w:val="28"/>
          <w:szCs w:val="28"/>
        </w:rPr>
        <w:t>電池蓄能長期</w:t>
      </w:r>
      <w:proofErr w:type="gramEnd"/>
      <w:r w:rsidRPr="004B7ECF">
        <w:rPr>
          <w:rFonts w:ascii="Times New Roman" w:eastAsia="標楷體" w:hAnsi="Times New Roman"/>
          <w:sz w:val="28"/>
          <w:szCs w:val="28"/>
        </w:rPr>
        <w:t>方案</w:t>
      </w:r>
      <w:r w:rsidRPr="00815F1F">
        <w:rPr>
          <w:rStyle w:val="affa"/>
          <w:rFonts w:ascii="Times New Roman" w:eastAsia="標楷體" w:hAnsi="Times New Roman"/>
          <w:sz w:val="28"/>
          <w:szCs w:val="28"/>
        </w:rPr>
        <w:footnoteReference w:id="13"/>
      </w:r>
      <w:r>
        <w:rPr>
          <w:rFonts w:ascii="Times New Roman" w:eastAsia="標楷體" w:hAnsi="Times New Roman"/>
          <w:sz w:val="28"/>
          <w:szCs w:val="28"/>
        </w:rPr>
        <w:t>。</w:t>
      </w:r>
      <w:r w:rsidRPr="004B7ECF">
        <w:rPr>
          <w:rFonts w:ascii="Times New Roman" w:eastAsia="標楷體" w:hAnsi="Times New Roman"/>
          <w:sz w:val="28"/>
          <w:szCs w:val="28"/>
        </w:rPr>
        <w:t>該計畫</w:t>
      </w:r>
      <w:r w:rsidRPr="004B7ECF">
        <w:rPr>
          <w:rFonts w:ascii="Times New Roman" w:eastAsia="標楷體" w:hAnsi="Times New Roman" w:hint="eastAsia"/>
          <w:sz w:val="28"/>
          <w:szCs w:val="28"/>
        </w:rPr>
        <w:t>預測</w:t>
      </w:r>
      <w:r>
        <w:rPr>
          <w:rFonts w:ascii="Times New Roman" w:eastAsia="標楷體" w:hAnsi="Times New Roman" w:hint="eastAsia"/>
          <w:sz w:val="28"/>
          <w:szCs w:val="28"/>
        </w:rPr>
        <w:t>透過</w:t>
      </w:r>
      <w:r w:rsidRPr="004B7ECF">
        <w:rPr>
          <w:rFonts w:ascii="Times New Roman" w:eastAsia="標楷體" w:hAnsi="Times New Roman" w:hint="eastAsia"/>
          <w:sz w:val="28"/>
          <w:szCs w:val="28"/>
        </w:rPr>
        <w:t>再生能源，馬國</w:t>
      </w:r>
      <w:r w:rsidRPr="004B7ECF">
        <w:rPr>
          <w:rFonts w:ascii="Times New Roman" w:eastAsia="標楷體" w:hAnsi="Times New Roman" w:hint="eastAsia"/>
          <w:sz w:val="28"/>
          <w:szCs w:val="28"/>
        </w:rPr>
        <w:t>2030</w:t>
      </w:r>
      <w:r w:rsidRPr="004B7ECF">
        <w:rPr>
          <w:rFonts w:ascii="Times New Roman" w:eastAsia="標楷體" w:hAnsi="Times New Roman" w:hint="eastAsia"/>
          <w:sz w:val="28"/>
          <w:szCs w:val="28"/>
        </w:rPr>
        <w:t>及</w:t>
      </w:r>
      <w:r w:rsidRPr="004B7ECF">
        <w:rPr>
          <w:rFonts w:ascii="Times New Roman" w:eastAsia="標楷體" w:hAnsi="Times New Roman" w:hint="eastAsia"/>
          <w:sz w:val="28"/>
          <w:szCs w:val="28"/>
        </w:rPr>
        <w:t>2035</w:t>
      </w:r>
      <w:r w:rsidRPr="004B7ECF">
        <w:rPr>
          <w:rFonts w:ascii="Times New Roman" w:eastAsia="標楷體" w:hAnsi="Times New Roman" w:hint="eastAsia"/>
          <w:sz w:val="28"/>
          <w:szCs w:val="28"/>
        </w:rPr>
        <w:t>年將可</w:t>
      </w:r>
      <w:proofErr w:type="gramStart"/>
      <w:r w:rsidRPr="004B7ECF">
        <w:rPr>
          <w:rFonts w:ascii="Times New Roman" w:eastAsia="標楷體" w:hAnsi="Times New Roman" w:hint="eastAsia"/>
          <w:sz w:val="28"/>
          <w:szCs w:val="28"/>
        </w:rPr>
        <w:t>降低碳排</w:t>
      </w:r>
      <w:proofErr w:type="gramEnd"/>
      <w:r w:rsidRPr="004B7ECF">
        <w:rPr>
          <w:rFonts w:ascii="Times New Roman" w:eastAsia="標楷體" w:hAnsi="Times New Roman" w:hint="eastAsia"/>
          <w:sz w:val="28"/>
          <w:szCs w:val="28"/>
        </w:rPr>
        <w:t>45%</w:t>
      </w:r>
      <w:r w:rsidRPr="004B7ECF">
        <w:rPr>
          <w:rFonts w:ascii="Times New Roman" w:eastAsia="標楷體" w:hAnsi="Times New Roman" w:hint="eastAsia"/>
          <w:sz w:val="28"/>
          <w:szCs w:val="28"/>
        </w:rPr>
        <w:t>及</w:t>
      </w:r>
      <w:r w:rsidRPr="004B7ECF">
        <w:rPr>
          <w:rFonts w:ascii="Times New Roman" w:eastAsia="標楷體" w:hAnsi="Times New Roman" w:hint="eastAsia"/>
          <w:sz w:val="28"/>
          <w:szCs w:val="28"/>
        </w:rPr>
        <w:t>60%</w:t>
      </w:r>
      <w:r>
        <w:rPr>
          <w:rFonts w:ascii="Times New Roman" w:eastAsia="標楷體" w:hAnsi="Times New Roman"/>
          <w:sz w:val="28"/>
          <w:szCs w:val="28"/>
        </w:rPr>
        <w:t>，</w:t>
      </w:r>
      <w:r>
        <w:rPr>
          <w:rFonts w:ascii="Times New Roman" w:eastAsia="標楷體" w:hAnsi="Times New Roman" w:hint="eastAsia"/>
          <w:sz w:val="28"/>
          <w:szCs w:val="28"/>
        </w:rPr>
        <w:t>並</w:t>
      </w:r>
      <w:r w:rsidRPr="004B7ECF">
        <w:rPr>
          <w:rFonts w:ascii="Times New Roman" w:eastAsia="標楷體" w:hAnsi="Times New Roman"/>
          <w:sz w:val="28"/>
          <w:szCs w:val="28"/>
        </w:rPr>
        <w:t>協助</w:t>
      </w:r>
      <w:r>
        <w:rPr>
          <w:rFonts w:ascii="Times New Roman" w:eastAsia="標楷體" w:hAnsi="Times New Roman"/>
          <w:sz w:val="28"/>
          <w:szCs w:val="28"/>
        </w:rPr>
        <w:t>該</w:t>
      </w:r>
      <w:r w:rsidRPr="004B7ECF">
        <w:rPr>
          <w:rFonts w:ascii="Times New Roman" w:eastAsia="標楷體" w:hAnsi="Times New Roman"/>
          <w:sz w:val="28"/>
          <w:szCs w:val="28"/>
        </w:rPr>
        <w:t>領域創造</w:t>
      </w:r>
      <w:r w:rsidRPr="004B7ECF">
        <w:rPr>
          <w:rFonts w:ascii="Times New Roman" w:eastAsia="標楷體" w:hAnsi="Times New Roman"/>
          <w:sz w:val="28"/>
          <w:szCs w:val="28"/>
        </w:rPr>
        <w:t>4.7</w:t>
      </w:r>
      <w:r w:rsidRPr="004B7ECF">
        <w:rPr>
          <w:rFonts w:ascii="Times New Roman" w:eastAsia="標楷體" w:hAnsi="Times New Roman"/>
          <w:sz w:val="28"/>
          <w:szCs w:val="28"/>
        </w:rPr>
        <w:t>萬</w:t>
      </w:r>
      <w:r>
        <w:rPr>
          <w:rFonts w:ascii="Times New Roman" w:eastAsia="標楷體" w:hAnsi="Times New Roman"/>
          <w:sz w:val="28"/>
          <w:szCs w:val="28"/>
        </w:rPr>
        <w:t>個就業機會，另</w:t>
      </w:r>
      <w:r w:rsidRPr="004B7ECF">
        <w:rPr>
          <w:rFonts w:ascii="Times New Roman" w:eastAsia="標楷體" w:hAnsi="Times New Roman"/>
          <w:sz w:val="28"/>
          <w:szCs w:val="28"/>
        </w:rPr>
        <w:t>於</w:t>
      </w:r>
      <w:r w:rsidRPr="004B7ECF">
        <w:rPr>
          <w:rFonts w:ascii="Times New Roman" w:eastAsia="標楷體" w:hAnsi="Times New Roman"/>
          <w:sz w:val="28"/>
          <w:szCs w:val="28"/>
        </w:rPr>
        <w:t>2025</w:t>
      </w:r>
      <w:r w:rsidRPr="004B7ECF">
        <w:rPr>
          <w:rFonts w:ascii="Times New Roman" w:eastAsia="標楷體" w:hAnsi="Times New Roman"/>
          <w:sz w:val="28"/>
          <w:szCs w:val="28"/>
        </w:rPr>
        <w:t>及</w:t>
      </w:r>
      <w:r w:rsidRPr="004B7ECF">
        <w:rPr>
          <w:rFonts w:ascii="Times New Roman" w:eastAsia="標楷體" w:hAnsi="Times New Roman"/>
          <w:sz w:val="28"/>
          <w:szCs w:val="28"/>
        </w:rPr>
        <w:t>2035</w:t>
      </w:r>
      <w:r w:rsidRPr="004B7ECF">
        <w:rPr>
          <w:rFonts w:ascii="Times New Roman" w:eastAsia="標楷體" w:hAnsi="Times New Roman"/>
          <w:sz w:val="28"/>
          <w:szCs w:val="28"/>
        </w:rPr>
        <w:t>年</w:t>
      </w:r>
      <w:r>
        <w:rPr>
          <w:rFonts w:ascii="Times New Roman" w:eastAsia="標楷體" w:hAnsi="Times New Roman"/>
          <w:sz w:val="28"/>
          <w:szCs w:val="28"/>
        </w:rPr>
        <w:t>達到吸引</w:t>
      </w:r>
      <w:r w:rsidRPr="004B7ECF">
        <w:rPr>
          <w:rFonts w:ascii="Times New Roman" w:eastAsia="標楷體" w:hAnsi="Times New Roman"/>
          <w:sz w:val="28"/>
          <w:szCs w:val="28"/>
        </w:rPr>
        <w:t>48</w:t>
      </w:r>
      <w:r>
        <w:rPr>
          <w:rFonts w:ascii="Times New Roman" w:eastAsia="標楷體" w:hAnsi="Times New Roman"/>
          <w:sz w:val="28"/>
          <w:szCs w:val="28"/>
        </w:rPr>
        <w:t>億</w:t>
      </w:r>
      <w:r w:rsidRPr="004B7ECF">
        <w:rPr>
          <w:rFonts w:ascii="Times New Roman" w:eastAsia="標楷體" w:hAnsi="Times New Roman"/>
          <w:sz w:val="28"/>
          <w:szCs w:val="28"/>
        </w:rPr>
        <w:t>及</w:t>
      </w:r>
      <w:r w:rsidRPr="004B7ECF">
        <w:rPr>
          <w:rFonts w:ascii="Times New Roman" w:eastAsia="標楷體" w:hAnsi="Times New Roman"/>
          <w:sz w:val="28"/>
          <w:szCs w:val="28"/>
        </w:rPr>
        <w:t>79</w:t>
      </w:r>
      <w:r w:rsidRPr="004B7ECF">
        <w:rPr>
          <w:rFonts w:ascii="Times New Roman" w:eastAsia="標楷體" w:hAnsi="Times New Roman"/>
          <w:sz w:val="28"/>
          <w:szCs w:val="28"/>
        </w:rPr>
        <w:t>億美元投資額的經濟效益</w:t>
      </w:r>
      <w:r w:rsidRPr="004B7ECF">
        <w:rPr>
          <w:rFonts w:ascii="Times New Roman" w:eastAsia="標楷體" w:hAnsi="Times New Roman" w:hint="eastAsia"/>
          <w:sz w:val="28"/>
          <w:szCs w:val="28"/>
        </w:rPr>
        <w:t>。</w:t>
      </w:r>
    </w:p>
    <w:p w14:paraId="46035903" w14:textId="77777777" w:rsidR="00DD3446" w:rsidRPr="00815F1F" w:rsidRDefault="00DD3446" w:rsidP="00DD133C">
      <w:pPr>
        <w:pStyle w:val="afffff5"/>
        <w:numPr>
          <w:ilvl w:val="1"/>
          <w:numId w:val="18"/>
        </w:numPr>
        <w:spacing w:before="120" w:line="500" w:lineRule="exact"/>
        <w:ind w:leftChars="-31" w:left="286" w:firstLineChars="0"/>
        <w:rPr>
          <w:rFonts w:ascii="Times New Roman" w:eastAsia="標楷體" w:hAnsi="Times New Roman"/>
          <w:b/>
          <w:sz w:val="28"/>
          <w:szCs w:val="28"/>
        </w:rPr>
      </w:pPr>
      <w:r w:rsidRPr="00815F1F">
        <w:rPr>
          <w:rFonts w:ascii="Times New Roman" w:eastAsia="標楷體" w:hAnsi="Times New Roman"/>
          <w:b/>
          <w:sz w:val="28"/>
          <w:szCs w:val="28"/>
        </w:rPr>
        <w:t>國家能源公司擬訂計畫以平衡能源三難困境</w:t>
      </w:r>
    </w:p>
    <w:p w14:paraId="097A9040" w14:textId="77777777" w:rsidR="00DD3446" w:rsidRPr="00815F1F" w:rsidRDefault="00DD3446" w:rsidP="00DD3446">
      <w:pPr>
        <w:pStyle w:val="afffff5"/>
        <w:spacing w:before="120" w:line="500" w:lineRule="exact"/>
        <w:ind w:leftChars="-31" w:left="-74" w:firstLineChars="0" w:firstLine="0"/>
        <w:rPr>
          <w:rFonts w:ascii="Times New Roman" w:eastAsia="標楷體" w:hAnsi="Times New Roman"/>
          <w:sz w:val="28"/>
          <w:szCs w:val="28"/>
        </w:rPr>
      </w:pPr>
      <w:r w:rsidRPr="00815F1F">
        <w:rPr>
          <w:rFonts w:ascii="Times New Roman" w:eastAsia="標楷體" w:hAnsi="Times New Roman"/>
          <w:b/>
          <w:sz w:val="28"/>
          <w:szCs w:val="28"/>
        </w:rPr>
        <w:t xml:space="preserve">　　</w:t>
      </w:r>
      <w:r w:rsidRPr="00815F1F">
        <w:rPr>
          <w:rFonts w:ascii="Times New Roman" w:eastAsia="標楷體" w:hAnsi="Times New Roman"/>
          <w:sz w:val="28"/>
          <w:szCs w:val="28"/>
        </w:rPr>
        <w:t>依據世界能源理事會</w:t>
      </w:r>
      <w:r w:rsidRPr="00815F1F">
        <w:rPr>
          <w:rFonts w:ascii="Times New Roman" w:eastAsia="標楷體" w:hAnsi="Times New Roman"/>
          <w:sz w:val="28"/>
          <w:szCs w:val="28"/>
        </w:rPr>
        <w:t>(World Energy Council)</w:t>
      </w:r>
      <w:r w:rsidRPr="00815F1F">
        <w:rPr>
          <w:rFonts w:ascii="Times New Roman" w:eastAsia="標楷體" w:hAnsi="Times New Roman"/>
          <w:sz w:val="28"/>
          <w:szCs w:val="28"/>
        </w:rPr>
        <w:t>最新發布的《能源三難指標》報告</w:t>
      </w:r>
      <w:r w:rsidRPr="00815F1F">
        <w:rPr>
          <w:rFonts w:ascii="Times New Roman" w:eastAsia="標楷體" w:hAnsi="Times New Roman"/>
          <w:sz w:val="28"/>
          <w:szCs w:val="28"/>
        </w:rPr>
        <w:t>(Energy Trilemma Index, 2021)</w:t>
      </w:r>
      <w:r w:rsidRPr="00815F1F">
        <w:rPr>
          <w:rStyle w:val="affa"/>
          <w:rFonts w:ascii="Times New Roman" w:eastAsia="標楷體" w:hAnsi="Times New Roman"/>
          <w:sz w:val="28"/>
          <w:szCs w:val="28"/>
        </w:rPr>
        <w:t xml:space="preserve"> </w:t>
      </w:r>
      <w:r w:rsidRPr="00815F1F">
        <w:rPr>
          <w:rStyle w:val="affa"/>
          <w:rFonts w:ascii="Times New Roman" w:eastAsia="標楷體" w:hAnsi="Times New Roman"/>
          <w:sz w:val="28"/>
          <w:szCs w:val="28"/>
        </w:rPr>
        <w:footnoteReference w:id="14"/>
      </w:r>
      <w:r w:rsidRPr="00815F1F">
        <w:rPr>
          <w:rFonts w:ascii="Times New Roman" w:eastAsia="標楷體" w:hAnsi="Times New Roman"/>
          <w:sz w:val="28"/>
          <w:szCs w:val="28"/>
        </w:rPr>
        <w:t>顯示，在上榜的</w:t>
      </w:r>
      <w:r w:rsidRPr="00815F1F">
        <w:rPr>
          <w:rFonts w:ascii="Times New Roman" w:eastAsia="標楷體" w:hAnsi="Times New Roman"/>
          <w:sz w:val="28"/>
          <w:szCs w:val="28"/>
        </w:rPr>
        <w:t>127</w:t>
      </w:r>
      <w:r w:rsidRPr="00815F1F">
        <w:rPr>
          <w:rFonts w:ascii="Times New Roman" w:eastAsia="標楷體" w:hAnsi="Times New Roman"/>
          <w:sz w:val="28"/>
          <w:szCs w:val="28"/>
        </w:rPr>
        <w:t>個國家的能源政策評比中，</w:t>
      </w:r>
      <w:r>
        <w:rPr>
          <w:rFonts w:ascii="Times New Roman" w:eastAsia="標楷體" w:hAnsi="Times New Roman"/>
          <w:sz w:val="28"/>
          <w:szCs w:val="28"/>
        </w:rPr>
        <w:t>馬國</w:t>
      </w:r>
      <w:r w:rsidRPr="00815F1F">
        <w:rPr>
          <w:rFonts w:ascii="Times New Roman" w:eastAsia="標楷體" w:hAnsi="Times New Roman"/>
          <w:sz w:val="28"/>
          <w:szCs w:val="28"/>
        </w:rPr>
        <w:t>排名</w:t>
      </w:r>
      <w:r w:rsidRPr="00815F1F">
        <w:rPr>
          <w:rFonts w:ascii="Times New Roman" w:eastAsia="標楷體" w:hAnsi="Times New Roman"/>
          <w:sz w:val="28"/>
          <w:szCs w:val="28"/>
        </w:rPr>
        <w:t>25</w:t>
      </w:r>
      <w:r w:rsidRPr="00815F1F">
        <w:rPr>
          <w:rFonts w:ascii="Times New Roman" w:eastAsia="標楷體" w:hAnsi="Times New Roman"/>
          <w:sz w:val="28"/>
          <w:szCs w:val="28"/>
        </w:rPr>
        <w:t>，屬於</w:t>
      </w:r>
      <w:r w:rsidRPr="00815F1F">
        <w:rPr>
          <w:rFonts w:ascii="Times New Roman" w:eastAsia="標楷體" w:hAnsi="Times New Roman"/>
          <w:sz w:val="28"/>
          <w:szCs w:val="28"/>
        </w:rPr>
        <w:t>BBCa</w:t>
      </w:r>
      <w:r w:rsidRPr="00815F1F">
        <w:rPr>
          <w:rFonts w:ascii="Times New Roman" w:eastAsia="標楷體" w:hAnsi="Times New Roman"/>
          <w:sz w:val="28"/>
          <w:szCs w:val="28"/>
        </w:rPr>
        <w:t>級別</w:t>
      </w:r>
      <w:r w:rsidRPr="00815F1F">
        <w:rPr>
          <w:rStyle w:val="affa"/>
          <w:rFonts w:ascii="Times New Roman" w:eastAsia="標楷體" w:hAnsi="Times New Roman"/>
          <w:sz w:val="28"/>
          <w:szCs w:val="28"/>
        </w:rPr>
        <w:footnoteReference w:id="15"/>
      </w:r>
      <w:r>
        <w:rPr>
          <w:rFonts w:ascii="Times New Roman" w:eastAsia="標楷體" w:hAnsi="Times New Roman"/>
          <w:sz w:val="28"/>
          <w:szCs w:val="28"/>
        </w:rPr>
        <w:t>，</w:t>
      </w:r>
      <w:r w:rsidRPr="00815F1F">
        <w:rPr>
          <w:rFonts w:ascii="Times New Roman" w:eastAsia="標楷體" w:hAnsi="Times New Roman"/>
          <w:sz w:val="28"/>
          <w:szCs w:val="28"/>
        </w:rPr>
        <w:t>在亞洲國家中排名第</w:t>
      </w:r>
      <w:r w:rsidRPr="00815F1F">
        <w:rPr>
          <w:rFonts w:ascii="Times New Roman" w:eastAsia="標楷體" w:hAnsi="Times New Roman"/>
          <w:sz w:val="28"/>
          <w:szCs w:val="28"/>
        </w:rPr>
        <w:t>2</w:t>
      </w:r>
      <w:r w:rsidRPr="00815F1F">
        <w:rPr>
          <w:rFonts w:ascii="Times New Roman" w:eastAsia="標楷體" w:hAnsi="Times New Roman"/>
          <w:sz w:val="28"/>
          <w:szCs w:val="28"/>
        </w:rPr>
        <w:t>，僅次於日本</w:t>
      </w:r>
      <w:r w:rsidRPr="00815F1F">
        <w:rPr>
          <w:rFonts w:ascii="Times New Roman" w:eastAsia="標楷體" w:hAnsi="Times New Roman"/>
          <w:sz w:val="28"/>
          <w:szCs w:val="28"/>
        </w:rPr>
        <w:t>(16</w:t>
      </w:r>
      <w:r w:rsidRPr="00815F1F">
        <w:rPr>
          <w:rFonts w:ascii="Times New Roman" w:eastAsia="標楷體" w:hAnsi="Times New Roman"/>
          <w:sz w:val="28"/>
          <w:szCs w:val="28"/>
        </w:rPr>
        <w:t>名</w:t>
      </w:r>
      <w:r w:rsidRPr="00815F1F">
        <w:rPr>
          <w:rFonts w:ascii="Times New Roman" w:eastAsia="標楷體" w:hAnsi="Times New Roman"/>
          <w:sz w:val="28"/>
          <w:szCs w:val="28"/>
        </w:rPr>
        <w:t>)</w:t>
      </w:r>
      <w:r w:rsidRPr="00815F1F">
        <w:rPr>
          <w:rFonts w:ascii="Times New Roman" w:eastAsia="標楷體" w:hAnsi="Times New Roman"/>
          <w:sz w:val="28"/>
          <w:szCs w:val="28"/>
        </w:rPr>
        <w:t>，在東協國家中排名首位，優於新加坡</w:t>
      </w:r>
      <w:r w:rsidRPr="00815F1F">
        <w:rPr>
          <w:rFonts w:ascii="Times New Roman" w:eastAsia="標楷體" w:hAnsi="Times New Roman"/>
          <w:sz w:val="28"/>
          <w:szCs w:val="28"/>
        </w:rPr>
        <w:t>(34</w:t>
      </w:r>
      <w:r w:rsidRPr="00815F1F">
        <w:rPr>
          <w:rFonts w:ascii="Times New Roman" w:eastAsia="標楷體" w:hAnsi="Times New Roman"/>
          <w:sz w:val="28"/>
          <w:szCs w:val="28"/>
        </w:rPr>
        <w:t>名</w:t>
      </w:r>
      <w:r w:rsidRPr="00815F1F">
        <w:rPr>
          <w:rFonts w:ascii="Times New Roman" w:eastAsia="標楷體" w:hAnsi="Times New Roman"/>
          <w:sz w:val="28"/>
          <w:szCs w:val="28"/>
        </w:rPr>
        <w:t>)</w:t>
      </w:r>
      <w:r w:rsidRPr="00815F1F">
        <w:rPr>
          <w:rFonts w:ascii="Times New Roman" w:eastAsia="標楷體" w:hAnsi="Times New Roman"/>
          <w:sz w:val="28"/>
          <w:szCs w:val="28"/>
        </w:rPr>
        <w:t>、泰國</w:t>
      </w:r>
      <w:r w:rsidRPr="00815F1F">
        <w:rPr>
          <w:rFonts w:ascii="Times New Roman" w:eastAsia="標楷體" w:hAnsi="Times New Roman"/>
          <w:sz w:val="28"/>
          <w:szCs w:val="28"/>
        </w:rPr>
        <w:t>(53</w:t>
      </w:r>
      <w:r w:rsidRPr="00815F1F">
        <w:rPr>
          <w:rFonts w:ascii="Times New Roman" w:eastAsia="標楷體" w:hAnsi="Times New Roman"/>
          <w:sz w:val="28"/>
          <w:szCs w:val="28"/>
        </w:rPr>
        <w:t>名</w:t>
      </w:r>
      <w:r w:rsidRPr="00815F1F">
        <w:rPr>
          <w:rFonts w:ascii="Times New Roman" w:eastAsia="標楷體" w:hAnsi="Times New Roman"/>
          <w:sz w:val="28"/>
          <w:szCs w:val="28"/>
        </w:rPr>
        <w:t>)</w:t>
      </w:r>
      <w:r w:rsidRPr="00815F1F">
        <w:rPr>
          <w:rFonts w:ascii="Times New Roman" w:eastAsia="標楷體" w:hAnsi="Times New Roman"/>
          <w:sz w:val="28"/>
          <w:szCs w:val="28"/>
        </w:rPr>
        <w:t>、印尼</w:t>
      </w:r>
      <w:r w:rsidRPr="00815F1F">
        <w:rPr>
          <w:rFonts w:ascii="Times New Roman" w:eastAsia="標楷體" w:hAnsi="Times New Roman"/>
          <w:sz w:val="28"/>
          <w:szCs w:val="28"/>
        </w:rPr>
        <w:t>(58</w:t>
      </w:r>
      <w:r w:rsidRPr="00815F1F">
        <w:rPr>
          <w:rFonts w:ascii="Times New Roman" w:eastAsia="標楷體" w:hAnsi="Times New Roman"/>
          <w:sz w:val="28"/>
          <w:szCs w:val="28"/>
        </w:rPr>
        <w:t>名</w:t>
      </w:r>
      <w:r w:rsidRPr="00815F1F">
        <w:rPr>
          <w:rFonts w:ascii="Times New Roman" w:eastAsia="標楷體" w:hAnsi="Times New Roman"/>
          <w:sz w:val="28"/>
          <w:szCs w:val="28"/>
        </w:rPr>
        <w:t>)</w:t>
      </w:r>
      <w:r w:rsidRPr="00815F1F">
        <w:rPr>
          <w:rFonts w:ascii="Times New Roman" w:eastAsia="標楷體" w:hAnsi="Times New Roman"/>
          <w:sz w:val="28"/>
          <w:szCs w:val="28"/>
        </w:rPr>
        <w:t>、越南</w:t>
      </w:r>
      <w:r w:rsidRPr="00815F1F">
        <w:rPr>
          <w:rFonts w:ascii="Times New Roman" w:eastAsia="標楷體" w:hAnsi="Times New Roman"/>
          <w:sz w:val="28"/>
          <w:szCs w:val="28"/>
        </w:rPr>
        <w:t>(61</w:t>
      </w:r>
      <w:r w:rsidRPr="00815F1F">
        <w:rPr>
          <w:rFonts w:ascii="Times New Roman" w:eastAsia="標楷體" w:hAnsi="Times New Roman"/>
          <w:sz w:val="28"/>
          <w:szCs w:val="28"/>
        </w:rPr>
        <w:t>名</w:t>
      </w:r>
      <w:r w:rsidRPr="00815F1F">
        <w:rPr>
          <w:rFonts w:ascii="Times New Roman" w:eastAsia="標楷體" w:hAnsi="Times New Roman"/>
          <w:sz w:val="28"/>
          <w:szCs w:val="28"/>
        </w:rPr>
        <w:t>)</w:t>
      </w:r>
      <w:r w:rsidRPr="00815F1F">
        <w:rPr>
          <w:rFonts w:ascii="Times New Roman" w:eastAsia="標楷體" w:hAnsi="Times New Roman"/>
          <w:sz w:val="28"/>
          <w:szCs w:val="28"/>
        </w:rPr>
        <w:t>及菲律賓</w:t>
      </w:r>
      <w:r w:rsidRPr="00815F1F">
        <w:rPr>
          <w:rFonts w:ascii="Times New Roman" w:eastAsia="標楷體" w:hAnsi="Times New Roman"/>
          <w:sz w:val="28"/>
          <w:szCs w:val="28"/>
        </w:rPr>
        <w:t>(70</w:t>
      </w:r>
      <w:r w:rsidRPr="00815F1F">
        <w:rPr>
          <w:rFonts w:ascii="Times New Roman" w:eastAsia="標楷體" w:hAnsi="Times New Roman"/>
          <w:sz w:val="28"/>
          <w:szCs w:val="28"/>
        </w:rPr>
        <w:t>名</w:t>
      </w:r>
      <w:r w:rsidRPr="00815F1F">
        <w:rPr>
          <w:rFonts w:ascii="Times New Roman" w:eastAsia="標楷體" w:hAnsi="Times New Roman"/>
          <w:sz w:val="28"/>
          <w:szCs w:val="28"/>
        </w:rPr>
        <w:t>)</w:t>
      </w:r>
      <w:r w:rsidRPr="00815F1F">
        <w:rPr>
          <w:rFonts w:ascii="Times New Roman" w:eastAsia="標楷體" w:hAnsi="Times New Roman"/>
          <w:sz w:val="28"/>
          <w:szCs w:val="28"/>
        </w:rPr>
        <w:t>；惟其</w:t>
      </w:r>
      <w:r>
        <w:rPr>
          <w:rFonts w:ascii="Times New Roman" w:eastAsia="標楷體" w:hAnsi="Times New Roman"/>
          <w:sz w:val="28"/>
          <w:szCs w:val="28"/>
        </w:rPr>
        <w:t>在三難指標中，</w:t>
      </w:r>
      <w:r w:rsidRPr="00815F1F">
        <w:rPr>
          <w:rFonts w:ascii="Times New Roman" w:eastAsia="標楷體" w:hAnsi="Times New Roman"/>
          <w:sz w:val="28"/>
          <w:szCs w:val="28"/>
        </w:rPr>
        <w:t>「能源永續性」之評比較其他面向屬弱勢項目。</w:t>
      </w:r>
    </w:p>
    <w:p w14:paraId="3DFCA31E" w14:textId="77777777" w:rsidR="00DD3446" w:rsidRPr="00815F1F" w:rsidRDefault="00DD3446" w:rsidP="00DD3446">
      <w:pPr>
        <w:pStyle w:val="afffff5"/>
        <w:spacing w:before="120" w:line="500" w:lineRule="exact"/>
        <w:ind w:leftChars="-31" w:left="-74" w:firstLineChars="0" w:firstLine="0"/>
        <w:rPr>
          <w:rFonts w:ascii="Times New Roman" w:eastAsia="標楷體" w:hAnsi="Times New Roman"/>
          <w:b/>
          <w:sz w:val="28"/>
          <w:szCs w:val="28"/>
        </w:rPr>
      </w:pPr>
      <w:r>
        <w:rPr>
          <w:rFonts w:ascii="Times New Roman" w:eastAsia="標楷體" w:hAnsi="Times New Roman"/>
          <w:sz w:val="28"/>
          <w:szCs w:val="28"/>
        </w:rPr>
        <w:t xml:space="preserve">　　馬國國家能源公司</w:t>
      </w:r>
      <w:r w:rsidRPr="00815F1F">
        <w:rPr>
          <w:rFonts w:ascii="Times New Roman" w:eastAsia="標楷體" w:hAnsi="Times New Roman"/>
          <w:sz w:val="28"/>
          <w:szCs w:val="28"/>
        </w:rPr>
        <w:t>於去年底宣布未來</w:t>
      </w:r>
      <w:r w:rsidRPr="00815F1F">
        <w:rPr>
          <w:rFonts w:ascii="Times New Roman" w:eastAsia="標楷體" w:hAnsi="Times New Roman"/>
          <w:sz w:val="28"/>
          <w:szCs w:val="28"/>
        </w:rPr>
        <w:t>30</w:t>
      </w:r>
      <w:r w:rsidRPr="00815F1F">
        <w:rPr>
          <w:rFonts w:ascii="Times New Roman" w:eastAsia="標楷體" w:hAnsi="Times New Roman"/>
          <w:sz w:val="28"/>
          <w:szCs w:val="28"/>
        </w:rPr>
        <w:t>年永續發展途徑</w:t>
      </w:r>
      <w:r w:rsidRPr="00815F1F">
        <w:rPr>
          <w:rStyle w:val="affa"/>
          <w:rFonts w:ascii="Times New Roman" w:eastAsia="標楷體" w:hAnsi="Times New Roman"/>
          <w:sz w:val="28"/>
          <w:szCs w:val="28"/>
        </w:rPr>
        <w:footnoteReference w:id="16"/>
      </w:r>
      <w:r>
        <w:rPr>
          <w:rFonts w:ascii="Times New Roman" w:eastAsia="標楷體" w:hAnsi="Times New Roman"/>
          <w:sz w:val="28"/>
          <w:szCs w:val="28"/>
        </w:rPr>
        <w:t>，產能</w:t>
      </w:r>
      <w:r w:rsidRPr="00815F1F">
        <w:rPr>
          <w:rFonts w:ascii="Times New Roman" w:eastAsia="標楷體" w:hAnsi="Times New Roman"/>
          <w:sz w:val="28"/>
          <w:szCs w:val="28"/>
        </w:rPr>
        <w:t>計畫以平衡上述能源三難困境之需求制定，將積極擴大再生能源發電組合，一旦新興環保技術符合經濟效益，該公司將加速相關投資，包括綠色</w:t>
      </w:r>
      <w:proofErr w:type="gramStart"/>
      <w:r w:rsidRPr="00815F1F">
        <w:rPr>
          <w:rFonts w:ascii="Times New Roman" w:eastAsia="標楷體" w:hAnsi="Times New Roman"/>
          <w:sz w:val="28"/>
          <w:szCs w:val="28"/>
        </w:rPr>
        <w:t>氫能、碳捕集</w:t>
      </w:r>
      <w:proofErr w:type="gramEnd"/>
      <w:r w:rsidRPr="00815F1F">
        <w:rPr>
          <w:rFonts w:ascii="Times New Roman" w:eastAsia="標楷體" w:hAnsi="Times New Roman"/>
          <w:sz w:val="28"/>
          <w:szCs w:val="28"/>
        </w:rPr>
        <w:t>與利用</w:t>
      </w:r>
      <w:r>
        <w:rPr>
          <w:rFonts w:ascii="Times New Roman" w:eastAsia="標楷體" w:hAnsi="Times New Roman"/>
          <w:sz w:val="28"/>
          <w:szCs w:val="28"/>
        </w:rPr>
        <w:t>等，並</w:t>
      </w:r>
      <w:r w:rsidRPr="00815F1F">
        <w:rPr>
          <w:rFonts w:ascii="Times New Roman" w:eastAsia="標楷體" w:hAnsi="Times New Roman"/>
          <w:sz w:val="28"/>
          <w:szCs w:val="28"/>
        </w:rPr>
        <w:t>成為</w:t>
      </w:r>
      <w:proofErr w:type="gramStart"/>
      <w:r w:rsidRPr="00815F1F">
        <w:rPr>
          <w:rFonts w:ascii="Times New Roman" w:eastAsia="標楷體" w:hAnsi="Times New Roman"/>
          <w:sz w:val="28"/>
          <w:szCs w:val="28"/>
        </w:rPr>
        <w:t>國</w:t>
      </w:r>
      <w:r>
        <w:rPr>
          <w:rFonts w:ascii="Times New Roman" w:eastAsia="標楷體" w:hAnsi="Times New Roman"/>
          <w:sz w:val="28"/>
          <w:szCs w:val="28"/>
        </w:rPr>
        <w:t>際綠能技術</w:t>
      </w:r>
      <w:proofErr w:type="gramEnd"/>
      <w:r>
        <w:rPr>
          <w:rFonts w:ascii="Times New Roman" w:eastAsia="標楷體" w:hAnsi="Times New Roman"/>
          <w:sz w:val="28"/>
          <w:szCs w:val="28"/>
        </w:rPr>
        <w:t>先驅</w:t>
      </w:r>
      <w:r w:rsidRPr="00815F1F">
        <w:rPr>
          <w:rFonts w:ascii="Times New Roman" w:eastAsia="標楷體" w:hAnsi="Times New Roman"/>
          <w:sz w:val="28"/>
          <w:szCs w:val="28"/>
        </w:rPr>
        <w:t>。</w:t>
      </w:r>
    </w:p>
    <w:p w14:paraId="200A94C3" w14:textId="77777777" w:rsidR="00DD3446" w:rsidRPr="00815F1F" w:rsidRDefault="00DD3446" w:rsidP="00DD133C">
      <w:pPr>
        <w:pStyle w:val="afffff5"/>
        <w:numPr>
          <w:ilvl w:val="0"/>
          <w:numId w:val="18"/>
        </w:numPr>
        <w:spacing w:before="120" w:line="500" w:lineRule="exact"/>
        <w:ind w:leftChars="0" w:firstLineChars="0"/>
        <w:rPr>
          <w:rFonts w:ascii="Times New Roman" w:eastAsia="標楷體" w:hAnsi="Times New Roman"/>
          <w:b/>
          <w:sz w:val="28"/>
          <w:szCs w:val="28"/>
        </w:rPr>
      </w:pPr>
      <w:r w:rsidRPr="00815F1F">
        <w:rPr>
          <w:rFonts w:ascii="Times New Roman" w:eastAsia="標楷體" w:hAnsi="Times New Roman"/>
          <w:b/>
          <w:sz w:val="28"/>
          <w:szCs w:val="28"/>
        </w:rPr>
        <w:t>國家工業</w:t>
      </w:r>
      <w:r w:rsidRPr="00815F1F">
        <w:rPr>
          <w:rFonts w:ascii="Times New Roman" w:eastAsia="標楷體" w:hAnsi="Times New Roman"/>
          <w:b/>
          <w:sz w:val="28"/>
          <w:szCs w:val="28"/>
        </w:rPr>
        <w:t>4.0</w:t>
      </w:r>
      <w:r w:rsidRPr="00815F1F">
        <w:rPr>
          <w:rFonts w:ascii="Times New Roman" w:eastAsia="標楷體" w:hAnsi="Times New Roman"/>
          <w:b/>
          <w:sz w:val="28"/>
          <w:szCs w:val="28"/>
        </w:rPr>
        <w:t>政策</w:t>
      </w:r>
    </w:p>
    <w:p w14:paraId="50F9AEAB" w14:textId="77777777" w:rsidR="00DD3446" w:rsidRPr="00F4433F" w:rsidRDefault="00DD3446" w:rsidP="00DD3446">
      <w:pPr>
        <w:spacing w:before="120" w:line="500" w:lineRule="exact"/>
        <w:jc w:val="both"/>
        <w:rPr>
          <w:rFonts w:eastAsia="標楷體"/>
          <w:sz w:val="28"/>
          <w:szCs w:val="28"/>
        </w:rPr>
      </w:pPr>
      <w:r w:rsidRPr="00815F1F">
        <w:rPr>
          <w:rFonts w:eastAsia="標楷體"/>
          <w:sz w:val="28"/>
          <w:szCs w:val="28"/>
        </w:rPr>
        <w:lastRenderedPageBreak/>
        <w:t xml:space="preserve">     2018</w:t>
      </w:r>
      <w:r w:rsidRPr="00815F1F">
        <w:rPr>
          <w:rFonts w:eastAsia="標楷體"/>
          <w:sz w:val="28"/>
          <w:szCs w:val="28"/>
        </w:rPr>
        <w:t>年底推出「國家工業</w:t>
      </w:r>
      <w:r w:rsidRPr="00815F1F">
        <w:rPr>
          <w:rFonts w:eastAsia="標楷體"/>
          <w:sz w:val="28"/>
          <w:szCs w:val="28"/>
        </w:rPr>
        <w:t>4.0</w:t>
      </w:r>
      <w:r w:rsidRPr="00815F1F">
        <w:rPr>
          <w:rFonts w:eastAsia="標楷體"/>
          <w:sz w:val="28"/>
          <w:szCs w:val="28"/>
        </w:rPr>
        <w:t>政策」</w:t>
      </w:r>
      <w:r w:rsidRPr="00815F1F">
        <w:rPr>
          <w:rFonts w:eastAsia="標楷體"/>
          <w:sz w:val="28"/>
          <w:szCs w:val="28"/>
        </w:rPr>
        <w:t>(Industry 4 WRD</w:t>
      </w:r>
      <w:r>
        <w:rPr>
          <w:rFonts w:eastAsia="標楷體"/>
          <w:sz w:val="28"/>
          <w:szCs w:val="28"/>
        </w:rPr>
        <w:t>，如圖</w:t>
      </w:r>
      <w:r>
        <w:rPr>
          <w:rFonts w:eastAsia="標楷體"/>
          <w:sz w:val="28"/>
          <w:szCs w:val="28"/>
        </w:rPr>
        <w:t>2</w:t>
      </w:r>
      <w:r w:rsidRPr="00815F1F">
        <w:rPr>
          <w:rFonts w:eastAsia="標楷體"/>
          <w:sz w:val="28"/>
          <w:szCs w:val="28"/>
        </w:rPr>
        <w:t>)</w:t>
      </w:r>
      <w:r w:rsidRPr="00EC6C23">
        <w:rPr>
          <w:rStyle w:val="affa"/>
          <w:rFonts w:eastAsia="標楷體"/>
          <w:sz w:val="28"/>
          <w:szCs w:val="28"/>
        </w:rPr>
        <w:t xml:space="preserve"> </w:t>
      </w:r>
      <w:r w:rsidRPr="00815F1F">
        <w:rPr>
          <w:rStyle w:val="affa"/>
          <w:rFonts w:eastAsia="標楷體"/>
          <w:sz w:val="28"/>
          <w:szCs w:val="28"/>
        </w:rPr>
        <w:footnoteReference w:id="17"/>
      </w:r>
      <w:r w:rsidRPr="00815F1F">
        <w:rPr>
          <w:rFonts w:eastAsia="標楷體"/>
          <w:sz w:val="28"/>
          <w:szCs w:val="28"/>
        </w:rPr>
        <w:t>，聚焦</w:t>
      </w:r>
      <w:r>
        <w:rPr>
          <w:rFonts w:eastAsia="標楷體"/>
          <w:sz w:val="28"/>
          <w:szCs w:val="28"/>
        </w:rPr>
        <w:t>電子電機、機械、化學、</w:t>
      </w:r>
      <w:proofErr w:type="gramStart"/>
      <w:r>
        <w:rPr>
          <w:rFonts w:eastAsia="標楷體"/>
          <w:sz w:val="28"/>
          <w:szCs w:val="28"/>
        </w:rPr>
        <w:t>醫</w:t>
      </w:r>
      <w:proofErr w:type="gramEnd"/>
      <w:r w:rsidRPr="00815F1F">
        <w:rPr>
          <w:rFonts w:eastAsia="標楷體"/>
          <w:sz w:val="28"/>
          <w:szCs w:val="28"/>
        </w:rPr>
        <w:t>材、航太、汽車</w:t>
      </w:r>
      <w:r>
        <w:rPr>
          <w:rFonts w:eastAsia="標楷體"/>
          <w:sz w:val="28"/>
          <w:szCs w:val="28"/>
        </w:rPr>
        <w:t>(</w:t>
      </w:r>
      <w:r>
        <w:rPr>
          <w:rFonts w:eastAsia="標楷體"/>
          <w:sz w:val="28"/>
          <w:szCs w:val="28"/>
        </w:rPr>
        <w:t>尤其是電動車</w:t>
      </w:r>
      <w:r>
        <w:rPr>
          <w:rFonts w:eastAsia="標楷體"/>
          <w:sz w:val="28"/>
          <w:szCs w:val="28"/>
        </w:rPr>
        <w:t>)</w:t>
      </w:r>
      <w:r w:rsidRPr="00815F1F">
        <w:rPr>
          <w:rFonts w:eastAsia="標楷體"/>
          <w:sz w:val="28"/>
          <w:szCs w:val="28"/>
        </w:rPr>
        <w:t>、運輸、紡織、製藥、金屬、食品加工及服務業等</w:t>
      </w:r>
      <w:r w:rsidRPr="00815F1F">
        <w:rPr>
          <w:rFonts w:eastAsia="標楷體"/>
          <w:sz w:val="28"/>
          <w:szCs w:val="28"/>
        </w:rPr>
        <w:t>12</w:t>
      </w:r>
      <w:r w:rsidRPr="00815F1F">
        <w:rPr>
          <w:rFonts w:eastAsia="標楷體"/>
          <w:sz w:val="28"/>
          <w:szCs w:val="28"/>
        </w:rPr>
        <w:t>項領域。目標至</w:t>
      </w:r>
      <w:r w:rsidRPr="00815F1F">
        <w:rPr>
          <w:rFonts w:eastAsia="標楷體"/>
          <w:sz w:val="28"/>
          <w:szCs w:val="28"/>
        </w:rPr>
        <w:t>2025</w:t>
      </w:r>
      <w:r w:rsidRPr="00815F1F">
        <w:rPr>
          <w:rFonts w:eastAsia="標楷體"/>
          <w:sz w:val="28"/>
          <w:szCs w:val="28"/>
        </w:rPr>
        <w:t>年</w:t>
      </w:r>
      <w:r>
        <w:rPr>
          <w:rFonts w:eastAsia="標楷體"/>
          <w:sz w:val="28"/>
          <w:szCs w:val="28"/>
        </w:rPr>
        <w:t>製造業人均生產力水準</w:t>
      </w:r>
      <w:r w:rsidRPr="00815F1F">
        <w:rPr>
          <w:rFonts w:eastAsia="標楷體"/>
          <w:sz w:val="28"/>
          <w:szCs w:val="28"/>
        </w:rPr>
        <w:t>提高</w:t>
      </w:r>
      <w:r w:rsidRPr="00815F1F">
        <w:rPr>
          <w:rFonts w:eastAsia="標楷體"/>
          <w:sz w:val="28"/>
          <w:szCs w:val="28"/>
        </w:rPr>
        <w:t>30%</w:t>
      </w:r>
      <w:r w:rsidRPr="00815F1F">
        <w:rPr>
          <w:rFonts w:eastAsia="標楷體"/>
          <w:sz w:val="28"/>
          <w:szCs w:val="28"/>
        </w:rPr>
        <w:t>；製造業對</w:t>
      </w:r>
      <w:r w:rsidRPr="00815F1F">
        <w:rPr>
          <w:rFonts w:eastAsia="標楷體"/>
          <w:sz w:val="28"/>
          <w:szCs w:val="28"/>
        </w:rPr>
        <w:t>GDP</w:t>
      </w:r>
      <w:r w:rsidRPr="00815F1F">
        <w:rPr>
          <w:rFonts w:eastAsia="標楷體"/>
          <w:sz w:val="28"/>
          <w:szCs w:val="28"/>
        </w:rPr>
        <w:t>貢獻達到</w:t>
      </w:r>
      <w:r w:rsidRPr="00815F1F">
        <w:rPr>
          <w:rFonts w:eastAsia="標楷體"/>
          <w:sz w:val="28"/>
          <w:szCs w:val="28"/>
        </w:rPr>
        <w:t>956</w:t>
      </w:r>
      <w:r w:rsidRPr="00815F1F">
        <w:rPr>
          <w:rFonts w:eastAsia="標楷體"/>
          <w:sz w:val="28"/>
          <w:szCs w:val="28"/>
        </w:rPr>
        <w:t>億美元；在全球創新指數</w:t>
      </w:r>
      <w:r w:rsidRPr="00815F1F">
        <w:rPr>
          <w:rFonts w:eastAsia="標楷體"/>
          <w:sz w:val="28"/>
          <w:szCs w:val="28"/>
        </w:rPr>
        <w:t>(Global Innovation Index)</w:t>
      </w:r>
      <w:r w:rsidRPr="00815F1F">
        <w:rPr>
          <w:rFonts w:eastAsia="標楷體"/>
          <w:sz w:val="28"/>
          <w:szCs w:val="28"/>
        </w:rPr>
        <w:t>排名上升至</w:t>
      </w:r>
      <w:r w:rsidRPr="00815F1F">
        <w:rPr>
          <w:rFonts w:eastAsia="標楷體"/>
          <w:sz w:val="28"/>
          <w:szCs w:val="28"/>
        </w:rPr>
        <w:t>30</w:t>
      </w:r>
      <w:r w:rsidRPr="00815F1F">
        <w:rPr>
          <w:rFonts w:eastAsia="標楷體"/>
          <w:sz w:val="28"/>
          <w:szCs w:val="28"/>
        </w:rPr>
        <w:t>名；製造業熟練員工數提高至</w:t>
      </w:r>
      <w:r w:rsidRPr="00815F1F">
        <w:rPr>
          <w:rFonts w:eastAsia="標楷體"/>
          <w:sz w:val="28"/>
          <w:szCs w:val="28"/>
        </w:rPr>
        <w:t>35%</w:t>
      </w:r>
      <w:r>
        <w:rPr>
          <w:rFonts w:eastAsia="標楷體"/>
          <w:sz w:val="28"/>
          <w:szCs w:val="28"/>
        </w:rPr>
        <w:t>，同時吸引</w:t>
      </w:r>
      <w:r w:rsidRPr="00815F1F">
        <w:rPr>
          <w:rFonts w:eastAsia="標楷體"/>
          <w:sz w:val="28"/>
          <w:szCs w:val="28"/>
        </w:rPr>
        <w:t>高科技企業赴馬</w:t>
      </w:r>
      <w:r>
        <w:rPr>
          <w:rFonts w:eastAsia="標楷體"/>
          <w:sz w:val="28"/>
          <w:szCs w:val="28"/>
        </w:rPr>
        <w:t>投資、</w:t>
      </w:r>
      <w:r w:rsidRPr="00815F1F">
        <w:rPr>
          <w:rFonts w:eastAsia="標楷體"/>
          <w:sz w:val="28"/>
          <w:szCs w:val="28"/>
        </w:rPr>
        <w:t>引進更多自動化設備，</w:t>
      </w:r>
      <w:r>
        <w:rPr>
          <w:rFonts w:eastAsia="標楷體"/>
          <w:sz w:val="28"/>
          <w:szCs w:val="28"/>
        </w:rPr>
        <w:t>促進</w:t>
      </w:r>
      <w:r w:rsidRPr="00815F1F">
        <w:rPr>
          <w:rFonts w:eastAsia="標楷體"/>
          <w:sz w:val="28"/>
          <w:szCs w:val="28"/>
        </w:rPr>
        <w:t>馬國產業升級。</w:t>
      </w:r>
      <w:r>
        <w:rPr>
          <w:rFonts w:eastAsia="標楷體" w:hint="eastAsia"/>
          <w:sz w:val="28"/>
          <w:szCs w:val="28"/>
        </w:rPr>
        <w:t>在上述</w:t>
      </w:r>
      <w:r w:rsidRPr="00EC6C4F">
        <w:rPr>
          <w:rFonts w:eastAsia="標楷體" w:hint="eastAsia"/>
          <w:sz w:val="28"/>
          <w:szCs w:val="28"/>
        </w:rPr>
        <w:t>政策下，今年起馬國將推動《</w:t>
      </w:r>
      <w:r w:rsidRPr="00EC6C4F">
        <w:rPr>
          <w:rFonts w:eastAsia="標楷體" w:hint="eastAsia"/>
          <w:sz w:val="28"/>
          <w:szCs w:val="28"/>
        </w:rPr>
        <w:t>2022-2033</w:t>
      </w:r>
      <w:r w:rsidRPr="00EC6C4F">
        <w:rPr>
          <w:rFonts w:eastAsia="標楷體" w:hint="eastAsia"/>
          <w:sz w:val="28"/>
          <w:szCs w:val="28"/>
        </w:rPr>
        <w:t>年新工業總體規劃》瞄準工業數字化發展</w:t>
      </w:r>
      <w:r>
        <w:rPr>
          <w:rFonts w:eastAsia="標楷體" w:hint="eastAsia"/>
          <w:sz w:val="28"/>
          <w:szCs w:val="28"/>
        </w:rPr>
        <w:t>，尤其透過製造業投資加快經濟復甦，並</w:t>
      </w:r>
      <w:r w:rsidRPr="00A548D0">
        <w:rPr>
          <w:rFonts w:eastAsia="標楷體" w:hint="eastAsia"/>
          <w:sz w:val="28"/>
          <w:szCs w:val="28"/>
        </w:rPr>
        <w:t>吸引外資投入高科技、新創、研發導向的製造業，以完善馬國製造業生態系統</w:t>
      </w:r>
      <w:r w:rsidRPr="00EC6C4F">
        <w:rPr>
          <w:rFonts w:eastAsia="標楷體" w:hint="eastAsia"/>
          <w:sz w:val="28"/>
          <w:szCs w:val="28"/>
        </w:rPr>
        <w:t>。</w:t>
      </w:r>
    </w:p>
    <w:p w14:paraId="15AEA7F2" w14:textId="77777777" w:rsidR="00DD3446" w:rsidRPr="00815F1F" w:rsidRDefault="00DD3446" w:rsidP="00DD3446">
      <w:pPr>
        <w:spacing w:before="120" w:line="500" w:lineRule="exact"/>
        <w:ind w:firstLineChars="200" w:firstLine="560"/>
        <w:jc w:val="both"/>
        <w:rPr>
          <w:rFonts w:eastAsia="標楷體"/>
          <w:sz w:val="28"/>
          <w:szCs w:val="28"/>
        </w:rPr>
      </w:pPr>
      <w:r w:rsidRPr="00815F1F">
        <w:rPr>
          <w:rFonts w:eastAsia="標楷體"/>
          <w:sz w:val="28"/>
          <w:szCs w:val="28"/>
        </w:rPr>
        <w:t>其下相關計畫包括「我的數位」</w:t>
      </w:r>
      <w:r>
        <w:rPr>
          <w:rFonts w:eastAsia="標楷體"/>
          <w:sz w:val="28"/>
          <w:szCs w:val="28"/>
        </w:rPr>
        <w:t>(</w:t>
      </w:r>
      <w:r w:rsidRPr="00815F1F">
        <w:rPr>
          <w:rFonts w:eastAsia="標楷體"/>
          <w:sz w:val="28"/>
          <w:szCs w:val="28"/>
        </w:rPr>
        <w:t>MyDigital</w:t>
      </w:r>
      <w:r>
        <w:rPr>
          <w:rFonts w:eastAsia="標楷體"/>
          <w:sz w:val="28"/>
          <w:szCs w:val="28"/>
        </w:rPr>
        <w:t>)</w:t>
      </w:r>
      <w:r w:rsidRPr="00815F1F">
        <w:rPr>
          <w:rFonts w:eastAsia="標楷體"/>
          <w:sz w:val="28"/>
          <w:szCs w:val="28"/>
        </w:rPr>
        <w:t>及「數位經濟計畫」</w:t>
      </w:r>
      <w:r>
        <w:rPr>
          <w:rFonts w:eastAsia="標楷體"/>
          <w:sz w:val="28"/>
          <w:szCs w:val="28"/>
        </w:rPr>
        <w:t>，後者</w:t>
      </w:r>
      <w:r w:rsidRPr="00815F1F">
        <w:rPr>
          <w:rFonts w:eastAsia="標楷體"/>
          <w:sz w:val="28"/>
          <w:szCs w:val="28"/>
        </w:rPr>
        <w:t>預期能吸引</w:t>
      </w:r>
      <w:r>
        <w:rPr>
          <w:rFonts w:eastAsia="標楷體"/>
          <w:sz w:val="28"/>
          <w:szCs w:val="28"/>
        </w:rPr>
        <w:t>約</w:t>
      </w:r>
      <w:r w:rsidRPr="00815F1F">
        <w:rPr>
          <w:rFonts w:eastAsia="標楷體"/>
          <w:sz w:val="28"/>
          <w:szCs w:val="28"/>
        </w:rPr>
        <w:t>1</w:t>
      </w:r>
      <w:r>
        <w:rPr>
          <w:rFonts w:eastAsia="標楷體"/>
          <w:sz w:val="28"/>
          <w:szCs w:val="28"/>
        </w:rPr>
        <w:t>70</w:t>
      </w:r>
      <w:r w:rsidRPr="00815F1F">
        <w:rPr>
          <w:rFonts w:eastAsia="標楷體"/>
          <w:sz w:val="28"/>
          <w:szCs w:val="28"/>
        </w:rPr>
        <w:t>億美元的國內外投資額、創造</w:t>
      </w:r>
      <w:r w:rsidRPr="00815F1F">
        <w:rPr>
          <w:rFonts w:eastAsia="標楷體"/>
          <w:sz w:val="28"/>
          <w:szCs w:val="28"/>
        </w:rPr>
        <w:t>50</w:t>
      </w:r>
      <w:r w:rsidRPr="00815F1F">
        <w:rPr>
          <w:rFonts w:eastAsia="標楷體"/>
          <w:sz w:val="28"/>
          <w:szCs w:val="28"/>
        </w:rPr>
        <w:t>萬個就業機會，</w:t>
      </w:r>
      <w:r>
        <w:rPr>
          <w:rFonts w:eastAsia="標楷體"/>
          <w:sz w:val="28"/>
          <w:szCs w:val="28"/>
        </w:rPr>
        <w:t>該計畫於</w:t>
      </w:r>
      <w:r w:rsidRPr="00815F1F">
        <w:rPr>
          <w:rFonts w:eastAsia="標楷體"/>
          <w:sz w:val="28"/>
          <w:szCs w:val="28"/>
        </w:rPr>
        <w:t>今年</w:t>
      </w:r>
      <w:r w:rsidRPr="00815F1F">
        <w:rPr>
          <w:rFonts w:eastAsia="標楷體"/>
          <w:sz w:val="28"/>
          <w:szCs w:val="28"/>
        </w:rPr>
        <w:t>3</w:t>
      </w:r>
      <w:r w:rsidRPr="00815F1F">
        <w:rPr>
          <w:rFonts w:eastAsia="標楷體"/>
          <w:sz w:val="28"/>
          <w:szCs w:val="28"/>
        </w:rPr>
        <w:t>月</w:t>
      </w:r>
      <w:r>
        <w:rPr>
          <w:rFonts w:eastAsia="標楷體"/>
          <w:sz w:val="28"/>
          <w:szCs w:val="28"/>
        </w:rPr>
        <w:t>再度公布</w:t>
      </w:r>
      <w:r w:rsidRPr="00815F1F">
        <w:rPr>
          <w:rFonts w:eastAsia="標楷體"/>
          <w:sz w:val="28"/>
          <w:szCs w:val="28"/>
        </w:rPr>
        <w:t>10</w:t>
      </w:r>
      <w:r w:rsidRPr="00815F1F">
        <w:rPr>
          <w:rFonts w:eastAsia="標楷體"/>
          <w:sz w:val="28"/>
          <w:szCs w:val="28"/>
        </w:rPr>
        <w:t>年內</w:t>
      </w:r>
      <w:r>
        <w:rPr>
          <w:rFonts w:eastAsia="標楷體"/>
          <w:sz w:val="28"/>
          <w:szCs w:val="28"/>
        </w:rPr>
        <w:t>將</w:t>
      </w:r>
      <w:r w:rsidRPr="00815F1F">
        <w:rPr>
          <w:rFonts w:eastAsia="標楷體"/>
          <w:sz w:val="28"/>
          <w:szCs w:val="28"/>
        </w:rPr>
        <w:t>投入</w:t>
      </w:r>
      <w:r w:rsidRPr="00815F1F">
        <w:rPr>
          <w:rFonts w:eastAsia="標楷體"/>
          <w:sz w:val="28"/>
          <w:szCs w:val="28"/>
        </w:rPr>
        <w:t>31</w:t>
      </w:r>
      <w:r w:rsidRPr="00815F1F">
        <w:rPr>
          <w:rFonts w:eastAsia="標楷體"/>
          <w:sz w:val="28"/>
          <w:szCs w:val="28"/>
        </w:rPr>
        <w:t>億美元建設</w:t>
      </w:r>
      <w:r w:rsidRPr="00815F1F">
        <w:rPr>
          <w:rFonts w:eastAsia="標楷體"/>
          <w:sz w:val="28"/>
          <w:szCs w:val="28"/>
        </w:rPr>
        <w:t>5G</w:t>
      </w:r>
      <w:r w:rsidRPr="00815F1F">
        <w:rPr>
          <w:rFonts w:eastAsia="標楷體"/>
          <w:sz w:val="28"/>
          <w:szCs w:val="28"/>
        </w:rPr>
        <w:t>網絡</w:t>
      </w:r>
      <w:r>
        <w:rPr>
          <w:rFonts w:eastAsia="標楷體"/>
          <w:sz w:val="28"/>
          <w:szCs w:val="28"/>
        </w:rPr>
        <w:t>，以分</w:t>
      </w:r>
      <w:r>
        <w:rPr>
          <w:rFonts w:eastAsia="標楷體"/>
          <w:sz w:val="28"/>
          <w:szCs w:val="28"/>
        </w:rPr>
        <w:t>3</w:t>
      </w:r>
      <w:r>
        <w:rPr>
          <w:rFonts w:eastAsia="標楷體"/>
          <w:sz w:val="28"/>
          <w:szCs w:val="28"/>
        </w:rPr>
        <w:t>階段落實全國</w:t>
      </w:r>
      <w:r>
        <w:rPr>
          <w:rFonts w:eastAsia="標楷體"/>
          <w:sz w:val="28"/>
          <w:szCs w:val="28"/>
        </w:rPr>
        <w:t>5G</w:t>
      </w:r>
      <w:r>
        <w:rPr>
          <w:rFonts w:eastAsia="標楷體"/>
          <w:sz w:val="28"/>
          <w:szCs w:val="28"/>
        </w:rPr>
        <w:t>普及化的目標</w:t>
      </w:r>
      <w:r>
        <w:rPr>
          <w:rStyle w:val="affa"/>
          <w:rFonts w:eastAsia="標楷體"/>
          <w:sz w:val="28"/>
          <w:szCs w:val="28"/>
        </w:rPr>
        <w:footnoteReference w:id="18"/>
      </w:r>
      <w:r w:rsidRPr="00815F1F">
        <w:rPr>
          <w:rFonts w:eastAsia="標楷體"/>
          <w:sz w:val="28"/>
          <w:szCs w:val="28"/>
        </w:rPr>
        <w:t>。</w:t>
      </w:r>
    </w:p>
    <w:p w14:paraId="686DAFE0" w14:textId="77777777" w:rsidR="00DD3446" w:rsidRPr="00815F1F" w:rsidRDefault="00DD3446" w:rsidP="00DD3446">
      <w:pPr>
        <w:spacing w:before="120" w:line="500" w:lineRule="exact"/>
        <w:jc w:val="both"/>
        <w:rPr>
          <w:rFonts w:eastAsia="標楷體"/>
          <w:sz w:val="28"/>
          <w:szCs w:val="28"/>
        </w:rPr>
      </w:pPr>
      <w:r w:rsidRPr="00815F1F">
        <w:rPr>
          <w:rFonts w:eastAsia="標楷體"/>
          <w:sz w:val="28"/>
          <w:szCs w:val="28"/>
        </w:rPr>
        <w:t xml:space="preserve">    </w:t>
      </w:r>
      <w:proofErr w:type="gramStart"/>
      <w:r w:rsidRPr="00815F1F">
        <w:rPr>
          <w:rFonts w:eastAsia="標楷體"/>
          <w:sz w:val="28"/>
          <w:szCs w:val="28"/>
        </w:rPr>
        <w:t>此外，</w:t>
      </w:r>
      <w:proofErr w:type="gramEnd"/>
      <w:r>
        <w:rPr>
          <w:rFonts w:eastAsia="標楷體"/>
          <w:sz w:val="28"/>
          <w:szCs w:val="28"/>
        </w:rPr>
        <w:t>尚包括以</w:t>
      </w:r>
      <w:r w:rsidRPr="00815F1F">
        <w:rPr>
          <w:rFonts w:eastAsia="標楷體"/>
          <w:sz w:val="28"/>
          <w:szCs w:val="28"/>
        </w:rPr>
        <w:t>「國家電子商務策略路線圖」協助</w:t>
      </w:r>
      <w:r w:rsidRPr="00815F1F">
        <w:rPr>
          <w:rFonts w:eastAsia="標楷體"/>
          <w:sz w:val="28"/>
          <w:szCs w:val="28"/>
        </w:rPr>
        <w:t>87</w:t>
      </w:r>
      <w:r w:rsidRPr="00815F1F">
        <w:rPr>
          <w:rFonts w:eastAsia="標楷體"/>
          <w:sz w:val="28"/>
          <w:szCs w:val="28"/>
        </w:rPr>
        <w:t>萬家</w:t>
      </w:r>
      <w:r>
        <w:rPr>
          <w:rFonts w:eastAsia="標楷體"/>
          <w:sz w:val="28"/>
          <w:szCs w:val="28"/>
        </w:rPr>
        <w:t>中小企業使用電商</w:t>
      </w:r>
      <w:r w:rsidRPr="00815F1F">
        <w:rPr>
          <w:rFonts w:eastAsia="標楷體"/>
          <w:sz w:val="28"/>
          <w:szCs w:val="28"/>
        </w:rPr>
        <w:t>平台；今年</w:t>
      </w:r>
      <w:r w:rsidRPr="00815F1F">
        <w:rPr>
          <w:rFonts w:eastAsia="標楷體"/>
          <w:sz w:val="28"/>
          <w:szCs w:val="28"/>
        </w:rPr>
        <w:t>2</w:t>
      </w:r>
      <w:r w:rsidRPr="00815F1F">
        <w:rPr>
          <w:rFonts w:eastAsia="標楷體"/>
          <w:sz w:val="28"/>
          <w:szCs w:val="28"/>
        </w:rPr>
        <w:t>月宣布</w:t>
      </w:r>
      <w:r>
        <w:rPr>
          <w:rFonts w:eastAsia="標楷體"/>
          <w:sz w:val="28"/>
          <w:szCs w:val="28"/>
        </w:rPr>
        <w:t>將</w:t>
      </w:r>
      <w:r w:rsidRPr="00815F1F">
        <w:rPr>
          <w:rFonts w:eastAsia="標楷體"/>
          <w:sz w:val="28"/>
          <w:szCs w:val="28"/>
        </w:rPr>
        <w:t>推</w:t>
      </w:r>
      <w:r>
        <w:rPr>
          <w:rFonts w:eastAsia="標楷體"/>
          <w:sz w:val="28"/>
          <w:szCs w:val="28"/>
        </w:rPr>
        <w:t>行</w:t>
      </w:r>
      <w:r w:rsidRPr="00815F1F">
        <w:rPr>
          <w:rFonts w:eastAsia="標楷體"/>
          <w:sz w:val="28"/>
          <w:szCs w:val="28"/>
        </w:rPr>
        <w:t>「國家機器人技術計畫」期能降低依賴外籍勞工，進而減少外匯流出，目標</w:t>
      </w:r>
      <w:r w:rsidRPr="00815F1F">
        <w:rPr>
          <w:rFonts w:eastAsia="標楷體"/>
          <w:sz w:val="28"/>
          <w:szCs w:val="28"/>
        </w:rPr>
        <w:t>2030</w:t>
      </w:r>
      <w:r w:rsidRPr="00815F1F">
        <w:rPr>
          <w:rFonts w:eastAsia="標楷體"/>
          <w:sz w:val="28"/>
          <w:szCs w:val="28"/>
        </w:rPr>
        <w:t>年馬國機器人技術與勞工比例由</w:t>
      </w:r>
      <w:r w:rsidRPr="00815F1F">
        <w:rPr>
          <w:rFonts w:eastAsia="標楷體"/>
          <w:sz w:val="28"/>
          <w:szCs w:val="28"/>
        </w:rPr>
        <w:t>2019</w:t>
      </w:r>
      <w:r w:rsidRPr="00815F1F">
        <w:rPr>
          <w:rFonts w:eastAsia="標楷體"/>
          <w:sz w:val="28"/>
          <w:szCs w:val="28"/>
        </w:rPr>
        <w:t>年的</w:t>
      </w:r>
      <w:r w:rsidRPr="00815F1F">
        <w:rPr>
          <w:rFonts w:eastAsia="標楷體"/>
          <w:sz w:val="28"/>
          <w:szCs w:val="28"/>
        </w:rPr>
        <w:t>55</w:t>
      </w:r>
      <w:r w:rsidRPr="00815F1F">
        <w:rPr>
          <w:rFonts w:eastAsia="標楷體"/>
          <w:sz w:val="28"/>
          <w:szCs w:val="28"/>
        </w:rPr>
        <w:t>：</w:t>
      </w:r>
      <w:r w:rsidRPr="00815F1F">
        <w:rPr>
          <w:rFonts w:eastAsia="標楷體"/>
          <w:sz w:val="28"/>
          <w:szCs w:val="28"/>
        </w:rPr>
        <w:t>1</w:t>
      </w:r>
      <w:r w:rsidRPr="00815F1F">
        <w:rPr>
          <w:rFonts w:eastAsia="標楷體"/>
          <w:sz w:val="28"/>
          <w:szCs w:val="28"/>
        </w:rPr>
        <w:t>萬人提升至</w:t>
      </w:r>
      <w:r w:rsidRPr="00815F1F">
        <w:rPr>
          <w:rFonts w:eastAsia="標楷體"/>
          <w:sz w:val="28"/>
          <w:szCs w:val="28"/>
        </w:rPr>
        <w:t>195</w:t>
      </w:r>
      <w:r w:rsidRPr="00815F1F">
        <w:rPr>
          <w:rFonts w:eastAsia="標楷體"/>
          <w:sz w:val="28"/>
          <w:szCs w:val="28"/>
        </w:rPr>
        <w:t>：</w:t>
      </w:r>
      <w:r w:rsidRPr="00815F1F">
        <w:rPr>
          <w:rFonts w:eastAsia="標楷體"/>
          <w:sz w:val="28"/>
          <w:szCs w:val="28"/>
        </w:rPr>
        <w:t>1</w:t>
      </w:r>
      <w:r w:rsidRPr="00815F1F">
        <w:rPr>
          <w:rFonts w:eastAsia="標楷體"/>
          <w:sz w:val="28"/>
          <w:szCs w:val="28"/>
        </w:rPr>
        <w:t>萬人。</w:t>
      </w:r>
    </w:p>
    <w:p w14:paraId="530110B8" w14:textId="77777777" w:rsidR="00DD3446" w:rsidRDefault="00DD3446" w:rsidP="00DD3446">
      <w:pPr>
        <w:spacing w:before="120" w:line="500" w:lineRule="exact"/>
        <w:rPr>
          <w:rFonts w:eastAsia="標楷體"/>
          <w:sz w:val="28"/>
          <w:szCs w:val="28"/>
        </w:rPr>
      </w:pPr>
      <w:r w:rsidRPr="00815F1F">
        <w:rPr>
          <w:rFonts w:eastAsia="標楷體"/>
          <w:b/>
          <w:noProof/>
          <w:sz w:val="28"/>
          <w:szCs w:val="28"/>
        </w:rPr>
        <w:lastRenderedPageBreak/>
        <w:drawing>
          <wp:anchor distT="0" distB="0" distL="114300" distR="114300" simplePos="0" relativeHeight="253739520" behindDoc="0" locked="0" layoutInCell="1" allowOverlap="1" wp14:anchorId="7DE5D7E5" wp14:editId="195A7297">
            <wp:simplePos x="0" y="0"/>
            <wp:positionH relativeFrom="column">
              <wp:posOffset>397510</wp:posOffset>
            </wp:positionH>
            <wp:positionV relativeFrom="page">
              <wp:posOffset>2389505</wp:posOffset>
            </wp:positionV>
            <wp:extent cx="4715510" cy="2904490"/>
            <wp:effectExtent l="0" t="0" r="8890" b="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551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F1F">
        <w:rPr>
          <w:rFonts w:eastAsia="標楷體"/>
          <w:sz w:val="28"/>
          <w:szCs w:val="28"/>
        </w:rPr>
        <w:t xml:space="preserve">   </w:t>
      </w:r>
      <w:r w:rsidRPr="00815F1F">
        <w:rPr>
          <w:rFonts w:eastAsia="標楷體"/>
          <w:sz w:val="28"/>
          <w:szCs w:val="28"/>
        </w:rPr>
        <w:t>最後，</w:t>
      </w:r>
      <w:r>
        <w:rPr>
          <w:rFonts w:eastAsia="標楷體"/>
          <w:sz w:val="28"/>
          <w:szCs w:val="28"/>
        </w:rPr>
        <w:t>鑒於電子電機</w:t>
      </w:r>
      <w:r w:rsidRPr="00815F1F">
        <w:rPr>
          <w:rFonts w:eastAsia="標楷體"/>
          <w:sz w:val="28"/>
          <w:szCs w:val="28"/>
        </w:rPr>
        <w:t>業占馬國總出口額</w:t>
      </w:r>
      <w:r w:rsidRPr="00815F1F">
        <w:rPr>
          <w:rFonts w:eastAsia="標楷體"/>
          <w:sz w:val="28"/>
          <w:szCs w:val="28"/>
        </w:rPr>
        <w:t>35%</w:t>
      </w:r>
      <w:r>
        <w:rPr>
          <w:rFonts w:eastAsia="標楷體"/>
          <w:sz w:val="28"/>
          <w:szCs w:val="28"/>
        </w:rPr>
        <w:t>，並</w:t>
      </w:r>
      <w:r w:rsidRPr="00815F1F">
        <w:rPr>
          <w:rFonts w:eastAsia="標楷體"/>
          <w:sz w:val="28"/>
          <w:szCs w:val="28"/>
        </w:rPr>
        <w:t>占全球後端半導體產量</w:t>
      </w:r>
      <w:r w:rsidRPr="00815F1F">
        <w:rPr>
          <w:rFonts w:eastAsia="標楷體"/>
          <w:sz w:val="28"/>
          <w:szCs w:val="28"/>
        </w:rPr>
        <w:t>13%</w:t>
      </w:r>
      <w:r>
        <w:rPr>
          <w:rFonts w:eastAsia="標楷體"/>
          <w:sz w:val="28"/>
          <w:szCs w:val="28"/>
        </w:rPr>
        <w:t>，為全球主要製造中心</w:t>
      </w:r>
      <w:r w:rsidRPr="00815F1F">
        <w:rPr>
          <w:rFonts w:eastAsia="標楷體"/>
          <w:sz w:val="28"/>
          <w:szCs w:val="28"/>
        </w:rPr>
        <w:t>，第十二大馬計畫將</w:t>
      </w:r>
      <w:r>
        <w:rPr>
          <w:rFonts w:eastAsia="標楷體"/>
          <w:sz w:val="28"/>
          <w:szCs w:val="28"/>
        </w:rPr>
        <w:t>加速</w:t>
      </w:r>
      <w:r w:rsidRPr="00815F1F">
        <w:rPr>
          <w:rFonts w:eastAsia="標楷體"/>
          <w:sz w:val="28"/>
          <w:szCs w:val="28"/>
        </w:rPr>
        <w:t>改善</w:t>
      </w:r>
      <w:r>
        <w:rPr>
          <w:rFonts w:eastAsia="標楷體"/>
          <w:sz w:val="28"/>
          <w:szCs w:val="28"/>
        </w:rPr>
        <w:t>電子電機</w:t>
      </w:r>
      <w:r w:rsidRPr="00815F1F">
        <w:rPr>
          <w:rFonts w:eastAsia="標楷體"/>
          <w:sz w:val="28"/>
          <w:szCs w:val="28"/>
        </w:rPr>
        <w:t>投資環境，以</w:t>
      </w:r>
      <w:r>
        <w:rPr>
          <w:rFonts w:eastAsia="標楷體"/>
          <w:sz w:val="28"/>
          <w:szCs w:val="28"/>
        </w:rPr>
        <w:t>持續在全球半導體供應鏈扮演重要</w:t>
      </w:r>
      <w:r w:rsidRPr="00815F1F">
        <w:rPr>
          <w:rFonts w:eastAsia="標楷體"/>
          <w:sz w:val="28"/>
          <w:szCs w:val="28"/>
        </w:rPr>
        <w:t>角色，目標至</w:t>
      </w:r>
      <w:r w:rsidRPr="00815F1F">
        <w:rPr>
          <w:rFonts w:eastAsia="標楷體"/>
          <w:sz w:val="28"/>
          <w:szCs w:val="28"/>
        </w:rPr>
        <w:t>2025</w:t>
      </w:r>
      <w:r w:rsidRPr="00815F1F">
        <w:rPr>
          <w:rFonts w:eastAsia="標楷體"/>
          <w:sz w:val="28"/>
          <w:szCs w:val="28"/>
        </w:rPr>
        <w:t>年創造</w:t>
      </w:r>
      <w:r w:rsidRPr="00815F1F">
        <w:rPr>
          <w:rFonts w:eastAsia="標楷體"/>
          <w:sz w:val="28"/>
          <w:szCs w:val="28"/>
        </w:rPr>
        <w:t>1,191</w:t>
      </w:r>
      <w:r w:rsidRPr="00815F1F">
        <w:rPr>
          <w:rFonts w:eastAsia="標楷體"/>
          <w:sz w:val="28"/>
          <w:szCs w:val="28"/>
        </w:rPr>
        <w:t>億美元出口收益。</w:t>
      </w:r>
    </w:p>
    <w:p w14:paraId="6AEB55B5" w14:textId="77777777" w:rsidR="00DD3446" w:rsidRDefault="00DD3446" w:rsidP="00DD3446">
      <w:pPr>
        <w:spacing w:before="120" w:line="500" w:lineRule="exact"/>
        <w:jc w:val="center"/>
        <w:rPr>
          <w:rFonts w:eastAsia="標楷體"/>
          <w:b/>
          <w:sz w:val="28"/>
          <w:szCs w:val="28"/>
        </w:rPr>
      </w:pPr>
      <w:r w:rsidRPr="00815F1F">
        <w:rPr>
          <w:rFonts w:eastAsia="標楷體"/>
          <w:b/>
          <w:sz w:val="28"/>
          <w:szCs w:val="28"/>
        </w:rPr>
        <w:t>圖</w:t>
      </w:r>
      <w:r>
        <w:rPr>
          <w:rFonts w:eastAsia="標楷體"/>
          <w:b/>
          <w:sz w:val="28"/>
          <w:szCs w:val="28"/>
        </w:rPr>
        <w:t>2</w:t>
      </w:r>
      <w:r w:rsidRPr="00815F1F">
        <w:rPr>
          <w:rFonts w:eastAsia="標楷體"/>
          <w:b/>
          <w:sz w:val="28"/>
          <w:szCs w:val="28"/>
        </w:rPr>
        <w:t>馬國國家工業</w:t>
      </w:r>
      <w:r w:rsidRPr="00815F1F">
        <w:rPr>
          <w:rFonts w:eastAsia="標楷體"/>
          <w:b/>
          <w:sz w:val="28"/>
          <w:szCs w:val="28"/>
        </w:rPr>
        <w:t>4.0</w:t>
      </w:r>
      <w:r w:rsidRPr="00815F1F">
        <w:rPr>
          <w:rFonts w:eastAsia="標楷體"/>
          <w:b/>
          <w:sz w:val="28"/>
          <w:szCs w:val="28"/>
        </w:rPr>
        <w:t>政策具體目標</w:t>
      </w:r>
    </w:p>
    <w:p w14:paraId="6143EC0D" w14:textId="77777777" w:rsidR="00DD3446" w:rsidRPr="00CC7BA9" w:rsidRDefault="00DD3446" w:rsidP="00DD3446">
      <w:pPr>
        <w:spacing w:line="320" w:lineRule="exact"/>
        <w:rPr>
          <w:rFonts w:eastAsia="標楷體"/>
          <w:sz w:val="22"/>
          <w:szCs w:val="28"/>
        </w:rPr>
      </w:pPr>
      <w:r w:rsidRPr="00CC7BA9">
        <w:rPr>
          <w:rFonts w:eastAsia="標楷體" w:hint="eastAsia"/>
          <w:sz w:val="22"/>
          <w:szCs w:val="28"/>
        </w:rPr>
        <w:t>資料來源：從馬來西亞、泰國、越南工業</w:t>
      </w:r>
      <w:r w:rsidRPr="00CC7BA9">
        <w:rPr>
          <w:rFonts w:eastAsia="標楷體" w:hint="eastAsia"/>
          <w:sz w:val="22"/>
          <w:szCs w:val="28"/>
        </w:rPr>
        <w:t>4.0</w:t>
      </w:r>
      <w:r w:rsidRPr="00CC7BA9">
        <w:rPr>
          <w:rFonts w:eastAsia="標楷體" w:hint="eastAsia"/>
          <w:sz w:val="22"/>
          <w:szCs w:val="28"/>
        </w:rPr>
        <w:t>剖析台灣產業的合作契機，台灣經濟研究院，林</w:t>
      </w:r>
      <w:proofErr w:type="gramStart"/>
      <w:r w:rsidRPr="00CC7BA9">
        <w:rPr>
          <w:rFonts w:eastAsia="標楷體" w:hint="eastAsia"/>
          <w:sz w:val="22"/>
          <w:szCs w:val="28"/>
        </w:rPr>
        <w:t>祈昱</w:t>
      </w:r>
      <w:proofErr w:type="gramEnd"/>
    </w:p>
    <w:p w14:paraId="05C38CC3" w14:textId="77777777" w:rsidR="00DD3446" w:rsidRPr="006246DD" w:rsidRDefault="00DD3446" w:rsidP="00DD3446">
      <w:pPr>
        <w:spacing w:before="120" w:line="500" w:lineRule="exact"/>
        <w:rPr>
          <w:rFonts w:eastAsia="標楷體"/>
          <w:b/>
          <w:sz w:val="28"/>
          <w:szCs w:val="28"/>
        </w:rPr>
      </w:pPr>
      <w:r w:rsidRPr="00815F1F">
        <w:rPr>
          <w:rFonts w:eastAsia="標楷體"/>
          <w:b/>
          <w:sz w:val="28"/>
          <w:szCs w:val="28"/>
        </w:rPr>
        <w:t xml:space="preserve"> (</w:t>
      </w:r>
      <w:r w:rsidRPr="00815F1F">
        <w:rPr>
          <w:rFonts w:eastAsia="標楷體"/>
          <w:b/>
          <w:sz w:val="28"/>
          <w:szCs w:val="28"/>
        </w:rPr>
        <w:t>三</w:t>
      </w:r>
      <w:r w:rsidRPr="00815F1F">
        <w:rPr>
          <w:rFonts w:eastAsia="標楷體"/>
          <w:b/>
          <w:sz w:val="28"/>
          <w:szCs w:val="28"/>
        </w:rPr>
        <w:t>)</w:t>
      </w:r>
      <w:r>
        <w:rPr>
          <w:rFonts w:eastAsia="標楷體"/>
          <w:b/>
          <w:sz w:val="28"/>
          <w:szCs w:val="28"/>
        </w:rPr>
        <w:t>批准「國家投資願景」</w:t>
      </w:r>
      <w:r w:rsidRPr="006246DD">
        <w:rPr>
          <w:rFonts w:eastAsia="標楷體"/>
          <w:b/>
          <w:sz w:val="28"/>
          <w:szCs w:val="28"/>
        </w:rPr>
        <w:t xml:space="preserve"> </w:t>
      </w:r>
    </w:p>
    <w:p w14:paraId="39FBC6BE" w14:textId="77777777" w:rsidR="00DD3446" w:rsidRDefault="00DD3446" w:rsidP="00DD3446">
      <w:pPr>
        <w:spacing w:line="500" w:lineRule="exact"/>
        <w:ind w:left="1"/>
        <w:jc w:val="both"/>
        <w:rPr>
          <w:rFonts w:eastAsia="標楷體"/>
          <w:sz w:val="28"/>
          <w:szCs w:val="28"/>
        </w:rPr>
      </w:pPr>
      <w:r>
        <w:rPr>
          <w:rFonts w:eastAsia="標楷體"/>
          <w:sz w:val="28"/>
          <w:szCs w:val="28"/>
        </w:rPr>
        <w:t xml:space="preserve">　　</w:t>
      </w:r>
      <w:r w:rsidRPr="00EB3931">
        <w:rPr>
          <w:rFonts w:eastAsia="標楷體" w:hint="eastAsia"/>
          <w:sz w:val="28"/>
          <w:szCs w:val="28"/>
        </w:rPr>
        <w:t>馬國</w:t>
      </w:r>
      <w:r w:rsidRPr="00815F1F">
        <w:rPr>
          <w:rFonts w:eastAsia="標楷體"/>
          <w:sz w:val="28"/>
          <w:szCs w:val="28"/>
        </w:rPr>
        <w:t>去年</w:t>
      </w:r>
      <w:r w:rsidRPr="00815F1F">
        <w:rPr>
          <w:rFonts w:eastAsia="標楷體"/>
          <w:sz w:val="28"/>
          <w:szCs w:val="28"/>
        </w:rPr>
        <w:t>4</w:t>
      </w:r>
      <w:r w:rsidRPr="00815F1F">
        <w:rPr>
          <w:rFonts w:eastAsia="標楷體"/>
          <w:sz w:val="28"/>
          <w:szCs w:val="28"/>
        </w:rPr>
        <w:t>月批准「國家投資願景」</w:t>
      </w:r>
      <w:r>
        <w:rPr>
          <w:rFonts w:eastAsia="標楷體"/>
          <w:sz w:val="28"/>
          <w:szCs w:val="28"/>
        </w:rPr>
        <w:t>作為</w:t>
      </w:r>
      <w:r w:rsidRPr="00EB3931">
        <w:rPr>
          <w:rFonts w:eastAsia="標楷體" w:hint="eastAsia"/>
          <w:sz w:val="28"/>
          <w:szCs w:val="28"/>
        </w:rPr>
        <w:t>投資政策改革的基礎</w:t>
      </w:r>
      <w:r w:rsidRPr="00815F1F">
        <w:rPr>
          <w:rFonts w:eastAsia="標楷體"/>
          <w:sz w:val="28"/>
          <w:szCs w:val="28"/>
        </w:rPr>
        <w:t>，</w:t>
      </w:r>
      <w:r>
        <w:rPr>
          <w:rFonts w:eastAsia="標楷體" w:hint="eastAsia"/>
          <w:sz w:val="28"/>
          <w:szCs w:val="28"/>
        </w:rPr>
        <w:t>旨在透過於</w:t>
      </w:r>
      <w:r w:rsidRPr="00D210D0">
        <w:rPr>
          <w:rFonts w:eastAsia="標楷體" w:hint="eastAsia"/>
          <w:sz w:val="28"/>
          <w:szCs w:val="28"/>
        </w:rPr>
        <w:t>新的成長領域吸引優質投資，推動馬國經濟長期成長</w:t>
      </w:r>
      <w:r>
        <w:rPr>
          <w:rFonts w:eastAsia="標楷體" w:hint="eastAsia"/>
          <w:sz w:val="28"/>
          <w:szCs w:val="28"/>
        </w:rPr>
        <w:t>。包括</w:t>
      </w:r>
      <w:r>
        <w:rPr>
          <w:rFonts w:eastAsia="標楷體"/>
          <w:sz w:val="28"/>
          <w:szCs w:val="28"/>
        </w:rPr>
        <w:t>提高國內研發</w:t>
      </w:r>
      <w:r w:rsidRPr="00815F1F">
        <w:rPr>
          <w:rFonts w:eastAsia="標楷體"/>
          <w:sz w:val="28"/>
          <w:szCs w:val="28"/>
        </w:rPr>
        <w:t>創新</w:t>
      </w:r>
      <w:r>
        <w:rPr>
          <w:rFonts w:eastAsia="標楷體"/>
          <w:sz w:val="28"/>
          <w:szCs w:val="28"/>
        </w:rPr>
        <w:t>技能、</w:t>
      </w:r>
      <w:r w:rsidRPr="00815F1F">
        <w:rPr>
          <w:rFonts w:eastAsia="標楷體"/>
          <w:sz w:val="28"/>
          <w:szCs w:val="28"/>
        </w:rPr>
        <w:t>創造高技能就業機會</w:t>
      </w:r>
      <w:r>
        <w:rPr>
          <w:rFonts w:eastAsia="標楷體"/>
          <w:sz w:val="28"/>
          <w:szCs w:val="28"/>
        </w:rPr>
        <w:t>、</w:t>
      </w:r>
      <w:r w:rsidRPr="00815F1F">
        <w:rPr>
          <w:rFonts w:eastAsia="標楷體"/>
          <w:sz w:val="28"/>
          <w:szCs w:val="28"/>
        </w:rPr>
        <w:t>整合國內產業鏈結，</w:t>
      </w:r>
      <w:r>
        <w:rPr>
          <w:rFonts w:eastAsia="標楷體"/>
          <w:sz w:val="28"/>
          <w:szCs w:val="28"/>
        </w:rPr>
        <w:t>成為區域及全球供應鏈的</w:t>
      </w:r>
      <w:r w:rsidRPr="00815F1F">
        <w:rPr>
          <w:rFonts w:eastAsia="標楷體"/>
          <w:sz w:val="28"/>
          <w:szCs w:val="28"/>
        </w:rPr>
        <w:t>一環</w:t>
      </w:r>
      <w:r>
        <w:rPr>
          <w:rFonts w:eastAsia="標楷體"/>
          <w:sz w:val="28"/>
          <w:szCs w:val="28"/>
        </w:rPr>
        <w:t>、</w:t>
      </w:r>
      <w:r w:rsidRPr="00815F1F">
        <w:rPr>
          <w:rFonts w:eastAsia="標楷體"/>
          <w:sz w:val="28"/>
          <w:szCs w:val="28"/>
        </w:rPr>
        <w:t>開發高生產力的領域</w:t>
      </w:r>
      <w:r>
        <w:rPr>
          <w:rFonts w:eastAsia="標楷體"/>
          <w:sz w:val="28"/>
          <w:szCs w:val="28"/>
        </w:rPr>
        <w:t>，並發展成產業聚落等</w:t>
      </w:r>
      <w:r>
        <w:rPr>
          <w:rFonts w:eastAsia="標楷體" w:hint="eastAsia"/>
          <w:sz w:val="28"/>
          <w:szCs w:val="28"/>
        </w:rPr>
        <w:t>。為此，馬國貿</w:t>
      </w:r>
      <w:proofErr w:type="gramStart"/>
      <w:r>
        <w:rPr>
          <w:rFonts w:eastAsia="標楷體" w:hint="eastAsia"/>
          <w:sz w:val="28"/>
          <w:szCs w:val="28"/>
        </w:rPr>
        <w:t>工部與投資</w:t>
      </w:r>
      <w:proofErr w:type="gramEnd"/>
      <w:r>
        <w:rPr>
          <w:rFonts w:eastAsia="標楷體" w:hint="eastAsia"/>
          <w:sz w:val="28"/>
          <w:szCs w:val="28"/>
        </w:rPr>
        <w:t>局安排具</w:t>
      </w:r>
      <w:r w:rsidRPr="00D210D0">
        <w:rPr>
          <w:rFonts w:eastAsia="標楷體" w:hint="eastAsia"/>
          <w:sz w:val="28"/>
          <w:szCs w:val="28"/>
        </w:rPr>
        <w:t>針對性的貿易和投資任務</w:t>
      </w:r>
      <w:r>
        <w:rPr>
          <w:rFonts w:eastAsia="標楷體" w:hint="eastAsia"/>
          <w:sz w:val="28"/>
          <w:szCs w:val="28"/>
        </w:rPr>
        <w:t>(TIM)</w:t>
      </w:r>
      <w:r>
        <w:rPr>
          <w:rFonts w:eastAsia="標楷體" w:hint="eastAsia"/>
          <w:sz w:val="28"/>
          <w:szCs w:val="28"/>
        </w:rPr>
        <w:t>及</w:t>
      </w:r>
      <w:r w:rsidRPr="00D210D0">
        <w:rPr>
          <w:rFonts w:eastAsia="標楷體" w:hint="eastAsia"/>
          <w:sz w:val="28"/>
          <w:szCs w:val="28"/>
        </w:rPr>
        <w:t>特定項目任務</w:t>
      </w:r>
      <w:r w:rsidRPr="00D210D0">
        <w:rPr>
          <w:rFonts w:eastAsia="標楷體" w:hint="eastAsia"/>
          <w:sz w:val="28"/>
          <w:szCs w:val="28"/>
        </w:rPr>
        <w:t>(SPM)</w:t>
      </w:r>
      <w:r>
        <w:rPr>
          <w:rFonts w:eastAsia="標楷體" w:hint="eastAsia"/>
          <w:sz w:val="28"/>
          <w:szCs w:val="28"/>
        </w:rPr>
        <w:t>，以加速吸引</w:t>
      </w:r>
      <w:r w:rsidRPr="00D210D0">
        <w:rPr>
          <w:rFonts w:eastAsia="標楷體" w:hint="eastAsia"/>
          <w:sz w:val="28"/>
          <w:szCs w:val="28"/>
        </w:rPr>
        <w:t>高額投資，希望技術、創新研發導向的行業將補充馬來西</w:t>
      </w:r>
      <w:r>
        <w:rPr>
          <w:rFonts w:eastAsia="標楷體" w:hint="eastAsia"/>
          <w:sz w:val="28"/>
          <w:szCs w:val="28"/>
        </w:rPr>
        <w:t>亞的工業生態系統。基此，</w:t>
      </w:r>
      <w:r w:rsidRPr="00A61FF3">
        <w:rPr>
          <w:rFonts w:eastAsia="標楷體" w:hint="eastAsia"/>
          <w:sz w:val="28"/>
          <w:szCs w:val="28"/>
        </w:rPr>
        <w:t>去年</w:t>
      </w:r>
      <w:r>
        <w:rPr>
          <w:rFonts w:eastAsia="標楷體" w:hint="eastAsia"/>
          <w:sz w:val="28"/>
          <w:szCs w:val="28"/>
        </w:rPr>
        <w:t>貿工部核准</w:t>
      </w:r>
      <w:r w:rsidRPr="00A61FF3">
        <w:rPr>
          <w:rFonts w:eastAsia="標楷體" w:hint="eastAsia"/>
          <w:sz w:val="28"/>
          <w:szCs w:val="28"/>
        </w:rPr>
        <w:t xml:space="preserve"> 352 </w:t>
      </w:r>
      <w:proofErr w:type="gramStart"/>
      <w:r w:rsidRPr="00A61FF3">
        <w:rPr>
          <w:rFonts w:eastAsia="標楷體" w:hint="eastAsia"/>
          <w:sz w:val="28"/>
          <w:szCs w:val="28"/>
        </w:rPr>
        <w:t>個</w:t>
      </w:r>
      <w:proofErr w:type="gramEnd"/>
      <w:r>
        <w:rPr>
          <w:rFonts w:eastAsia="標楷體" w:hint="eastAsia"/>
          <w:sz w:val="28"/>
          <w:szCs w:val="28"/>
        </w:rPr>
        <w:t>「</w:t>
      </w:r>
      <w:r w:rsidRPr="00A61FF3">
        <w:rPr>
          <w:rFonts w:eastAsia="標楷體" w:hint="eastAsia"/>
          <w:sz w:val="28"/>
          <w:szCs w:val="28"/>
        </w:rPr>
        <w:t>高關注</w:t>
      </w:r>
      <w:r>
        <w:rPr>
          <w:rFonts w:eastAsia="標楷體" w:hint="eastAsia"/>
          <w:sz w:val="28"/>
          <w:szCs w:val="28"/>
        </w:rPr>
        <w:t>」</w:t>
      </w:r>
      <w:r w:rsidRPr="00A61FF3">
        <w:rPr>
          <w:rFonts w:eastAsia="標楷體" w:hint="eastAsia"/>
          <w:sz w:val="28"/>
          <w:szCs w:val="28"/>
        </w:rPr>
        <w:t>外資項目，包括航太、電動汽車、機械設備、</w:t>
      </w:r>
      <w:r w:rsidRPr="00A61FF3">
        <w:rPr>
          <w:rFonts w:eastAsia="標楷體" w:hint="eastAsia"/>
          <w:sz w:val="28"/>
          <w:szCs w:val="28"/>
        </w:rPr>
        <w:t>I.C.</w:t>
      </w:r>
      <w:r>
        <w:rPr>
          <w:rFonts w:eastAsia="標楷體" w:hint="eastAsia"/>
          <w:sz w:val="28"/>
          <w:szCs w:val="28"/>
        </w:rPr>
        <w:t>設計、先進電子、再生能源、顯示技術</w:t>
      </w:r>
      <w:r w:rsidRPr="00A61FF3">
        <w:rPr>
          <w:rFonts w:eastAsia="標楷體" w:hint="eastAsia"/>
          <w:sz w:val="28"/>
          <w:szCs w:val="28"/>
        </w:rPr>
        <w:t>等。</w:t>
      </w:r>
    </w:p>
    <w:p w14:paraId="0B043FD1" w14:textId="77777777" w:rsidR="00DD3446" w:rsidRPr="00815F1F" w:rsidRDefault="00DD3446" w:rsidP="00DD3446">
      <w:pPr>
        <w:spacing w:line="500" w:lineRule="exact"/>
        <w:ind w:left="1"/>
        <w:jc w:val="both"/>
        <w:rPr>
          <w:rFonts w:eastAsia="標楷體"/>
          <w:b/>
          <w:sz w:val="28"/>
          <w:szCs w:val="28"/>
        </w:rPr>
      </w:pPr>
      <w:r>
        <w:rPr>
          <w:rFonts w:eastAsia="標楷體" w:hint="eastAsia"/>
          <w:sz w:val="28"/>
          <w:szCs w:val="28"/>
        </w:rPr>
        <w:t xml:space="preserve">     </w:t>
      </w:r>
      <w:r w:rsidRPr="003F0E05">
        <w:rPr>
          <w:rFonts w:eastAsia="標楷體" w:hint="eastAsia"/>
          <w:sz w:val="28"/>
          <w:szCs w:val="28"/>
        </w:rPr>
        <w:t>隨著馬國投資目標轉向數字化</w:t>
      </w:r>
      <w:r>
        <w:rPr>
          <w:rFonts w:eastAsia="標楷體" w:hint="eastAsia"/>
          <w:sz w:val="28"/>
          <w:szCs w:val="28"/>
        </w:rPr>
        <w:t>及</w:t>
      </w:r>
      <w:r w:rsidRPr="003F0E05">
        <w:rPr>
          <w:rFonts w:eastAsia="標楷體" w:hint="eastAsia"/>
          <w:sz w:val="28"/>
          <w:szCs w:val="28"/>
        </w:rPr>
        <w:t>工業</w:t>
      </w:r>
      <w:r w:rsidRPr="003F0E05">
        <w:rPr>
          <w:rFonts w:eastAsia="標楷體" w:hint="eastAsia"/>
          <w:sz w:val="28"/>
          <w:szCs w:val="28"/>
        </w:rPr>
        <w:t xml:space="preserve"> 4.0</w:t>
      </w:r>
      <w:r w:rsidRPr="003F0E05">
        <w:rPr>
          <w:rFonts w:eastAsia="標楷體" w:hint="eastAsia"/>
          <w:sz w:val="28"/>
          <w:szCs w:val="28"/>
        </w:rPr>
        <w:t>，投資局</w:t>
      </w:r>
      <w:r>
        <w:rPr>
          <w:rFonts w:eastAsia="標楷體" w:hint="eastAsia"/>
          <w:sz w:val="28"/>
          <w:szCs w:val="28"/>
        </w:rPr>
        <w:t>將持續完善投</w:t>
      </w:r>
      <w:r>
        <w:rPr>
          <w:rFonts w:eastAsia="標楷體" w:hint="eastAsia"/>
          <w:sz w:val="28"/>
          <w:szCs w:val="28"/>
        </w:rPr>
        <w:lastRenderedPageBreak/>
        <w:t>資促進及便利化流程，為國家的數字生態系統做好準備，以配合國家透過數字化作為</w:t>
      </w:r>
      <w:r w:rsidRPr="003F0E05">
        <w:rPr>
          <w:rFonts w:eastAsia="標楷體" w:hint="eastAsia"/>
          <w:sz w:val="28"/>
          <w:szCs w:val="28"/>
        </w:rPr>
        <w:t>經濟復甦</w:t>
      </w:r>
      <w:r>
        <w:rPr>
          <w:rFonts w:eastAsia="標楷體" w:hint="eastAsia"/>
          <w:sz w:val="28"/>
          <w:szCs w:val="28"/>
        </w:rPr>
        <w:t>主要動力的目標。相關</w:t>
      </w:r>
      <w:r w:rsidRPr="003F0E05">
        <w:rPr>
          <w:rFonts w:eastAsia="標楷體" w:hint="eastAsia"/>
          <w:sz w:val="28"/>
          <w:szCs w:val="28"/>
        </w:rPr>
        <w:t>措施包括「一站式中心」</w:t>
      </w:r>
      <w:r w:rsidRPr="003F0E05">
        <w:rPr>
          <w:rFonts w:eastAsia="標楷體" w:hint="eastAsia"/>
          <w:sz w:val="28"/>
          <w:szCs w:val="28"/>
        </w:rPr>
        <w:t>(OSC)</w:t>
      </w:r>
      <w:r w:rsidRPr="003F0E05">
        <w:rPr>
          <w:rFonts w:eastAsia="標楷體" w:hint="eastAsia"/>
          <w:sz w:val="28"/>
          <w:szCs w:val="28"/>
        </w:rPr>
        <w:t>，允許高階管理人及專家可以短期或長期</w:t>
      </w:r>
      <w:r>
        <w:rPr>
          <w:rFonts w:eastAsia="標楷體" w:hint="eastAsia"/>
          <w:sz w:val="28"/>
          <w:szCs w:val="28"/>
        </w:rPr>
        <w:t>進入馬國貿易投資</w:t>
      </w:r>
      <w:r w:rsidRPr="003F0E05">
        <w:rPr>
          <w:rFonts w:eastAsia="標楷體" w:hint="eastAsia"/>
          <w:sz w:val="28"/>
          <w:szCs w:val="28"/>
        </w:rPr>
        <w:t>；實施項目加速協調單位，為通過批准的項目提供端到端的便利措施；設立</w:t>
      </w:r>
      <w:r w:rsidRPr="003F0E05">
        <w:rPr>
          <w:rFonts w:eastAsia="標楷體" w:hint="eastAsia"/>
          <w:sz w:val="28"/>
          <w:szCs w:val="28"/>
        </w:rPr>
        <w:t>Invest Malaysia</w:t>
      </w:r>
      <w:r w:rsidRPr="003F0E05">
        <w:rPr>
          <w:rFonts w:eastAsia="標楷體" w:hint="eastAsia"/>
          <w:sz w:val="28"/>
          <w:szCs w:val="28"/>
        </w:rPr>
        <w:t>單一門戶，提供製造業從批准、獎勵到免稅的單一窗口；建立「數字投資辦公室」</w:t>
      </w:r>
      <w:r w:rsidRPr="003F0E05">
        <w:rPr>
          <w:rFonts w:eastAsia="標楷體" w:hint="eastAsia"/>
          <w:sz w:val="28"/>
          <w:szCs w:val="28"/>
        </w:rPr>
        <w:t>(DIO)</w:t>
      </w:r>
      <w:r>
        <w:rPr>
          <w:rFonts w:eastAsia="標楷體" w:hint="eastAsia"/>
          <w:sz w:val="28"/>
          <w:szCs w:val="28"/>
        </w:rPr>
        <w:t>，作為馬國</w:t>
      </w:r>
      <w:r w:rsidRPr="003F0E05">
        <w:rPr>
          <w:rFonts w:eastAsia="標楷體" w:hint="eastAsia"/>
          <w:sz w:val="28"/>
          <w:szCs w:val="28"/>
        </w:rPr>
        <w:t>數字投資的專門平台。</w:t>
      </w:r>
      <w:r w:rsidRPr="00D210D0">
        <w:rPr>
          <w:rFonts w:eastAsia="標楷體"/>
          <w:sz w:val="28"/>
          <w:szCs w:val="28"/>
        </w:rPr>
        <w:t xml:space="preserve"> </w:t>
      </w:r>
      <w:r>
        <w:rPr>
          <w:rFonts w:eastAsia="標楷體"/>
          <w:sz w:val="28"/>
          <w:szCs w:val="28"/>
          <w:shd w:val="clear" w:color="auto" w:fill="FFFFFF"/>
        </w:rPr>
        <w:t xml:space="preserve">      </w:t>
      </w:r>
      <w:r w:rsidRPr="00815F1F">
        <w:rPr>
          <w:rFonts w:eastAsia="標楷體"/>
          <w:sz w:val="28"/>
          <w:szCs w:val="28"/>
          <w:shd w:val="clear" w:color="auto" w:fill="FFFFFF"/>
        </w:rPr>
        <w:t xml:space="preserve">                                                                                              </w:t>
      </w:r>
    </w:p>
    <w:p w14:paraId="3D10F1C5" w14:textId="77777777" w:rsidR="00DD3446" w:rsidRPr="00400C01" w:rsidRDefault="00DD3446" w:rsidP="00E9431E">
      <w:pPr>
        <w:pStyle w:val="afffffffff0"/>
        <w:numPr>
          <w:ilvl w:val="1"/>
          <w:numId w:val="16"/>
        </w:numPr>
        <w:spacing w:line="500" w:lineRule="exact"/>
        <w:ind w:left="567" w:hanging="567"/>
      </w:pPr>
      <w:proofErr w:type="gramStart"/>
      <w:r>
        <w:t>臺</w:t>
      </w:r>
      <w:proofErr w:type="gramEnd"/>
      <w:r>
        <w:t>商投資</w:t>
      </w:r>
      <w:proofErr w:type="gramStart"/>
      <w:r>
        <w:t>馬國綠能及</w:t>
      </w:r>
      <w:proofErr w:type="gramEnd"/>
      <w:r>
        <w:t>工業</w:t>
      </w:r>
      <w:r>
        <w:t>4.0</w:t>
      </w:r>
      <w:r>
        <w:t>產業的機會</w:t>
      </w:r>
      <w:r>
        <w:rPr>
          <w:rStyle w:val="affa"/>
        </w:rPr>
        <w:footnoteReference w:id="19"/>
      </w:r>
    </w:p>
    <w:p w14:paraId="4E17D8EC" w14:textId="77777777" w:rsidR="00DD3446" w:rsidRPr="00815F1F" w:rsidRDefault="00DD3446" w:rsidP="00DD133C">
      <w:pPr>
        <w:pStyle w:val="afffffffff0"/>
        <w:numPr>
          <w:ilvl w:val="0"/>
          <w:numId w:val="19"/>
        </w:numPr>
        <w:spacing w:line="500" w:lineRule="exact"/>
      </w:pPr>
      <w:r w:rsidRPr="00815F1F">
        <w:t>綠色產業</w:t>
      </w:r>
    </w:p>
    <w:p w14:paraId="03E9C515" w14:textId="77777777" w:rsidR="00DD3446" w:rsidRDefault="00DD3446" w:rsidP="00DD3446">
      <w:pPr>
        <w:pStyle w:val="afffffffff0"/>
        <w:spacing w:line="500" w:lineRule="exact"/>
        <w:rPr>
          <w:b w:val="0"/>
        </w:rPr>
      </w:pPr>
      <w:r w:rsidRPr="00815F1F">
        <w:rPr>
          <w:b w:val="0"/>
        </w:rPr>
        <w:t xml:space="preserve">   </w:t>
      </w:r>
      <w:r w:rsidRPr="00A4503E">
        <w:rPr>
          <w:rFonts w:hint="eastAsia"/>
          <w:b w:val="0"/>
        </w:rPr>
        <w:t>馬國環境及水利部</w:t>
      </w:r>
      <w:r>
        <w:rPr>
          <w:rFonts w:hint="eastAsia"/>
          <w:b w:val="0"/>
        </w:rPr>
        <w:t>表示，去年下半年舉行的「國際綠色科技和生態產品會議及展覽會」</w:t>
      </w:r>
      <w:r>
        <w:rPr>
          <w:rFonts w:hint="eastAsia"/>
          <w:b w:val="0"/>
        </w:rPr>
        <w:t>(IGEM)</w:t>
      </w:r>
      <w:r w:rsidRPr="00A4503E">
        <w:rPr>
          <w:rFonts w:hint="eastAsia"/>
          <w:b w:val="0"/>
        </w:rPr>
        <w:t>成功吸引包括電動汽車、</w:t>
      </w:r>
      <w:proofErr w:type="gramStart"/>
      <w:r w:rsidRPr="00A4503E">
        <w:rPr>
          <w:rFonts w:hint="eastAsia"/>
          <w:b w:val="0"/>
        </w:rPr>
        <w:t>氫能</w:t>
      </w:r>
      <w:proofErr w:type="gramEnd"/>
      <w:r w:rsidRPr="00A4503E">
        <w:rPr>
          <w:rFonts w:hint="eastAsia"/>
          <w:b w:val="0"/>
        </w:rPr>
        <w:t>、涉及低</w:t>
      </w:r>
      <w:r>
        <w:rPr>
          <w:rFonts w:hint="eastAsia"/>
          <w:b w:val="0"/>
        </w:rPr>
        <w:t>碳城市等永續產業的投資</w:t>
      </w:r>
      <w:r>
        <w:rPr>
          <w:rFonts w:hint="eastAsia"/>
          <w:b w:val="0"/>
        </w:rPr>
        <w:t>(</w:t>
      </w:r>
      <w:r>
        <w:rPr>
          <w:rFonts w:hint="eastAsia"/>
          <w:b w:val="0"/>
        </w:rPr>
        <w:t>約</w:t>
      </w:r>
      <w:r>
        <w:rPr>
          <w:rFonts w:hint="eastAsia"/>
          <w:b w:val="0"/>
        </w:rPr>
        <w:t>11</w:t>
      </w:r>
      <w:r>
        <w:rPr>
          <w:rFonts w:hint="eastAsia"/>
          <w:b w:val="0"/>
        </w:rPr>
        <w:t>億美元</w:t>
      </w:r>
      <w:r>
        <w:rPr>
          <w:rFonts w:hint="eastAsia"/>
          <w:b w:val="0"/>
        </w:rPr>
        <w:t>)</w:t>
      </w:r>
      <w:r>
        <w:rPr>
          <w:rFonts w:hint="eastAsia"/>
          <w:b w:val="0"/>
        </w:rPr>
        <w:t>，強調</w:t>
      </w:r>
      <w:proofErr w:type="gramStart"/>
      <w:r>
        <w:rPr>
          <w:rFonts w:hint="eastAsia"/>
          <w:b w:val="0"/>
        </w:rPr>
        <w:t>疫</w:t>
      </w:r>
      <w:proofErr w:type="gramEnd"/>
      <w:r>
        <w:rPr>
          <w:rFonts w:hint="eastAsia"/>
          <w:b w:val="0"/>
        </w:rPr>
        <w:t>後馬國經濟復甦將更廣泛的使用綠色產業及再生能源</w:t>
      </w:r>
      <w:r w:rsidRPr="00A4503E">
        <w:rPr>
          <w:rFonts w:hint="eastAsia"/>
          <w:b w:val="0"/>
        </w:rPr>
        <w:t>技術開闢新機會</w:t>
      </w:r>
      <w:r>
        <w:rPr>
          <w:rFonts w:hint="eastAsia"/>
          <w:b w:val="0"/>
        </w:rPr>
        <w:t>。</w:t>
      </w:r>
    </w:p>
    <w:p w14:paraId="3A3A66F5" w14:textId="77777777" w:rsidR="00DD3446" w:rsidRPr="00815F1F" w:rsidRDefault="00DD3446" w:rsidP="00DD3446">
      <w:pPr>
        <w:pStyle w:val="afffffffff0"/>
        <w:spacing w:line="500" w:lineRule="exact"/>
        <w:rPr>
          <w:b w:val="0"/>
        </w:rPr>
      </w:pPr>
      <w:r>
        <w:rPr>
          <w:b w:val="0"/>
        </w:rPr>
        <w:t xml:space="preserve">   </w:t>
      </w:r>
      <w:r>
        <w:rPr>
          <w:b w:val="0"/>
        </w:rPr>
        <w:t>其中，在</w:t>
      </w:r>
      <w:r w:rsidRPr="00815F1F">
        <w:rPr>
          <w:b w:val="0"/>
        </w:rPr>
        <w:t>加速綠色產業</w:t>
      </w:r>
      <w:r>
        <w:rPr>
          <w:b w:val="0"/>
        </w:rPr>
        <w:t>成</w:t>
      </w:r>
      <w:r w:rsidRPr="00815F1F">
        <w:rPr>
          <w:b w:val="0"/>
        </w:rPr>
        <w:t>長</w:t>
      </w:r>
      <w:r>
        <w:rPr>
          <w:b w:val="0"/>
        </w:rPr>
        <w:t>方面</w:t>
      </w:r>
      <w:r w:rsidRPr="00815F1F">
        <w:rPr>
          <w:b w:val="0"/>
        </w:rPr>
        <w:t>，馬國貿工部</w:t>
      </w:r>
      <w:r>
        <w:rPr>
          <w:b w:val="0"/>
        </w:rPr>
        <w:t>表示將優先</w:t>
      </w:r>
      <w:r w:rsidRPr="00815F1F">
        <w:rPr>
          <w:b w:val="0"/>
        </w:rPr>
        <w:t>強化</w:t>
      </w:r>
      <w:r>
        <w:rPr>
          <w:b w:val="0"/>
        </w:rPr>
        <w:t>綠色產業生態系統，打造</w:t>
      </w:r>
      <w:r w:rsidRPr="00815F1F">
        <w:rPr>
          <w:b w:val="0"/>
        </w:rPr>
        <w:t>SDGs</w:t>
      </w:r>
      <w:r w:rsidRPr="00815F1F">
        <w:rPr>
          <w:b w:val="0"/>
        </w:rPr>
        <w:t>經商環境，</w:t>
      </w:r>
      <w:r>
        <w:rPr>
          <w:b w:val="0"/>
        </w:rPr>
        <w:t>以</w:t>
      </w:r>
      <w:r w:rsidRPr="00815F1F">
        <w:rPr>
          <w:b w:val="0"/>
        </w:rPr>
        <w:t>歡迎</w:t>
      </w:r>
      <w:r>
        <w:rPr>
          <w:b w:val="0"/>
        </w:rPr>
        <w:t>國際綠色企業投資</w:t>
      </w:r>
      <w:r w:rsidRPr="00815F1F">
        <w:rPr>
          <w:b w:val="0"/>
        </w:rPr>
        <w:t>合作。</w:t>
      </w:r>
      <w:r>
        <w:rPr>
          <w:b w:val="0"/>
        </w:rPr>
        <w:t>尤其盼能吸引投資電動車生態供應鏈，發展包括電動車等</w:t>
      </w:r>
      <w:r w:rsidRPr="00815F1F">
        <w:rPr>
          <w:b w:val="0"/>
        </w:rPr>
        <w:t>節能汽車</w:t>
      </w:r>
      <w:r>
        <w:rPr>
          <w:rFonts w:hint="eastAsia"/>
          <w:b w:val="0"/>
        </w:rPr>
        <w:t>之相關零組件、制定</w:t>
      </w:r>
      <w:r>
        <w:rPr>
          <w:b w:val="0"/>
        </w:rPr>
        <w:t>標準及提升國內研發技術。對於具備電動車零組件供經驗的</w:t>
      </w:r>
      <w:proofErr w:type="gramStart"/>
      <w:r>
        <w:rPr>
          <w:b w:val="0"/>
        </w:rPr>
        <w:t>臺商具</w:t>
      </w:r>
      <w:proofErr w:type="gramEnd"/>
      <w:r>
        <w:rPr>
          <w:b w:val="0"/>
        </w:rPr>
        <w:t>良好機會，其中我對馬國出口電動馬達、啟動馬達、發電機占比逐年增加，具備產品競爭優勢，在馬國政府發展第</w:t>
      </w:r>
      <w:r>
        <w:rPr>
          <w:b w:val="0"/>
        </w:rPr>
        <w:t>3</w:t>
      </w:r>
      <w:r>
        <w:rPr>
          <w:b w:val="0"/>
        </w:rPr>
        <w:t>個國家汽車品牌之際，建議</w:t>
      </w:r>
      <w:proofErr w:type="gramStart"/>
      <w:r>
        <w:rPr>
          <w:b w:val="0"/>
        </w:rPr>
        <w:t>臺</w:t>
      </w:r>
      <w:proofErr w:type="gramEnd"/>
      <w:r>
        <w:rPr>
          <w:b w:val="0"/>
        </w:rPr>
        <w:t>商可以配合當地政策，選取適當合作夥伴，爭取進入當地及東協電動車市場。</w:t>
      </w:r>
    </w:p>
    <w:p w14:paraId="6D8CA4E9" w14:textId="77777777" w:rsidR="00DD3446" w:rsidRPr="00815F1F" w:rsidRDefault="00DD3446" w:rsidP="00DD3446">
      <w:pPr>
        <w:pStyle w:val="afffffffff0"/>
        <w:spacing w:line="500" w:lineRule="exact"/>
        <w:rPr>
          <w:b w:val="0"/>
        </w:rPr>
      </w:pPr>
      <w:r>
        <w:rPr>
          <w:b w:val="0"/>
        </w:rPr>
        <w:t xml:space="preserve">    </w:t>
      </w:r>
      <w:r>
        <w:rPr>
          <w:b w:val="0"/>
        </w:rPr>
        <w:t>在再生能源產業方面，</w:t>
      </w:r>
      <w:r w:rsidRPr="00815F1F">
        <w:rPr>
          <w:b w:val="0"/>
        </w:rPr>
        <w:t>今年</w:t>
      </w:r>
      <w:r w:rsidRPr="00815F1F">
        <w:rPr>
          <w:b w:val="0"/>
        </w:rPr>
        <w:t>2</w:t>
      </w:r>
      <w:r w:rsidRPr="00815F1F">
        <w:rPr>
          <w:b w:val="0"/>
        </w:rPr>
        <w:t>月</w:t>
      </w:r>
      <w:r>
        <w:rPr>
          <w:b w:val="0"/>
        </w:rPr>
        <w:t>馬國國能公司及石油公司已</w:t>
      </w:r>
      <w:r w:rsidRPr="00815F1F">
        <w:rPr>
          <w:b w:val="0"/>
        </w:rPr>
        <w:t>與日本重工業</w:t>
      </w:r>
      <w:r w:rsidRPr="00815F1F">
        <w:rPr>
          <w:b w:val="0"/>
        </w:rPr>
        <w:t>IHI</w:t>
      </w:r>
      <w:r>
        <w:rPr>
          <w:b w:val="0"/>
        </w:rPr>
        <w:t>公司簽署瞭解備忘錄，進行國內</w:t>
      </w:r>
      <w:proofErr w:type="gramStart"/>
      <w:r>
        <w:rPr>
          <w:b w:val="0"/>
        </w:rPr>
        <w:t>低碳氫及</w:t>
      </w:r>
      <w:proofErr w:type="gramEnd"/>
      <w:r>
        <w:rPr>
          <w:b w:val="0"/>
        </w:rPr>
        <w:t>低碳氨供應鏈研究，我國廠商亦可</w:t>
      </w:r>
      <w:r>
        <w:rPr>
          <w:rFonts w:hint="eastAsia"/>
          <w:b w:val="0"/>
        </w:rPr>
        <w:t>與馬國進行再生能源技術合作開發，除可達到雙方再生能源技術升級，亦可開發</w:t>
      </w:r>
      <w:r>
        <w:rPr>
          <w:b w:val="0"/>
        </w:rPr>
        <w:t>潛在投資。</w:t>
      </w:r>
    </w:p>
    <w:p w14:paraId="479F6BAA" w14:textId="77777777" w:rsidR="00DD3446" w:rsidRPr="00815F1F" w:rsidRDefault="00DD3446" w:rsidP="00DD3446">
      <w:pPr>
        <w:pStyle w:val="afffffffff0"/>
        <w:spacing w:line="500" w:lineRule="exact"/>
      </w:pPr>
      <w:r w:rsidRPr="00815F1F">
        <w:t>(</w:t>
      </w:r>
      <w:r w:rsidRPr="00815F1F">
        <w:t>二</w:t>
      </w:r>
      <w:r w:rsidRPr="00815F1F">
        <w:t xml:space="preserve">) </w:t>
      </w:r>
      <w:r w:rsidRPr="00815F1F">
        <w:t>工業</w:t>
      </w:r>
      <w:r w:rsidRPr="00815F1F">
        <w:t xml:space="preserve">4.0 </w:t>
      </w:r>
      <w:r w:rsidRPr="00815F1F">
        <w:t>政策潛力產業</w:t>
      </w:r>
    </w:p>
    <w:p w14:paraId="49F23DB0" w14:textId="77777777" w:rsidR="00DD3446" w:rsidRDefault="00DD3446" w:rsidP="00DD133C">
      <w:pPr>
        <w:pStyle w:val="afffffffff0"/>
        <w:numPr>
          <w:ilvl w:val="0"/>
          <w:numId w:val="20"/>
        </w:numPr>
        <w:spacing w:line="500" w:lineRule="exact"/>
        <w:jc w:val="both"/>
        <w:rPr>
          <w:b w:val="0"/>
        </w:rPr>
      </w:pPr>
      <w:r w:rsidRPr="00815F1F">
        <w:t>電子</w:t>
      </w:r>
      <w:r>
        <w:t>電機</w:t>
      </w:r>
      <w:r w:rsidRPr="00815F1F">
        <w:t>業：</w:t>
      </w:r>
      <w:r w:rsidRPr="008162D2">
        <w:rPr>
          <w:b w:val="0"/>
        </w:rPr>
        <w:t>電子</w:t>
      </w:r>
      <w:r>
        <w:rPr>
          <w:b w:val="0"/>
        </w:rPr>
        <w:t>電機</w:t>
      </w:r>
      <w:r w:rsidRPr="008162D2">
        <w:rPr>
          <w:b w:val="0"/>
        </w:rPr>
        <w:t>業</w:t>
      </w:r>
      <w:r>
        <w:rPr>
          <w:b w:val="0"/>
        </w:rPr>
        <w:t>為</w:t>
      </w:r>
      <w:r w:rsidRPr="008162D2">
        <w:rPr>
          <w:b w:val="0"/>
        </w:rPr>
        <w:t>馬國</w:t>
      </w:r>
      <w:r>
        <w:rPr>
          <w:b w:val="0"/>
        </w:rPr>
        <w:t>最主要的外銷產業，</w:t>
      </w:r>
      <w:r w:rsidRPr="00815F1F">
        <w:rPr>
          <w:b w:val="0"/>
        </w:rPr>
        <w:t>去年</w:t>
      </w:r>
      <w:r>
        <w:rPr>
          <w:b w:val="0"/>
        </w:rPr>
        <w:t>占</w:t>
      </w:r>
      <w:r w:rsidRPr="00815F1F">
        <w:rPr>
          <w:b w:val="0"/>
        </w:rPr>
        <w:t>總出口</w:t>
      </w:r>
      <w:r w:rsidRPr="00815F1F">
        <w:rPr>
          <w:b w:val="0"/>
        </w:rPr>
        <w:lastRenderedPageBreak/>
        <w:t>額之</w:t>
      </w:r>
      <w:r>
        <w:rPr>
          <w:b w:val="0"/>
        </w:rPr>
        <w:t>36.</w:t>
      </w:r>
      <w:r>
        <w:rPr>
          <w:rFonts w:hint="eastAsia"/>
          <w:b w:val="0"/>
        </w:rPr>
        <w:t>8</w:t>
      </w:r>
      <w:r w:rsidRPr="00815F1F">
        <w:rPr>
          <w:b w:val="0"/>
        </w:rPr>
        <w:t>%(</w:t>
      </w:r>
      <w:r w:rsidRPr="00815F1F">
        <w:rPr>
          <w:b w:val="0"/>
        </w:rPr>
        <w:t>年成長</w:t>
      </w:r>
      <w:r w:rsidRPr="00815F1F">
        <w:rPr>
          <w:b w:val="0"/>
        </w:rPr>
        <w:t>18%)</w:t>
      </w:r>
      <w:r w:rsidRPr="00815F1F">
        <w:rPr>
          <w:b w:val="0"/>
        </w:rPr>
        <w:t>，包括半導體、通訊設備及零組件、辦公設備及自動資料處理設備零組件、積體電路等</w:t>
      </w:r>
      <w:r w:rsidRPr="005111B8">
        <w:rPr>
          <w:rFonts w:hint="eastAsia"/>
          <w:b w:val="0"/>
        </w:rPr>
        <w:t>。</w:t>
      </w:r>
      <w:r>
        <w:rPr>
          <w:b w:val="0"/>
        </w:rPr>
        <w:t>另就外人投資方面觀察，</w:t>
      </w:r>
      <w:r>
        <w:rPr>
          <w:rFonts w:hint="eastAsia"/>
          <w:b w:val="0"/>
        </w:rPr>
        <w:t>該產業</w:t>
      </w:r>
      <w:r>
        <w:rPr>
          <w:b w:val="0"/>
        </w:rPr>
        <w:t>亦是國際大廠</w:t>
      </w:r>
      <w:r w:rsidRPr="00815F1F">
        <w:rPr>
          <w:b w:val="0"/>
        </w:rPr>
        <w:t>主要</w:t>
      </w:r>
      <w:r>
        <w:rPr>
          <w:b w:val="0"/>
        </w:rPr>
        <w:t>投資</w:t>
      </w:r>
      <w:r w:rsidRPr="00815F1F">
        <w:rPr>
          <w:b w:val="0"/>
        </w:rPr>
        <w:t>項目，已</w:t>
      </w:r>
      <w:r>
        <w:rPr>
          <w:b w:val="0"/>
        </w:rPr>
        <w:t>經</w:t>
      </w:r>
      <w:r w:rsidRPr="00815F1F">
        <w:rPr>
          <w:b w:val="0"/>
        </w:rPr>
        <w:t>建立完整產業生態系統，尤其是前端到後端的半導體製造活動</w:t>
      </w:r>
      <w:r>
        <w:rPr>
          <w:rFonts w:hint="eastAsia"/>
          <w:b w:val="0"/>
        </w:rPr>
        <w:t>，</w:t>
      </w:r>
      <w:r w:rsidRPr="00815F1F">
        <w:rPr>
          <w:b w:val="0"/>
        </w:rPr>
        <w:t>上下游產業鏈相對完整，易獲得周邊產業配合，具有競爭優勢</w:t>
      </w:r>
      <w:r w:rsidRPr="00815F1F">
        <w:rPr>
          <w:rStyle w:val="affa"/>
          <w:b w:val="0"/>
        </w:rPr>
        <w:footnoteReference w:id="20"/>
      </w:r>
      <w:r>
        <w:rPr>
          <w:b w:val="0"/>
        </w:rPr>
        <w:t>，在全球半導體供應短缺下，馬國電子出口業將因外部需求提振</w:t>
      </w:r>
      <w:r>
        <w:rPr>
          <w:b w:val="0"/>
        </w:rPr>
        <w:t>(</w:t>
      </w:r>
      <w:r>
        <w:rPr>
          <w:b w:val="0"/>
        </w:rPr>
        <w:t>尤其受惠於</w:t>
      </w:r>
      <w:r w:rsidRPr="00815F1F">
        <w:rPr>
          <w:b w:val="0"/>
        </w:rPr>
        <w:t>中國</w:t>
      </w:r>
      <w:r>
        <w:rPr>
          <w:b w:val="0"/>
        </w:rPr>
        <w:t>及新加坡的電子產品需求</w:t>
      </w:r>
      <w:r>
        <w:rPr>
          <w:b w:val="0"/>
        </w:rPr>
        <w:t>)</w:t>
      </w:r>
      <w:r w:rsidRPr="00815F1F">
        <w:rPr>
          <w:b w:val="0"/>
        </w:rPr>
        <w:t>。</w:t>
      </w:r>
      <w:r>
        <w:rPr>
          <w:rFonts w:hint="eastAsia"/>
          <w:b w:val="0"/>
        </w:rPr>
        <w:t>電子電機業作為</w:t>
      </w:r>
      <w:proofErr w:type="gramStart"/>
      <w:r>
        <w:rPr>
          <w:rFonts w:hint="eastAsia"/>
          <w:b w:val="0"/>
        </w:rPr>
        <w:t>馬國政府最重視</w:t>
      </w:r>
      <w:proofErr w:type="gramEnd"/>
      <w:r>
        <w:rPr>
          <w:rFonts w:hint="eastAsia"/>
          <w:b w:val="0"/>
        </w:rPr>
        <w:t>的產業，</w:t>
      </w:r>
      <w:r w:rsidRPr="00815F1F">
        <w:rPr>
          <w:b w:val="0"/>
        </w:rPr>
        <w:t>惟</w:t>
      </w:r>
      <w:r>
        <w:rPr>
          <w:rFonts w:hint="eastAsia"/>
          <w:b w:val="0"/>
        </w:rPr>
        <w:t>仍</w:t>
      </w:r>
      <w:r>
        <w:rPr>
          <w:b w:val="0"/>
        </w:rPr>
        <w:t>面臨技術人才短缺、本地研發不足</w:t>
      </w:r>
      <w:r w:rsidRPr="00815F1F">
        <w:rPr>
          <w:b w:val="0"/>
        </w:rPr>
        <w:t>問題，貿</w:t>
      </w:r>
      <w:proofErr w:type="gramStart"/>
      <w:r w:rsidRPr="00815F1F">
        <w:rPr>
          <w:b w:val="0"/>
        </w:rPr>
        <w:t>工部與投資</w:t>
      </w:r>
      <w:proofErr w:type="gramEnd"/>
      <w:r w:rsidRPr="00815F1F">
        <w:rPr>
          <w:b w:val="0"/>
        </w:rPr>
        <w:t>發展局</w:t>
      </w:r>
      <w:r>
        <w:rPr>
          <w:b w:val="0"/>
        </w:rPr>
        <w:t>表示，</w:t>
      </w:r>
      <w:r w:rsidRPr="00815F1F">
        <w:rPr>
          <w:b w:val="0"/>
        </w:rPr>
        <w:t>將持續加強內外投資及技術研發實力</w:t>
      </w:r>
      <w:r>
        <w:rPr>
          <w:rFonts w:hint="eastAsia"/>
          <w:b w:val="0"/>
        </w:rPr>
        <w:t>以維持在全球供應鏈的競爭力</w:t>
      </w:r>
      <w:r w:rsidRPr="00815F1F">
        <w:rPr>
          <w:rStyle w:val="affa"/>
          <w:b w:val="0"/>
        </w:rPr>
        <w:footnoteReference w:id="21"/>
      </w:r>
      <w:r>
        <w:rPr>
          <w:b w:val="0"/>
        </w:rPr>
        <w:t>，</w:t>
      </w:r>
      <w:proofErr w:type="gramStart"/>
      <w:r>
        <w:rPr>
          <w:rFonts w:hint="eastAsia"/>
          <w:b w:val="0"/>
        </w:rPr>
        <w:t>臺</w:t>
      </w:r>
      <w:proofErr w:type="gramEnd"/>
      <w:r>
        <w:rPr>
          <w:rFonts w:hint="eastAsia"/>
          <w:b w:val="0"/>
        </w:rPr>
        <w:t>商</w:t>
      </w:r>
      <w:r w:rsidRPr="00815F1F">
        <w:rPr>
          <w:b w:val="0"/>
        </w:rPr>
        <w:t>在該領域</w:t>
      </w:r>
      <w:r>
        <w:rPr>
          <w:rFonts w:hint="eastAsia"/>
          <w:b w:val="0"/>
        </w:rPr>
        <w:t>具備</w:t>
      </w:r>
      <w:r>
        <w:rPr>
          <w:b w:val="0"/>
        </w:rPr>
        <w:t>相</w:t>
      </w:r>
      <w:r>
        <w:rPr>
          <w:rFonts w:hint="eastAsia"/>
          <w:b w:val="0"/>
        </w:rPr>
        <w:t>當</w:t>
      </w:r>
      <w:r>
        <w:rPr>
          <w:b w:val="0"/>
        </w:rPr>
        <w:t>優勢，</w:t>
      </w:r>
      <w:r>
        <w:rPr>
          <w:rFonts w:hint="eastAsia"/>
          <w:b w:val="0"/>
        </w:rPr>
        <w:t>可</w:t>
      </w:r>
      <w:r>
        <w:rPr>
          <w:b w:val="0"/>
        </w:rPr>
        <w:t>與馬國政府及當地廠商合作，</w:t>
      </w:r>
      <w:r>
        <w:rPr>
          <w:rFonts w:hint="eastAsia"/>
          <w:b w:val="0"/>
        </w:rPr>
        <w:t>搭配</w:t>
      </w:r>
      <w:r w:rsidRPr="00815F1F">
        <w:rPr>
          <w:b w:val="0"/>
        </w:rPr>
        <w:t>第十二大</w:t>
      </w:r>
      <w:r>
        <w:rPr>
          <w:b w:val="0"/>
        </w:rPr>
        <w:t>馬計畫</w:t>
      </w:r>
      <w:r>
        <w:rPr>
          <w:rFonts w:hint="eastAsia"/>
          <w:b w:val="0"/>
        </w:rPr>
        <w:t>的資源</w:t>
      </w:r>
      <w:proofErr w:type="gramStart"/>
      <w:r>
        <w:rPr>
          <w:b w:val="0"/>
        </w:rPr>
        <w:t>挹</w:t>
      </w:r>
      <w:proofErr w:type="gramEnd"/>
      <w:r>
        <w:rPr>
          <w:b w:val="0"/>
        </w:rPr>
        <w:t>注，建立</w:t>
      </w:r>
      <w:r w:rsidRPr="00815F1F">
        <w:rPr>
          <w:b w:val="0"/>
        </w:rPr>
        <w:t>多元化的</w:t>
      </w:r>
      <w:r>
        <w:rPr>
          <w:b w:val="0"/>
        </w:rPr>
        <w:t>海外供應鏈</w:t>
      </w:r>
      <w:r w:rsidRPr="00815F1F">
        <w:rPr>
          <w:b w:val="0"/>
        </w:rPr>
        <w:t>。</w:t>
      </w:r>
    </w:p>
    <w:p w14:paraId="6D35561C" w14:textId="77777777" w:rsidR="00DD3446" w:rsidRPr="00815F1F" w:rsidRDefault="00DD3446" w:rsidP="00DD133C">
      <w:pPr>
        <w:pStyle w:val="afffffffff0"/>
        <w:numPr>
          <w:ilvl w:val="0"/>
          <w:numId w:val="20"/>
        </w:numPr>
        <w:spacing w:line="500" w:lineRule="exact"/>
        <w:jc w:val="both"/>
        <w:rPr>
          <w:b w:val="0"/>
        </w:rPr>
      </w:pPr>
      <w:r w:rsidRPr="00815F1F">
        <w:t>人工智慧：</w:t>
      </w:r>
      <w:r w:rsidRPr="00B41051">
        <w:rPr>
          <w:b w:val="0"/>
        </w:rPr>
        <w:t>馬</w:t>
      </w:r>
      <w:r>
        <w:rPr>
          <w:b w:val="0"/>
        </w:rPr>
        <w:t>國因勞動力缺乏而</w:t>
      </w:r>
      <w:r w:rsidRPr="00B41051">
        <w:rPr>
          <w:b w:val="0"/>
        </w:rPr>
        <w:t>長期仰賴外籍勞工，</w:t>
      </w:r>
      <w:r>
        <w:rPr>
          <w:b w:val="0"/>
        </w:rPr>
        <w:t>卻</w:t>
      </w:r>
      <w:r w:rsidRPr="00B41051">
        <w:rPr>
          <w:b w:val="0"/>
        </w:rPr>
        <w:t>引發社會問題及外匯流出</w:t>
      </w:r>
      <w:r>
        <w:rPr>
          <w:b w:val="0"/>
        </w:rPr>
        <w:t>，故</w:t>
      </w:r>
      <w:r w:rsidRPr="00B41051">
        <w:rPr>
          <w:b w:val="0"/>
        </w:rPr>
        <w:t>近年馬國限縮企業聘用外籍勞工數額，</w:t>
      </w:r>
      <w:r>
        <w:rPr>
          <w:b w:val="0"/>
        </w:rPr>
        <w:t>並</w:t>
      </w:r>
      <w:r w:rsidRPr="00B41051">
        <w:rPr>
          <w:b w:val="0"/>
        </w:rPr>
        <w:t>透過</w:t>
      </w:r>
      <w:r>
        <w:rPr>
          <w:b w:val="0"/>
        </w:rPr>
        <w:t>提高</w:t>
      </w:r>
      <w:r w:rsidRPr="00B41051">
        <w:rPr>
          <w:b w:val="0"/>
        </w:rPr>
        <w:t>AI</w:t>
      </w:r>
      <w:r>
        <w:rPr>
          <w:b w:val="0"/>
        </w:rPr>
        <w:t>的使用，填補勞動力</w:t>
      </w:r>
      <w:r w:rsidRPr="00B41051">
        <w:rPr>
          <w:b w:val="0"/>
        </w:rPr>
        <w:t>缺口。此外，</w:t>
      </w:r>
      <w:proofErr w:type="gramStart"/>
      <w:r w:rsidRPr="00B41051">
        <w:rPr>
          <w:b w:val="0"/>
        </w:rPr>
        <w:t>疫</w:t>
      </w:r>
      <w:proofErr w:type="gramEnd"/>
      <w:r w:rsidRPr="00B41051">
        <w:rPr>
          <w:b w:val="0"/>
        </w:rPr>
        <w:t>情</w:t>
      </w:r>
      <w:r>
        <w:rPr>
          <w:b w:val="0"/>
        </w:rPr>
        <w:t>不僅帶動</w:t>
      </w:r>
      <w:r w:rsidRPr="00B41051">
        <w:rPr>
          <w:b w:val="0"/>
        </w:rPr>
        <w:t>數位化</w:t>
      </w:r>
      <w:r>
        <w:rPr>
          <w:b w:val="0"/>
        </w:rPr>
        <w:t>的工作及</w:t>
      </w:r>
      <w:r w:rsidRPr="00B41051">
        <w:rPr>
          <w:b w:val="0"/>
        </w:rPr>
        <w:t>生活模式</w:t>
      </w:r>
      <w:r>
        <w:rPr>
          <w:b w:val="0"/>
        </w:rPr>
        <w:t>，馬國亦</w:t>
      </w:r>
      <w:r w:rsidRPr="00B41051">
        <w:rPr>
          <w:b w:val="0"/>
        </w:rPr>
        <w:t>盼能透過「國家技術與</w:t>
      </w:r>
      <w:proofErr w:type="gramStart"/>
      <w:r w:rsidRPr="00B41051">
        <w:rPr>
          <w:b w:val="0"/>
        </w:rPr>
        <w:t>創新沙盒</w:t>
      </w:r>
      <w:proofErr w:type="gramEnd"/>
      <w:r w:rsidRPr="00B41051">
        <w:rPr>
          <w:b w:val="0"/>
        </w:rPr>
        <w:t>」</w:t>
      </w:r>
      <w:r w:rsidRPr="00B41051">
        <w:rPr>
          <w:b w:val="0"/>
        </w:rPr>
        <w:t>(NTIS)</w:t>
      </w:r>
      <w:r w:rsidRPr="00B41051">
        <w:rPr>
          <w:b w:val="0"/>
        </w:rPr>
        <w:t>，以人工智能、機器人、無人機</w:t>
      </w:r>
      <w:r w:rsidRPr="00B41051">
        <w:rPr>
          <w:rFonts w:hint="eastAsia"/>
          <w:b w:val="0"/>
        </w:rPr>
        <w:t>及</w:t>
      </w:r>
      <w:r w:rsidRPr="00B41051">
        <w:rPr>
          <w:rFonts w:hint="eastAsia"/>
          <w:b w:val="0"/>
        </w:rPr>
        <w:t>5G</w:t>
      </w:r>
      <w:r w:rsidRPr="00B41051">
        <w:rPr>
          <w:b w:val="0"/>
        </w:rPr>
        <w:t>等技術加速經濟復甦。</w:t>
      </w:r>
      <w:r>
        <w:rPr>
          <w:b w:val="0"/>
        </w:rPr>
        <w:t>我智慧機械產業具國際競爭力，</w:t>
      </w:r>
      <w:proofErr w:type="gramStart"/>
      <w:r>
        <w:rPr>
          <w:b w:val="0"/>
        </w:rPr>
        <w:t>臺</w:t>
      </w:r>
      <w:proofErr w:type="gramEnd"/>
      <w:r>
        <w:rPr>
          <w:b w:val="0"/>
        </w:rPr>
        <w:t>商可拓展機械零組件供應鏈，搶攻當地智慧製造商機。</w:t>
      </w:r>
    </w:p>
    <w:p w14:paraId="323573D2" w14:textId="77777777" w:rsidR="00DD3446" w:rsidRPr="00815F1F" w:rsidRDefault="00DD3446" w:rsidP="00DD133C">
      <w:pPr>
        <w:pStyle w:val="afffffffff0"/>
        <w:numPr>
          <w:ilvl w:val="0"/>
          <w:numId w:val="20"/>
        </w:numPr>
        <w:spacing w:line="500" w:lineRule="exact"/>
      </w:pPr>
      <w:r w:rsidRPr="00815F1F">
        <w:t>生物科技及醫療產業：</w:t>
      </w:r>
      <w:r>
        <w:rPr>
          <w:b w:val="0"/>
        </w:rPr>
        <w:t>生技及醫療為馬國逐漸成長的產業。</w:t>
      </w:r>
      <w:proofErr w:type="gramStart"/>
      <w:r>
        <w:rPr>
          <w:b w:val="0"/>
        </w:rPr>
        <w:t>馬國政府訂定</w:t>
      </w:r>
      <w:proofErr w:type="gramEnd"/>
      <w:r>
        <w:rPr>
          <w:b w:val="0"/>
        </w:rPr>
        <w:t>「生物經濟轉型計畫」將其列為</w:t>
      </w:r>
      <w:r w:rsidRPr="00815F1F">
        <w:rPr>
          <w:b w:val="0"/>
        </w:rPr>
        <w:t>「國家經濟轉型計畫」下之一環，包含</w:t>
      </w:r>
      <w:r>
        <w:rPr>
          <w:b w:val="0"/>
        </w:rPr>
        <w:t>生物農業</w:t>
      </w:r>
      <w:r>
        <w:rPr>
          <w:b w:val="0"/>
        </w:rPr>
        <w:t>(</w:t>
      </w:r>
      <w:r>
        <w:rPr>
          <w:b w:val="0"/>
        </w:rPr>
        <w:t>熱帶農業生物科技</w:t>
      </w:r>
      <w:r>
        <w:rPr>
          <w:b w:val="0"/>
        </w:rPr>
        <w:t>)</w:t>
      </w:r>
      <w:r>
        <w:rPr>
          <w:b w:val="0"/>
        </w:rPr>
        <w:t>、生物醫療</w:t>
      </w:r>
      <w:r>
        <w:rPr>
          <w:b w:val="0"/>
        </w:rPr>
        <w:t>(</w:t>
      </w:r>
      <w:r>
        <w:rPr>
          <w:b w:val="0"/>
        </w:rPr>
        <w:t>創新醫療保健產業與服務</w:t>
      </w:r>
      <w:r>
        <w:rPr>
          <w:b w:val="0"/>
        </w:rPr>
        <w:t>)</w:t>
      </w:r>
      <w:r>
        <w:rPr>
          <w:b w:val="0"/>
        </w:rPr>
        <w:t>、生物產業</w:t>
      </w:r>
      <w:r>
        <w:rPr>
          <w:rFonts w:hint="eastAsia"/>
          <w:b w:val="0"/>
        </w:rPr>
        <w:t>(</w:t>
      </w:r>
      <w:r>
        <w:rPr>
          <w:b w:val="0"/>
        </w:rPr>
        <w:t>再生生物科技資源</w:t>
      </w:r>
      <w:r>
        <w:rPr>
          <w:rFonts w:hint="eastAsia"/>
          <w:b w:val="0"/>
        </w:rPr>
        <w:t>)</w:t>
      </w:r>
      <w:r w:rsidRPr="00815F1F">
        <w:rPr>
          <w:b w:val="0"/>
        </w:rPr>
        <w:t>等</w:t>
      </w:r>
      <w:r w:rsidRPr="00815F1F">
        <w:rPr>
          <w:b w:val="0"/>
        </w:rPr>
        <w:t>3</w:t>
      </w:r>
      <w:r>
        <w:rPr>
          <w:b w:val="0"/>
        </w:rPr>
        <w:t>大</w:t>
      </w:r>
      <w:r w:rsidRPr="00815F1F">
        <w:rPr>
          <w:b w:val="0"/>
        </w:rPr>
        <w:t>領域。</w:t>
      </w:r>
      <w:r>
        <w:rPr>
          <w:b w:val="0"/>
        </w:rPr>
        <w:t>我國生技產業</w:t>
      </w:r>
      <w:r>
        <w:rPr>
          <w:rFonts w:hint="eastAsia"/>
          <w:b w:val="0"/>
        </w:rPr>
        <w:t>具</w:t>
      </w:r>
      <w:r w:rsidRPr="00815F1F">
        <w:rPr>
          <w:b w:val="0"/>
        </w:rPr>
        <w:t>市場競爭力，</w:t>
      </w:r>
      <w:proofErr w:type="gramStart"/>
      <w:r>
        <w:rPr>
          <w:rFonts w:hint="eastAsia"/>
          <w:b w:val="0"/>
        </w:rPr>
        <w:t>臺</w:t>
      </w:r>
      <w:proofErr w:type="gramEnd"/>
      <w:r>
        <w:rPr>
          <w:rFonts w:hint="eastAsia"/>
          <w:b w:val="0"/>
        </w:rPr>
        <w:t>商可</w:t>
      </w:r>
      <w:r w:rsidRPr="00815F1F">
        <w:rPr>
          <w:b w:val="0"/>
        </w:rPr>
        <w:t>配合馬國</w:t>
      </w:r>
      <w:r>
        <w:rPr>
          <w:b w:val="0"/>
        </w:rPr>
        <w:t>相關</w:t>
      </w:r>
      <w:r w:rsidRPr="00815F1F">
        <w:rPr>
          <w:b w:val="0"/>
        </w:rPr>
        <w:t>政策</w:t>
      </w:r>
      <w:r>
        <w:rPr>
          <w:b w:val="0"/>
        </w:rPr>
        <w:t>進行投資，進軍</w:t>
      </w:r>
      <w:r w:rsidRPr="00815F1F">
        <w:rPr>
          <w:b w:val="0"/>
        </w:rPr>
        <w:t>東協市場。</w:t>
      </w:r>
      <w:proofErr w:type="gramStart"/>
      <w:r w:rsidRPr="00815F1F">
        <w:rPr>
          <w:b w:val="0"/>
        </w:rPr>
        <w:t>此外，</w:t>
      </w:r>
      <w:proofErr w:type="gramEnd"/>
      <w:r w:rsidRPr="00815F1F">
        <w:rPr>
          <w:b w:val="0"/>
        </w:rPr>
        <w:t>醫療服務需求增加及新醫療模式的出現，推動馬國醫療服務之成長，國際諮詢顧問公司</w:t>
      </w:r>
      <w:r w:rsidRPr="00815F1F">
        <w:rPr>
          <w:b w:val="0"/>
        </w:rPr>
        <w:t>Frost &amp; Sullivan</w:t>
      </w:r>
      <w:r w:rsidRPr="00815F1F">
        <w:rPr>
          <w:b w:val="0"/>
        </w:rPr>
        <w:t>預測</w:t>
      </w:r>
      <w:r w:rsidRPr="00815F1F">
        <w:rPr>
          <w:b w:val="0"/>
        </w:rPr>
        <w:t>2025</w:t>
      </w:r>
      <w:r w:rsidRPr="00815F1F">
        <w:rPr>
          <w:b w:val="0"/>
        </w:rPr>
        <w:t>年馬</w:t>
      </w:r>
      <w:r w:rsidRPr="00815F1F">
        <w:rPr>
          <w:b w:val="0"/>
        </w:rPr>
        <w:lastRenderedPageBreak/>
        <w:t>國的醫療保健總支出將逾</w:t>
      </w:r>
      <w:r w:rsidRPr="00815F1F">
        <w:rPr>
          <w:b w:val="0"/>
        </w:rPr>
        <w:t>200</w:t>
      </w:r>
      <w:r w:rsidRPr="00815F1F">
        <w:rPr>
          <w:b w:val="0"/>
        </w:rPr>
        <w:t>億美元，</w:t>
      </w:r>
      <w:r>
        <w:rPr>
          <w:b w:val="0"/>
        </w:rPr>
        <w:t>使</w:t>
      </w:r>
      <w:r w:rsidRPr="00815F1F">
        <w:rPr>
          <w:b w:val="0"/>
        </w:rPr>
        <w:t>醫療器材產躋身馬國最</w:t>
      </w:r>
      <w:r>
        <w:rPr>
          <w:b w:val="0"/>
        </w:rPr>
        <w:t>重要產業之一</w:t>
      </w:r>
      <w:r>
        <w:rPr>
          <w:rFonts w:hint="eastAsia"/>
          <w:b w:val="0"/>
        </w:rPr>
        <w:t>，</w:t>
      </w:r>
      <w:r>
        <w:rPr>
          <w:b w:val="0"/>
        </w:rPr>
        <w:t>然</w:t>
      </w:r>
      <w:r>
        <w:rPr>
          <w:rFonts w:hint="eastAsia"/>
          <w:b w:val="0"/>
        </w:rPr>
        <w:t>而其</w:t>
      </w:r>
      <w:r>
        <w:rPr>
          <w:b w:val="0"/>
        </w:rPr>
        <w:t>生產技術不及我及歐美國家，</w:t>
      </w:r>
      <w:proofErr w:type="gramStart"/>
      <w:r>
        <w:rPr>
          <w:b w:val="0"/>
        </w:rPr>
        <w:t>臺</w:t>
      </w:r>
      <w:proofErr w:type="gramEnd"/>
      <w:r>
        <w:rPr>
          <w:b w:val="0"/>
        </w:rPr>
        <w:t>商</w:t>
      </w:r>
      <w:r>
        <w:rPr>
          <w:rFonts w:hint="eastAsia"/>
          <w:b w:val="0"/>
        </w:rPr>
        <w:t>可</w:t>
      </w:r>
      <w:r>
        <w:rPr>
          <w:b w:val="0"/>
        </w:rPr>
        <w:t>透過提供高品質的關鍵材料，為</w:t>
      </w:r>
      <w:proofErr w:type="gramStart"/>
      <w:r>
        <w:rPr>
          <w:b w:val="0"/>
        </w:rPr>
        <w:t>臺</w:t>
      </w:r>
      <w:proofErr w:type="gramEnd"/>
      <w:r>
        <w:rPr>
          <w:b w:val="0"/>
        </w:rPr>
        <w:t>馬雙方帶來</w:t>
      </w:r>
      <w:r w:rsidRPr="00815F1F">
        <w:rPr>
          <w:b w:val="0"/>
        </w:rPr>
        <w:t>高附加價值收益。</w:t>
      </w:r>
    </w:p>
    <w:p w14:paraId="47A91EAC" w14:textId="77777777" w:rsidR="00DD3446" w:rsidRPr="00815F1F" w:rsidRDefault="00DD3446" w:rsidP="00DD133C">
      <w:pPr>
        <w:pStyle w:val="afffffffff0"/>
        <w:numPr>
          <w:ilvl w:val="0"/>
          <w:numId w:val="20"/>
        </w:numPr>
        <w:spacing w:line="500" w:lineRule="exact"/>
        <w:jc w:val="both"/>
        <w:rPr>
          <w:b w:val="0"/>
        </w:rPr>
      </w:pPr>
      <w:r w:rsidRPr="00815F1F">
        <w:t>電子商務：</w:t>
      </w:r>
      <w:r>
        <w:rPr>
          <w:b w:val="0"/>
        </w:rPr>
        <w:t>根據</w:t>
      </w:r>
      <w:r>
        <w:rPr>
          <w:b w:val="0"/>
        </w:rPr>
        <w:t>G</w:t>
      </w:r>
      <w:r>
        <w:rPr>
          <w:rFonts w:hint="eastAsia"/>
          <w:b w:val="0"/>
        </w:rPr>
        <w:t>oogle</w:t>
      </w:r>
      <w:r>
        <w:rPr>
          <w:rFonts w:hint="eastAsia"/>
          <w:b w:val="0"/>
        </w:rPr>
        <w:t>、</w:t>
      </w:r>
      <w:proofErr w:type="gramStart"/>
      <w:r>
        <w:rPr>
          <w:b w:val="0"/>
        </w:rPr>
        <w:t>淡馬錫</w:t>
      </w:r>
      <w:r w:rsidRPr="00815F1F">
        <w:rPr>
          <w:b w:val="0"/>
        </w:rPr>
        <w:t>及</w:t>
      </w:r>
      <w:proofErr w:type="gramEnd"/>
      <w:r w:rsidRPr="00815F1F">
        <w:rPr>
          <w:b w:val="0"/>
        </w:rPr>
        <w:t>貝恩</w:t>
      </w:r>
      <w:r>
        <w:rPr>
          <w:b w:val="0"/>
        </w:rPr>
        <w:t>預估</w:t>
      </w:r>
      <w:r w:rsidRPr="00815F1F">
        <w:rPr>
          <w:b w:val="0"/>
        </w:rPr>
        <w:t>，</w:t>
      </w:r>
      <w:r w:rsidRPr="00815F1F">
        <w:rPr>
          <w:b w:val="0"/>
        </w:rPr>
        <w:t>2025</w:t>
      </w:r>
      <w:r>
        <w:rPr>
          <w:b w:val="0"/>
        </w:rPr>
        <w:t>年馬國電商規模</w:t>
      </w:r>
      <w:r w:rsidRPr="00815F1F">
        <w:rPr>
          <w:b w:val="0"/>
        </w:rPr>
        <w:t>將達</w:t>
      </w:r>
      <w:r>
        <w:rPr>
          <w:b w:val="0"/>
        </w:rPr>
        <w:t>到</w:t>
      </w:r>
      <w:r w:rsidRPr="00815F1F">
        <w:rPr>
          <w:b w:val="0"/>
        </w:rPr>
        <w:t>110</w:t>
      </w:r>
      <w:r>
        <w:rPr>
          <w:b w:val="0"/>
        </w:rPr>
        <w:t>億美元，</w:t>
      </w:r>
      <w:r w:rsidRPr="00815F1F">
        <w:rPr>
          <w:b w:val="0"/>
        </w:rPr>
        <w:t>以每年</w:t>
      </w:r>
      <w:r w:rsidRPr="00815F1F">
        <w:rPr>
          <w:b w:val="0"/>
        </w:rPr>
        <w:t>24%</w:t>
      </w:r>
      <w:r>
        <w:rPr>
          <w:b w:val="0"/>
        </w:rPr>
        <w:t>速度成長，</w:t>
      </w:r>
      <w:r>
        <w:rPr>
          <w:rFonts w:hint="eastAsia"/>
          <w:b w:val="0"/>
        </w:rPr>
        <w:t>成</w:t>
      </w:r>
      <w:r>
        <w:rPr>
          <w:b w:val="0"/>
        </w:rPr>
        <w:t>為進入東協電商市場的窗口。馬國除了具備數字</w:t>
      </w:r>
      <w:proofErr w:type="gramStart"/>
      <w:r>
        <w:rPr>
          <w:b w:val="0"/>
        </w:rPr>
        <w:t>自貿區</w:t>
      </w:r>
      <w:proofErr w:type="gramEnd"/>
      <w:r>
        <w:rPr>
          <w:b w:val="0"/>
        </w:rPr>
        <w:t>、位</w:t>
      </w:r>
      <w:r w:rsidRPr="00815F1F">
        <w:rPr>
          <w:b w:val="0"/>
        </w:rPr>
        <w:t>於區域電子貿易樞紐</w:t>
      </w:r>
      <w:r>
        <w:rPr>
          <w:b w:val="0"/>
        </w:rPr>
        <w:t>、推動國家電商策略協助商家轉型為</w:t>
      </w:r>
      <w:r w:rsidRPr="00815F1F">
        <w:rPr>
          <w:b w:val="0"/>
        </w:rPr>
        <w:t>電商</w:t>
      </w:r>
      <w:r>
        <w:rPr>
          <w:b w:val="0"/>
        </w:rPr>
        <w:t>，並</w:t>
      </w:r>
      <w:r>
        <w:rPr>
          <w:rFonts w:hint="eastAsia"/>
          <w:b w:val="0"/>
        </w:rPr>
        <w:t>吸引多家外資店商</w:t>
      </w:r>
      <w:r>
        <w:rPr>
          <w:rStyle w:val="affa"/>
          <w:b w:val="0"/>
        </w:rPr>
        <w:footnoteReference w:id="22"/>
      </w:r>
      <w:r>
        <w:rPr>
          <w:rFonts w:hint="eastAsia"/>
          <w:b w:val="0"/>
        </w:rPr>
        <w:t>之外，</w:t>
      </w:r>
      <w:r>
        <w:rPr>
          <w:b w:val="0"/>
        </w:rPr>
        <w:t>對於我國而言，</w:t>
      </w:r>
      <w:r w:rsidRPr="00815F1F">
        <w:rPr>
          <w:b w:val="0"/>
        </w:rPr>
        <w:t>馬國</w:t>
      </w:r>
      <w:r>
        <w:rPr>
          <w:b w:val="0"/>
        </w:rPr>
        <w:t>還具有華人</w:t>
      </w:r>
      <w:r w:rsidRPr="00815F1F">
        <w:rPr>
          <w:b w:val="0"/>
        </w:rPr>
        <w:t>優勢，</w:t>
      </w:r>
      <w:r>
        <w:rPr>
          <w:b w:val="0"/>
        </w:rPr>
        <w:t>許多馬國華人來</w:t>
      </w:r>
      <w:proofErr w:type="gramStart"/>
      <w:r>
        <w:rPr>
          <w:b w:val="0"/>
        </w:rPr>
        <w:t>臺</w:t>
      </w:r>
      <w:proofErr w:type="gramEnd"/>
      <w:r>
        <w:rPr>
          <w:b w:val="0"/>
        </w:rPr>
        <w:t>念書，對臺灣文化</w:t>
      </w:r>
      <w:r w:rsidRPr="00815F1F">
        <w:rPr>
          <w:b w:val="0"/>
        </w:rPr>
        <w:t>接</w:t>
      </w:r>
      <w:r>
        <w:rPr>
          <w:b w:val="0"/>
        </w:rPr>
        <w:t>受度</w:t>
      </w:r>
      <w:r w:rsidRPr="00815F1F">
        <w:rPr>
          <w:b w:val="0"/>
        </w:rPr>
        <w:t>高，因此我國產品在馬國華人市場相當受歡迎，許多馬國代理商希望</w:t>
      </w:r>
      <w:r>
        <w:rPr>
          <w:b w:val="0"/>
        </w:rPr>
        <w:t>透過</w:t>
      </w:r>
      <w:r w:rsidRPr="00815F1F">
        <w:rPr>
          <w:b w:val="0"/>
        </w:rPr>
        <w:t>臺灣</w:t>
      </w:r>
      <w:r>
        <w:rPr>
          <w:b w:val="0"/>
        </w:rPr>
        <w:t>將</w:t>
      </w:r>
      <w:r w:rsidRPr="00815F1F">
        <w:rPr>
          <w:b w:val="0"/>
        </w:rPr>
        <w:t>電商經驗及產品輸出到</w:t>
      </w:r>
      <w:r>
        <w:rPr>
          <w:b w:val="0"/>
        </w:rPr>
        <w:t>馬國</w:t>
      </w:r>
      <w:r w:rsidRPr="00815F1F">
        <w:rPr>
          <w:b w:val="0"/>
        </w:rPr>
        <w:t>。我商</w:t>
      </w:r>
      <w:r>
        <w:rPr>
          <w:b w:val="0"/>
        </w:rPr>
        <w:t>未來如</w:t>
      </w:r>
      <w:r w:rsidRPr="00815F1F">
        <w:rPr>
          <w:b w:val="0"/>
        </w:rPr>
        <w:t>能</w:t>
      </w:r>
      <w:r>
        <w:rPr>
          <w:b w:val="0"/>
        </w:rPr>
        <w:t>留住這些馬國華僑人才，以協助克服</w:t>
      </w:r>
      <w:r w:rsidRPr="00815F1F">
        <w:rPr>
          <w:b w:val="0"/>
        </w:rPr>
        <w:t>當地物流、金流及語言</w:t>
      </w:r>
      <w:r>
        <w:rPr>
          <w:b w:val="0"/>
        </w:rPr>
        <w:t>困難，必能帶動</w:t>
      </w:r>
      <w:proofErr w:type="gramStart"/>
      <w:r>
        <w:rPr>
          <w:b w:val="0"/>
        </w:rPr>
        <w:t>臺</w:t>
      </w:r>
      <w:proofErr w:type="gramEnd"/>
      <w:r>
        <w:rPr>
          <w:b w:val="0"/>
        </w:rPr>
        <w:t>馬雙邊貿易往來</w:t>
      </w:r>
      <w:r w:rsidRPr="00815F1F">
        <w:rPr>
          <w:b w:val="0"/>
        </w:rPr>
        <w:t>。</w:t>
      </w:r>
    </w:p>
    <w:p w14:paraId="3E0A8F17" w14:textId="77777777" w:rsidR="00DD3446" w:rsidRPr="00815F1F" w:rsidRDefault="00DD3446" w:rsidP="00DD3446">
      <w:pPr>
        <w:pStyle w:val="aff8"/>
        <w:spacing w:line="500" w:lineRule="exact"/>
        <w:jc w:val="both"/>
        <w:rPr>
          <w:rFonts w:ascii="Times New Roman" w:eastAsia="標楷體"/>
          <w:b/>
          <w:bCs/>
          <w:spacing w:val="10"/>
          <w:sz w:val="28"/>
          <w:szCs w:val="28"/>
        </w:rPr>
      </w:pPr>
      <w:r>
        <w:rPr>
          <w:rFonts w:ascii="Times New Roman" w:eastAsia="標楷體" w:hint="eastAsia"/>
          <w:b/>
          <w:bCs/>
          <w:spacing w:val="10"/>
          <w:sz w:val="28"/>
          <w:szCs w:val="28"/>
        </w:rPr>
        <w:t>五、</w:t>
      </w:r>
      <w:r w:rsidRPr="00815F1F">
        <w:rPr>
          <w:rFonts w:ascii="Times New Roman" w:eastAsia="標楷體"/>
          <w:b/>
          <w:bCs/>
          <w:spacing w:val="10"/>
          <w:sz w:val="28"/>
          <w:szCs w:val="28"/>
        </w:rPr>
        <w:t>結語</w:t>
      </w:r>
    </w:p>
    <w:p w14:paraId="362040B2" w14:textId="77777777" w:rsidR="00DD3446" w:rsidRPr="00815F1F" w:rsidRDefault="00DD3446" w:rsidP="00DD3446">
      <w:pPr>
        <w:spacing w:line="520" w:lineRule="exact"/>
        <w:jc w:val="both"/>
        <w:rPr>
          <w:rFonts w:eastAsia="標楷體"/>
          <w:sz w:val="28"/>
          <w:szCs w:val="28"/>
        </w:rPr>
      </w:pPr>
      <w:r>
        <w:rPr>
          <w:rFonts w:eastAsia="標楷體"/>
          <w:sz w:val="28"/>
          <w:szCs w:val="28"/>
        </w:rPr>
        <w:t xml:space="preserve">    </w:t>
      </w:r>
      <w:r>
        <w:rPr>
          <w:rFonts w:eastAsia="標楷體"/>
          <w:sz w:val="28"/>
          <w:szCs w:val="28"/>
        </w:rPr>
        <w:t>東協國家近年推動工業</w:t>
      </w:r>
      <w:r>
        <w:rPr>
          <w:rFonts w:eastAsia="標楷體"/>
          <w:sz w:val="28"/>
          <w:szCs w:val="28"/>
        </w:rPr>
        <w:t>4.0</w:t>
      </w:r>
      <w:r>
        <w:rPr>
          <w:rFonts w:eastAsia="標楷體"/>
          <w:sz w:val="28"/>
          <w:szCs w:val="28"/>
        </w:rPr>
        <w:t>，以搶搭主要外資國家製造業轉型及供應鏈重組趨勢，惟相對於緬甸、柬埔寨及寮國等低度開發國家、高度開發的新加坡、服務業為主的菲律賓，以及仍停留在工業</w:t>
      </w:r>
      <w:r>
        <w:rPr>
          <w:rFonts w:eastAsia="標楷體"/>
          <w:sz w:val="28"/>
          <w:szCs w:val="28"/>
        </w:rPr>
        <w:t>2.0</w:t>
      </w:r>
      <w:r>
        <w:rPr>
          <w:rFonts w:eastAsia="標楷體"/>
          <w:sz w:val="28"/>
          <w:szCs w:val="28"/>
        </w:rPr>
        <w:t>的印尼，馬國、越南及泰國的工業</w:t>
      </w:r>
      <w:r>
        <w:rPr>
          <w:rFonts w:eastAsia="標楷體"/>
          <w:sz w:val="28"/>
          <w:szCs w:val="28"/>
        </w:rPr>
        <w:t>4.0</w:t>
      </w:r>
      <w:r>
        <w:rPr>
          <w:rFonts w:eastAsia="標楷體"/>
          <w:sz w:val="28"/>
          <w:szCs w:val="28"/>
        </w:rPr>
        <w:t>政策較明確且切合</w:t>
      </w:r>
      <w:proofErr w:type="gramStart"/>
      <w:r>
        <w:rPr>
          <w:rFonts w:eastAsia="標楷體"/>
          <w:sz w:val="28"/>
          <w:szCs w:val="28"/>
        </w:rPr>
        <w:t>臺</w:t>
      </w:r>
      <w:proofErr w:type="gramEnd"/>
      <w:r>
        <w:rPr>
          <w:rFonts w:eastAsia="標楷體"/>
          <w:sz w:val="28"/>
          <w:szCs w:val="28"/>
        </w:rPr>
        <w:t>商產業優勢。其中，馬國是</w:t>
      </w:r>
      <w:r w:rsidRPr="00815F1F">
        <w:rPr>
          <w:rFonts w:eastAsia="標楷體"/>
          <w:sz w:val="28"/>
          <w:szCs w:val="28"/>
        </w:rPr>
        <w:t>新加坡</w:t>
      </w:r>
      <w:proofErr w:type="gramStart"/>
      <w:r>
        <w:rPr>
          <w:rFonts w:eastAsia="標楷體"/>
          <w:sz w:val="28"/>
          <w:szCs w:val="28"/>
        </w:rPr>
        <w:t>以外，</w:t>
      </w:r>
      <w:proofErr w:type="gramEnd"/>
      <w:r>
        <w:rPr>
          <w:rFonts w:eastAsia="標楷體"/>
          <w:sz w:val="28"/>
          <w:szCs w:val="28"/>
        </w:rPr>
        <w:t>華語使用率最高的國家，</w:t>
      </w:r>
      <w:proofErr w:type="gramStart"/>
      <w:r>
        <w:rPr>
          <w:rFonts w:eastAsia="標楷體"/>
          <w:sz w:val="28"/>
          <w:szCs w:val="28"/>
        </w:rPr>
        <w:t>臺</w:t>
      </w:r>
      <w:proofErr w:type="gramEnd"/>
      <w:r>
        <w:rPr>
          <w:rFonts w:eastAsia="標楷體"/>
          <w:sz w:val="28"/>
          <w:szCs w:val="28"/>
        </w:rPr>
        <w:t>商可利用此一優勢，配合第十二大馬計畫聚焦的內容，尤其</w:t>
      </w:r>
      <w:proofErr w:type="gramStart"/>
      <w:r>
        <w:rPr>
          <w:rFonts w:eastAsia="標楷體"/>
          <w:sz w:val="28"/>
          <w:szCs w:val="28"/>
        </w:rPr>
        <w:t>針對綠能政策</w:t>
      </w:r>
      <w:proofErr w:type="gramEnd"/>
      <w:r>
        <w:rPr>
          <w:rFonts w:eastAsia="標楷體"/>
          <w:sz w:val="28"/>
          <w:szCs w:val="28"/>
        </w:rPr>
        <w:t>及工業</w:t>
      </w:r>
      <w:r>
        <w:rPr>
          <w:rFonts w:eastAsia="標楷體"/>
          <w:sz w:val="28"/>
          <w:szCs w:val="28"/>
        </w:rPr>
        <w:t>4.0</w:t>
      </w:r>
      <w:r>
        <w:rPr>
          <w:rFonts w:eastAsia="標楷體"/>
          <w:sz w:val="28"/>
          <w:szCs w:val="28"/>
        </w:rPr>
        <w:t>政策中我國具備優勢的產業項目，如資通訊、自動化、智慧機械、新電子電機業及電動車等。前述產業皆為馬國揭示今年將主要發展及吸引外資的項目，故</w:t>
      </w:r>
      <w:proofErr w:type="gramStart"/>
      <w:r>
        <w:rPr>
          <w:rFonts w:eastAsia="標楷體"/>
          <w:sz w:val="28"/>
          <w:szCs w:val="28"/>
        </w:rPr>
        <w:t>臺</w:t>
      </w:r>
      <w:proofErr w:type="gramEnd"/>
      <w:r>
        <w:rPr>
          <w:rFonts w:eastAsia="標楷體"/>
          <w:sz w:val="28"/>
          <w:szCs w:val="28"/>
        </w:rPr>
        <w:t>商在馬國的投資改革政策及製造業轉型過程中具相對優勢，亦可藉此在供應鏈重組中取得利基</w:t>
      </w:r>
      <w:r w:rsidRPr="00815F1F">
        <w:rPr>
          <w:rFonts w:eastAsia="標楷體"/>
          <w:sz w:val="28"/>
          <w:szCs w:val="28"/>
        </w:rPr>
        <w:t>。</w:t>
      </w:r>
    </w:p>
    <w:p w14:paraId="0E5EB041" w14:textId="77777777" w:rsidR="00DD3446" w:rsidRPr="00815F1F" w:rsidRDefault="00DD3446" w:rsidP="00DD3446">
      <w:pPr>
        <w:spacing w:line="520" w:lineRule="exact"/>
        <w:ind w:firstLineChars="189" w:firstLine="567"/>
        <w:jc w:val="both"/>
        <w:rPr>
          <w:rFonts w:eastAsia="標楷體"/>
          <w:bCs/>
          <w:spacing w:val="10"/>
          <w:sz w:val="28"/>
          <w:szCs w:val="28"/>
        </w:rPr>
      </w:pPr>
      <w:proofErr w:type="gramStart"/>
      <w:r>
        <w:rPr>
          <w:rFonts w:eastAsia="標楷體" w:hint="eastAsia"/>
          <w:bCs/>
          <w:spacing w:val="10"/>
          <w:sz w:val="28"/>
          <w:szCs w:val="28"/>
        </w:rPr>
        <w:t>惟</w:t>
      </w:r>
      <w:proofErr w:type="gramEnd"/>
      <w:r>
        <w:rPr>
          <w:rFonts w:eastAsia="標楷體" w:hint="eastAsia"/>
          <w:bCs/>
          <w:spacing w:val="10"/>
          <w:sz w:val="28"/>
          <w:szCs w:val="28"/>
        </w:rPr>
        <w:t>近年</w:t>
      </w:r>
      <w:proofErr w:type="gramStart"/>
      <w:r>
        <w:rPr>
          <w:rFonts w:eastAsia="標楷體" w:hint="eastAsia"/>
          <w:bCs/>
          <w:spacing w:val="10"/>
          <w:sz w:val="28"/>
          <w:szCs w:val="28"/>
        </w:rPr>
        <w:t>臺</w:t>
      </w:r>
      <w:proofErr w:type="gramEnd"/>
      <w:r>
        <w:rPr>
          <w:rFonts w:eastAsia="標楷體" w:hint="eastAsia"/>
          <w:bCs/>
          <w:spacing w:val="10"/>
          <w:sz w:val="28"/>
          <w:szCs w:val="28"/>
        </w:rPr>
        <w:t>商在馬國面臨嚴峻挑戰，包括</w:t>
      </w:r>
      <w:proofErr w:type="gramStart"/>
      <w:r>
        <w:rPr>
          <w:rFonts w:eastAsia="標楷體" w:hint="eastAsia"/>
          <w:bCs/>
          <w:spacing w:val="10"/>
          <w:sz w:val="28"/>
          <w:szCs w:val="28"/>
        </w:rPr>
        <w:t>疫</w:t>
      </w:r>
      <w:proofErr w:type="gramEnd"/>
      <w:r>
        <w:rPr>
          <w:rFonts w:eastAsia="標楷體" w:hint="eastAsia"/>
          <w:bCs/>
          <w:spacing w:val="10"/>
          <w:sz w:val="28"/>
          <w:szCs w:val="28"/>
        </w:rPr>
        <w:t>情、馬幣貶值、外勞短缺，以及</w:t>
      </w:r>
      <w:proofErr w:type="gramStart"/>
      <w:r>
        <w:rPr>
          <w:rFonts w:eastAsia="標楷體" w:hint="eastAsia"/>
          <w:bCs/>
          <w:spacing w:val="10"/>
          <w:sz w:val="28"/>
          <w:szCs w:val="28"/>
        </w:rPr>
        <w:t>疫情使</w:t>
      </w:r>
      <w:proofErr w:type="gramEnd"/>
      <w:r w:rsidRPr="00DF07C1">
        <w:rPr>
          <w:rFonts w:eastAsia="標楷體" w:hint="eastAsia"/>
          <w:bCs/>
          <w:spacing w:val="10"/>
          <w:sz w:val="28"/>
          <w:szCs w:val="28"/>
        </w:rPr>
        <w:t>馬國工作證申請政策更加嚴格</w:t>
      </w:r>
      <w:r>
        <w:rPr>
          <w:rFonts w:eastAsia="標楷體" w:hint="eastAsia"/>
          <w:bCs/>
          <w:spacing w:val="10"/>
          <w:sz w:val="28"/>
          <w:szCs w:val="28"/>
        </w:rPr>
        <w:t>等</w:t>
      </w:r>
      <w:r w:rsidRPr="00DF07C1">
        <w:rPr>
          <w:rFonts w:eastAsia="標楷體" w:hint="eastAsia"/>
          <w:bCs/>
          <w:spacing w:val="10"/>
          <w:sz w:val="28"/>
          <w:szCs w:val="28"/>
        </w:rPr>
        <w:t>。</w:t>
      </w:r>
      <w:r>
        <w:rPr>
          <w:rFonts w:eastAsia="標楷體" w:hint="eastAsia"/>
          <w:bCs/>
          <w:spacing w:val="10"/>
          <w:sz w:val="28"/>
          <w:szCs w:val="28"/>
        </w:rPr>
        <w:t>其中，由於</w:t>
      </w:r>
      <w:r>
        <w:rPr>
          <w:rFonts w:eastAsia="標楷體" w:hint="eastAsia"/>
          <w:bCs/>
          <w:spacing w:val="10"/>
          <w:sz w:val="28"/>
          <w:szCs w:val="28"/>
        </w:rPr>
        <w:lastRenderedPageBreak/>
        <w:t>過去引進</w:t>
      </w:r>
      <w:proofErr w:type="gramStart"/>
      <w:r>
        <w:rPr>
          <w:rFonts w:eastAsia="標楷體" w:hint="eastAsia"/>
          <w:bCs/>
          <w:spacing w:val="10"/>
          <w:sz w:val="28"/>
          <w:szCs w:val="28"/>
        </w:rPr>
        <w:t>大量移工帶來</w:t>
      </w:r>
      <w:proofErr w:type="gramEnd"/>
      <w:r>
        <w:rPr>
          <w:rFonts w:eastAsia="標楷體" w:hint="eastAsia"/>
          <w:bCs/>
          <w:spacing w:val="10"/>
          <w:sz w:val="28"/>
          <w:szCs w:val="28"/>
        </w:rPr>
        <w:t>社會問題，故近年馬國將吸引外資</w:t>
      </w:r>
      <w:r w:rsidRPr="00DF07C1">
        <w:rPr>
          <w:rFonts w:eastAsia="標楷體" w:hint="eastAsia"/>
          <w:bCs/>
          <w:spacing w:val="10"/>
          <w:sz w:val="28"/>
          <w:szCs w:val="28"/>
        </w:rPr>
        <w:t>目標轉向技術密集</w:t>
      </w:r>
      <w:r>
        <w:rPr>
          <w:rFonts w:eastAsia="標楷體" w:hint="eastAsia"/>
          <w:bCs/>
          <w:spacing w:val="10"/>
          <w:sz w:val="28"/>
          <w:szCs w:val="28"/>
        </w:rPr>
        <w:t>及資本密集之高科技產業，一般產業已難獲</w:t>
      </w:r>
      <w:r w:rsidRPr="00DF07C1">
        <w:rPr>
          <w:rFonts w:eastAsia="標楷體" w:hint="eastAsia"/>
          <w:bCs/>
          <w:spacing w:val="10"/>
          <w:sz w:val="28"/>
          <w:szCs w:val="28"/>
        </w:rPr>
        <w:t>投</w:t>
      </w:r>
      <w:r>
        <w:rPr>
          <w:rFonts w:eastAsia="標楷體" w:hint="eastAsia"/>
          <w:bCs/>
          <w:spacing w:val="10"/>
          <w:sz w:val="28"/>
          <w:szCs w:val="28"/>
        </w:rPr>
        <w:t>資獎勵，並且限</w:t>
      </w:r>
      <w:proofErr w:type="gramStart"/>
      <w:r>
        <w:rPr>
          <w:rFonts w:eastAsia="標楷體" w:hint="eastAsia"/>
          <w:bCs/>
          <w:spacing w:val="10"/>
          <w:sz w:val="28"/>
          <w:szCs w:val="28"/>
        </w:rPr>
        <w:t>縮移工</w:t>
      </w:r>
      <w:proofErr w:type="gramEnd"/>
      <w:r>
        <w:rPr>
          <w:rFonts w:eastAsia="標楷體" w:hint="eastAsia"/>
          <w:bCs/>
          <w:spacing w:val="10"/>
          <w:sz w:val="28"/>
          <w:szCs w:val="28"/>
        </w:rPr>
        <w:t>聘用數量，造成部分製造業</w:t>
      </w:r>
      <w:proofErr w:type="gramStart"/>
      <w:r>
        <w:rPr>
          <w:rFonts w:eastAsia="標楷體" w:hint="eastAsia"/>
          <w:bCs/>
          <w:spacing w:val="10"/>
          <w:sz w:val="28"/>
          <w:szCs w:val="28"/>
        </w:rPr>
        <w:t>臺</w:t>
      </w:r>
      <w:proofErr w:type="gramEnd"/>
      <w:r>
        <w:rPr>
          <w:rFonts w:eastAsia="標楷體" w:hint="eastAsia"/>
          <w:bCs/>
          <w:spacing w:val="10"/>
          <w:sz w:val="28"/>
          <w:szCs w:val="28"/>
        </w:rPr>
        <w:t>商移轉到越、</w:t>
      </w:r>
      <w:r w:rsidRPr="00DF07C1">
        <w:rPr>
          <w:rFonts w:eastAsia="標楷體" w:hint="eastAsia"/>
          <w:bCs/>
          <w:spacing w:val="10"/>
          <w:sz w:val="28"/>
          <w:szCs w:val="28"/>
        </w:rPr>
        <w:t>泰</w:t>
      </w:r>
      <w:r>
        <w:rPr>
          <w:rFonts w:eastAsia="標楷體" w:hint="eastAsia"/>
          <w:bCs/>
          <w:spacing w:val="10"/>
          <w:sz w:val="28"/>
          <w:szCs w:val="28"/>
        </w:rPr>
        <w:t>等有充裕勞力、人口市場紅利及對外更為開放的國家投資；尤其自去年開始，</w:t>
      </w:r>
      <w:proofErr w:type="gramStart"/>
      <w:r>
        <w:rPr>
          <w:rFonts w:eastAsia="標楷體" w:hint="eastAsia"/>
          <w:bCs/>
          <w:spacing w:val="10"/>
          <w:sz w:val="28"/>
          <w:szCs w:val="28"/>
        </w:rPr>
        <w:t>移工管制</w:t>
      </w:r>
      <w:proofErr w:type="gramEnd"/>
      <w:r>
        <w:rPr>
          <w:rFonts w:eastAsia="標楷體" w:hint="eastAsia"/>
          <w:bCs/>
          <w:spacing w:val="10"/>
          <w:sz w:val="28"/>
          <w:szCs w:val="28"/>
        </w:rPr>
        <w:t>與防疫措施使</w:t>
      </w:r>
      <w:r w:rsidRPr="00DF07C1">
        <w:rPr>
          <w:rFonts w:eastAsia="標楷體" w:hint="eastAsia"/>
          <w:bCs/>
          <w:spacing w:val="10"/>
          <w:sz w:val="28"/>
          <w:szCs w:val="28"/>
        </w:rPr>
        <w:t>半導體與製造業面臨了缺工難題。</w:t>
      </w:r>
      <w:r>
        <w:rPr>
          <w:rFonts w:eastAsia="標楷體" w:hint="eastAsia"/>
          <w:bCs/>
          <w:spacing w:val="10"/>
          <w:sz w:val="28"/>
          <w:szCs w:val="28"/>
        </w:rPr>
        <w:t>因此，未來</w:t>
      </w:r>
      <w:proofErr w:type="gramStart"/>
      <w:r>
        <w:rPr>
          <w:rFonts w:eastAsia="標楷體" w:hint="eastAsia"/>
          <w:bCs/>
          <w:spacing w:val="10"/>
          <w:sz w:val="28"/>
          <w:szCs w:val="28"/>
        </w:rPr>
        <w:t>臺</w:t>
      </w:r>
      <w:proofErr w:type="gramEnd"/>
      <w:r>
        <w:rPr>
          <w:rFonts w:eastAsia="標楷體" w:hint="eastAsia"/>
          <w:bCs/>
          <w:spacing w:val="10"/>
          <w:sz w:val="28"/>
          <w:szCs w:val="28"/>
        </w:rPr>
        <w:t>商投資馬國應多加關注其勞動、工資及防疫等相關政策的變化。</w:t>
      </w:r>
    </w:p>
    <w:p w14:paraId="4662C571" w14:textId="77777777" w:rsidR="00510654" w:rsidRPr="00DD3446" w:rsidRDefault="00510654">
      <w:pPr>
        <w:widowControl/>
        <w:rPr>
          <w:rFonts w:eastAsia="標楷體"/>
          <w:b/>
          <w:bCs/>
          <w:color w:val="000000" w:themeColor="text1"/>
          <w:sz w:val="32"/>
          <w:szCs w:val="32"/>
        </w:rPr>
      </w:pPr>
    </w:p>
    <w:sectPr w:rsidR="00510654" w:rsidRPr="00DD3446" w:rsidSect="00221CB2">
      <w:footerReference w:type="default" r:id="rId33"/>
      <w:footerReference w:type="first" r:id="rId34"/>
      <w:pgSz w:w="11906" w:h="16838" w:code="9"/>
      <w:pgMar w:top="1440" w:right="1558" w:bottom="1440" w:left="1800" w:header="680" w:footer="68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64526" w14:textId="77777777" w:rsidR="00FA001C" w:rsidRDefault="00FA001C">
      <w:r>
        <w:separator/>
      </w:r>
    </w:p>
  </w:endnote>
  <w:endnote w:type="continuationSeparator" w:id="0">
    <w:p w14:paraId="5439CAEC" w14:textId="77777777" w:rsidR="00FA001C" w:rsidRDefault="00FA0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Arial Unicode MS"/>
    <w:charset w:val="88"/>
    <w:family w:val="script"/>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Arial Unicode MS"/>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AE44D1" w:rsidRDefault="00AE44D1" w:rsidP="00AE413E">
    <w:pPr>
      <w:pStyle w:val="a6"/>
      <w:spacing w:before="48"/>
      <w:ind w:left="1040" w:hanging="320"/>
      <w:jc w:val="center"/>
    </w:pPr>
  </w:p>
  <w:p w14:paraId="5402809C" w14:textId="77777777" w:rsidR="00AE44D1" w:rsidRDefault="00AE44D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AE44D1" w:rsidRDefault="00AE44D1">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30386"/>
      <w:docPartObj>
        <w:docPartGallery w:val="Page Numbers (Bottom of Page)"/>
        <w:docPartUnique/>
      </w:docPartObj>
    </w:sdtPr>
    <w:sdtEndPr/>
    <w:sdtContent>
      <w:p w14:paraId="0C6F5239" w14:textId="3AF3791B" w:rsidR="00AE44D1" w:rsidRDefault="00AE44D1" w:rsidP="00221CB2">
        <w:pPr>
          <w:pStyle w:val="a6"/>
          <w:spacing w:before="48"/>
          <w:ind w:left="1040" w:hanging="320"/>
          <w:jc w:val="center"/>
        </w:pPr>
        <w:r>
          <w:fldChar w:fldCharType="begin"/>
        </w:r>
        <w:r>
          <w:instrText>PAGE   \* MERGEFORMAT</w:instrText>
        </w:r>
        <w:r>
          <w:fldChar w:fldCharType="separate"/>
        </w:r>
        <w:r w:rsidRPr="00221CB2">
          <w:rPr>
            <w:noProof/>
            <w:lang w:val="zh-TW"/>
          </w:rPr>
          <w:t>3</w:t>
        </w:r>
        <w:r>
          <w:fldChar w:fldCharType="end"/>
        </w:r>
      </w:p>
    </w:sdtContent>
  </w:sdt>
  <w:p w14:paraId="474AC8C0" w14:textId="77777777" w:rsidR="00AE44D1" w:rsidRDefault="00AE44D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14:paraId="6B5984B3" w14:textId="77777777" w:rsidR="00AE44D1" w:rsidRDefault="00AE44D1" w:rsidP="005C6939">
        <w:pPr>
          <w:pStyle w:val="a6"/>
          <w:spacing w:before="48"/>
          <w:ind w:left="1040" w:hanging="320"/>
          <w:jc w:val="center"/>
        </w:pPr>
        <w:r>
          <w:fldChar w:fldCharType="begin"/>
        </w:r>
        <w:r>
          <w:instrText>PAGE   \* MERGEFORMAT</w:instrText>
        </w:r>
        <w:r>
          <w:fldChar w:fldCharType="separate"/>
        </w:r>
        <w:r w:rsidR="00B276A9" w:rsidRPr="00B276A9">
          <w:rPr>
            <w:noProof/>
            <w:lang w:val="zh-TW"/>
          </w:rPr>
          <w:t>67</w:t>
        </w:r>
        <w:r>
          <w:fldChar w:fldCharType="end"/>
        </w:r>
      </w:p>
    </w:sdtContent>
  </w:sdt>
  <w:p w14:paraId="6444A596" w14:textId="77777777" w:rsidR="00AE44D1" w:rsidRDefault="00AE44D1">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52162"/>
      <w:docPartObj>
        <w:docPartGallery w:val="Page Numbers (Bottom of Page)"/>
        <w:docPartUnique/>
      </w:docPartObj>
    </w:sdtPr>
    <w:sdtEndPr/>
    <w:sdtContent>
      <w:p w14:paraId="424B1D11" w14:textId="77777777" w:rsidR="00AE44D1" w:rsidRDefault="00AE44D1" w:rsidP="00221CB2">
        <w:pPr>
          <w:pStyle w:val="a6"/>
          <w:spacing w:before="48"/>
          <w:ind w:left="1040" w:hanging="320"/>
          <w:jc w:val="center"/>
        </w:pPr>
        <w:r>
          <w:fldChar w:fldCharType="begin"/>
        </w:r>
        <w:r>
          <w:instrText>PAGE   \* MERGEFORMAT</w:instrText>
        </w:r>
        <w:r>
          <w:fldChar w:fldCharType="separate"/>
        </w:r>
        <w:r w:rsidR="00B276A9" w:rsidRPr="00B276A9">
          <w:rPr>
            <w:noProof/>
            <w:lang w:val="zh-TW"/>
          </w:rPr>
          <w:t>1</w:t>
        </w:r>
        <w:r>
          <w:fldChar w:fldCharType="end"/>
        </w:r>
      </w:p>
    </w:sdtContent>
  </w:sdt>
  <w:p w14:paraId="56A6FD53" w14:textId="77777777" w:rsidR="00AE44D1" w:rsidRDefault="00AE44D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2D715" w14:textId="77777777" w:rsidR="00FA001C" w:rsidRDefault="00FA001C">
      <w:r>
        <w:separator/>
      </w:r>
    </w:p>
  </w:footnote>
  <w:footnote w:type="continuationSeparator" w:id="0">
    <w:p w14:paraId="6F8DF68E" w14:textId="77777777" w:rsidR="00FA001C" w:rsidRDefault="00FA001C">
      <w:r>
        <w:continuationSeparator/>
      </w:r>
    </w:p>
  </w:footnote>
  <w:footnote w:id="1">
    <w:p w14:paraId="72EAD737" w14:textId="77777777" w:rsidR="00AE44D1" w:rsidRPr="00E470C7" w:rsidRDefault="00AE44D1" w:rsidP="00DD3446">
      <w:pPr>
        <w:pStyle w:val="af6"/>
        <w:rPr>
          <w:rFonts w:eastAsia="標楷體"/>
        </w:rPr>
      </w:pPr>
      <w:r>
        <w:rPr>
          <w:rStyle w:val="affa"/>
        </w:rPr>
        <w:footnoteRef/>
      </w:r>
      <w:r w:rsidRPr="00E470C7">
        <w:rPr>
          <w:rFonts w:eastAsia="標楷體"/>
        </w:rPr>
        <w:t>本文係屬個人研究心得，不代表經濟部立場。</w:t>
      </w:r>
    </w:p>
  </w:footnote>
  <w:footnote w:id="2">
    <w:p w14:paraId="364F4D0C" w14:textId="77777777" w:rsidR="00AE44D1" w:rsidRPr="00E470C7" w:rsidRDefault="00AE44D1" w:rsidP="00DD3446">
      <w:pPr>
        <w:pStyle w:val="af6"/>
        <w:rPr>
          <w:rFonts w:eastAsia="標楷體"/>
        </w:rPr>
      </w:pPr>
      <w:r w:rsidRPr="00E470C7">
        <w:rPr>
          <w:rStyle w:val="affa"/>
          <w:rFonts w:eastAsia="標楷體"/>
        </w:rPr>
        <w:footnoteRef/>
      </w:r>
      <w:r>
        <w:rPr>
          <w:rFonts w:eastAsia="標楷體"/>
        </w:rPr>
        <w:t>該報</w:t>
      </w:r>
      <w:r w:rsidRPr="00E470C7">
        <w:rPr>
          <w:rFonts w:eastAsia="標楷體"/>
        </w:rPr>
        <w:t>告認為馬國</w:t>
      </w:r>
      <w:r>
        <w:rPr>
          <w:rFonts w:eastAsia="標楷體"/>
        </w:rPr>
        <w:t>排名優異，係因其</w:t>
      </w:r>
      <w:r w:rsidRPr="00E470C7">
        <w:rPr>
          <w:rFonts w:eastAsia="標楷體"/>
        </w:rPr>
        <w:t>經濟表現強勁、提供高素質勞動</w:t>
      </w:r>
      <w:r>
        <w:rPr>
          <w:rFonts w:eastAsia="標楷體" w:hint="eastAsia"/>
        </w:rPr>
        <w:t>力</w:t>
      </w:r>
      <w:r w:rsidRPr="00E470C7">
        <w:rPr>
          <w:rFonts w:eastAsia="標楷體"/>
        </w:rPr>
        <w:t>且與全球經濟緊密融合。</w:t>
      </w:r>
    </w:p>
  </w:footnote>
  <w:footnote w:id="3">
    <w:p w14:paraId="1B4B86C6" w14:textId="77777777" w:rsidR="00AE44D1" w:rsidRPr="00E470C7" w:rsidRDefault="00AE44D1" w:rsidP="00DD3446">
      <w:pPr>
        <w:pStyle w:val="af6"/>
        <w:rPr>
          <w:rFonts w:eastAsia="標楷體"/>
        </w:rPr>
      </w:pPr>
      <w:r w:rsidRPr="00E470C7">
        <w:rPr>
          <w:rStyle w:val="affa"/>
          <w:rFonts w:eastAsia="標楷體"/>
        </w:rPr>
        <w:footnoteRef/>
      </w:r>
      <w:r w:rsidRPr="00E470C7">
        <w:rPr>
          <w:rFonts w:eastAsia="標楷體"/>
        </w:rPr>
        <w:t>包括「關懷人民刺激經濟計畫」（</w:t>
      </w:r>
      <w:r w:rsidRPr="00E470C7">
        <w:rPr>
          <w:rFonts w:eastAsia="標楷體"/>
        </w:rPr>
        <w:t>KITA PRIHATIN</w:t>
      </w:r>
      <w:r w:rsidRPr="00E470C7">
        <w:rPr>
          <w:rFonts w:eastAsia="標楷體"/>
        </w:rPr>
        <w:t>）、「國家經濟復甦計畫」（</w:t>
      </w:r>
      <w:r w:rsidRPr="00E470C7">
        <w:rPr>
          <w:rFonts w:eastAsia="標楷體"/>
        </w:rPr>
        <w:t>PENJANA</w:t>
      </w:r>
      <w:r w:rsidRPr="00E470C7">
        <w:rPr>
          <w:rFonts w:eastAsia="標楷體"/>
        </w:rPr>
        <w:t>）、</w:t>
      </w:r>
      <w:r w:rsidRPr="00E470C7">
        <w:rPr>
          <w:rFonts w:eastAsia="標楷體"/>
        </w:rPr>
        <w:t>2021</w:t>
      </w:r>
      <w:r w:rsidRPr="00E470C7">
        <w:rPr>
          <w:rFonts w:eastAsia="標楷體"/>
        </w:rPr>
        <w:t>年財政預算案及「經濟與人民援助安心計畫」（</w:t>
      </w:r>
      <w:r w:rsidRPr="00E470C7">
        <w:rPr>
          <w:rFonts w:eastAsia="標楷體"/>
        </w:rPr>
        <w:t>PERMAI</w:t>
      </w:r>
      <w:r w:rsidRPr="00E470C7">
        <w:rPr>
          <w:rFonts w:eastAsia="標楷體"/>
        </w:rPr>
        <w:t>）等。</w:t>
      </w:r>
    </w:p>
  </w:footnote>
  <w:footnote w:id="4">
    <w:p w14:paraId="3B7E235C" w14:textId="77777777" w:rsidR="00AE44D1" w:rsidRPr="00264BB8" w:rsidRDefault="00AE44D1" w:rsidP="00DD3446">
      <w:pPr>
        <w:pStyle w:val="af6"/>
        <w:keepLines/>
        <w:rPr>
          <w:rFonts w:eastAsia="標楷體"/>
        </w:rPr>
      </w:pPr>
      <w:r w:rsidRPr="00E470C7">
        <w:rPr>
          <w:rStyle w:val="affa"/>
          <w:rFonts w:eastAsia="標楷體"/>
        </w:rPr>
        <w:footnoteRef/>
      </w:r>
      <w:r w:rsidRPr="00E470C7">
        <w:rPr>
          <w:rFonts w:eastAsia="標楷體"/>
        </w:rPr>
        <w:t>東協</w:t>
      </w:r>
      <w:r w:rsidRPr="00E470C7">
        <w:rPr>
          <w:rFonts w:eastAsia="標楷體"/>
        </w:rPr>
        <w:t>5</w:t>
      </w:r>
      <w:r w:rsidRPr="00E470C7">
        <w:rPr>
          <w:rFonts w:eastAsia="標楷體"/>
        </w:rPr>
        <w:t>國去年</w:t>
      </w:r>
      <w:r w:rsidRPr="00E470C7">
        <w:rPr>
          <w:rFonts w:eastAsia="標楷體"/>
        </w:rPr>
        <w:t>GDP</w:t>
      </w:r>
      <w:r w:rsidRPr="00E470C7">
        <w:rPr>
          <w:rFonts w:eastAsia="標楷體"/>
        </w:rPr>
        <w:t>由高至低依序為菲律賓</w:t>
      </w:r>
      <w:r w:rsidRPr="00E470C7">
        <w:rPr>
          <w:rFonts w:eastAsia="標楷體"/>
        </w:rPr>
        <w:t>5.6%</w:t>
      </w:r>
      <w:r w:rsidRPr="00E470C7">
        <w:rPr>
          <w:rFonts w:eastAsia="標楷體"/>
        </w:rPr>
        <w:t>、印尼</w:t>
      </w:r>
      <w:r w:rsidRPr="00E470C7">
        <w:rPr>
          <w:rFonts w:eastAsia="標楷體"/>
        </w:rPr>
        <w:t>3.7%</w:t>
      </w:r>
      <w:r w:rsidRPr="00E470C7">
        <w:rPr>
          <w:rFonts w:eastAsia="標楷體"/>
        </w:rPr>
        <w:t>、馬來西亞</w:t>
      </w:r>
      <w:r w:rsidRPr="00E470C7">
        <w:rPr>
          <w:rFonts w:eastAsia="標楷體"/>
        </w:rPr>
        <w:t>3.1%</w:t>
      </w:r>
      <w:r w:rsidRPr="00E470C7">
        <w:rPr>
          <w:rFonts w:eastAsia="標楷體"/>
        </w:rPr>
        <w:t>、越南</w:t>
      </w:r>
      <w:r w:rsidRPr="00E470C7">
        <w:rPr>
          <w:rFonts w:eastAsia="標楷體"/>
        </w:rPr>
        <w:t>2.6%</w:t>
      </w:r>
      <w:r w:rsidRPr="00E470C7">
        <w:rPr>
          <w:rFonts w:eastAsia="標楷體"/>
        </w:rPr>
        <w:t>及</w:t>
      </w:r>
      <w:r w:rsidRPr="00264BB8">
        <w:rPr>
          <w:rFonts w:eastAsia="標楷體"/>
        </w:rPr>
        <w:t>泰國</w:t>
      </w:r>
      <w:r w:rsidRPr="00264BB8">
        <w:rPr>
          <w:rFonts w:eastAsia="標楷體"/>
        </w:rPr>
        <w:t>1.6%</w:t>
      </w:r>
      <w:r w:rsidRPr="00264BB8">
        <w:rPr>
          <w:rFonts w:eastAsia="標楷體"/>
        </w:rPr>
        <w:t>。</w:t>
      </w:r>
    </w:p>
  </w:footnote>
  <w:footnote w:id="5">
    <w:p w14:paraId="711F5A8F" w14:textId="77777777" w:rsidR="00AE44D1" w:rsidRPr="00264BB8" w:rsidRDefault="00AE44D1" w:rsidP="00DD3446">
      <w:pPr>
        <w:pStyle w:val="af6"/>
        <w:rPr>
          <w:rFonts w:eastAsia="標楷體"/>
        </w:rPr>
      </w:pPr>
      <w:r w:rsidRPr="00264BB8">
        <w:rPr>
          <w:rStyle w:val="affa"/>
          <w:rFonts w:eastAsia="標楷體"/>
        </w:rPr>
        <w:footnoteRef/>
      </w:r>
      <w:r w:rsidRPr="00264BB8">
        <w:rPr>
          <w:rFonts w:eastAsia="標楷體"/>
        </w:rPr>
        <w:t>符合</w:t>
      </w:r>
      <w:r w:rsidRPr="00264BB8">
        <w:rPr>
          <w:rFonts w:eastAsia="標楷體"/>
        </w:rPr>
        <w:t>IMF</w:t>
      </w:r>
      <w:r w:rsidRPr="00264BB8">
        <w:rPr>
          <w:rFonts w:eastAsia="標楷體"/>
        </w:rPr>
        <w:t>及世界銀行分別的</w:t>
      </w:r>
      <w:r w:rsidRPr="00264BB8">
        <w:rPr>
          <w:rFonts w:eastAsia="標楷體"/>
        </w:rPr>
        <w:t>5.75%</w:t>
      </w:r>
      <w:r w:rsidRPr="00264BB8">
        <w:rPr>
          <w:rFonts w:eastAsia="標楷體"/>
        </w:rPr>
        <w:t>及</w:t>
      </w:r>
      <w:r w:rsidRPr="00264BB8">
        <w:rPr>
          <w:rFonts w:eastAsia="標楷體"/>
        </w:rPr>
        <w:t>5.8%</w:t>
      </w:r>
      <w:r w:rsidRPr="00264BB8">
        <w:rPr>
          <w:rFonts w:eastAsia="標楷體"/>
        </w:rPr>
        <w:t>預測值。</w:t>
      </w:r>
    </w:p>
  </w:footnote>
  <w:footnote w:id="6">
    <w:p w14:paraId="5AE20D7E" w14:textId="77777777" w:rsidR="00AE44D1" w:rsidRPr="00264BB8" w:rsidRDefault="00AE44D1" w:rsidP="00DD3446">
      <w:pPr>
        <w:pStyle w:val="af6"/>
        <w:rPr>
          <w:rFonts w:eastAsia="標楷體"/>
        </w:rPr>
      </w:pPr>
      <w:r w:rsidRPr="00264BB8">
        <w:rPr>
          <w:rStyle w:val="affa"/>
          <w:rFonts w:eastAsia="標楷體"/>
        </w:rPr>
        <w:footnoteRef/>
      </w:r>
      <w:r w:rsidRPr="00264BB8">
        <w:rPr>
          <w:rFonts w:eastAsia="標楷體"/>
        </w:rPr>
        <w:t>依據</w:t>
      </w:r>
      <w:r w:rsidRPr="00264BB8">
        <w:rPr>
          <w:rFonts w:eastAsia="標楷體"/>
        </w:rPr>
        <w:t>IMF</w:t>
      </w:r>
      <w:r w:rsidRPr="00264BB8">
        <w:rPr>
          <w:rFonts w:eastAsia="標楷體"/>
        </w:rPr>
        <w:t>今年</w:t>
      </w:r>
      <w:r w:rsidRPr="00264BB8">
        <w:rPr>
          <w:rFonts w:eastAsia="標楷體"/>
        </w:rPr>
        <w:t>1</w:t>
      </w:r>
      <w:r w:rsidRPr="00264BB8">
        <w:rPr>
          <w:rFonts w:eastAsia="標楷體"/>
        </w:rPr>
        <w:t>月發布的《</w:t>
      </w:r>
      <w:r w:rsidRPr="00264BB8">
        <w:rPr>
          <w:rFonts w:eastAsia="標楷體"/>
        </w:rPr>
        <w:t>World</w:t>
      </w:r>
      <w:r>
        <w:rPr>
          <w:rFonts w:eastAsia="標楷體"/>
        </w:rPr>
        <w:t xml:space="preserve"> </w:t>
      </w:r>
      <w:r w:rsidRPr="00264BB8">
        <w:rPr>
          <w:rFonts w:eastAsia="標楷體"/>
        </w:rPr>
        <w:t xml:space="preserve"> Economic Outlook, January 2022 Update</w:t>
      </w:r>
      <w:r w:rsidRPr="00264BB8">
        <w:rPr>
          <w:rFonts w:eastAsia="標楷體"/>
        </w:rPr>
        <w:t>》，東協</w:t>
      </w:r>
      <w:r>
        <w:rPr>
          <w:rFonts w:eastAsia="標楷體"/>
        </w:rPr>
        <w:t>5</w:t>
      </w:r>
      <w:r w:rsidRPr="00264BB8">
        <w:rPr>
          <w:rFonts w:eastAsia="標楷體"/>
        </w:rPr>
        <w:t>國今年</w:t>
      </w:r>
      <w:r w:rsidRPr="00264BB8">
        <w:rPr>
          <w:rFonts w:eastAsia="標楷體"/>
        </w:rPr>
        <w:t>GDP</w:t>
      </w:r>
      <w:r w:rsidRPr="00264BB8">
        <w:rPr>
          <w:rFonts w:eastAsia="標楷體"/>
        </w:rPr>
        <w:t>預測由高至低依序為菲律賓</w:t>
      </w:r>
      <w:r w:rsidRPr="00264BB8">
        <w:rPr>
          <w:rFonts w:eastAsia="標楷體"/>
        </w:rPr>
        <w:t>6.3%</w:t>
      </w:r>
      <w:r>
        <w:rPr>
          <w:rFonts w:eastAsia="標楷體"/>
        </w:rPr>
        <w:t>、</w:t>
      </w:r>
      <w:r w:rsidRPr="00264BB8">
        <w:rPr>
          <w:rFonts w:eastAsia="標楷體"/>
        </w:rPr>
        <w:t>馬</w:t>
      </w:r>
      <w:r>
        <w:rPr>
          <w:rFonts w:eastAsia="標楷體"/>
        </w:rPr>
        <w:t>國</w:t>
      </w:r>
      <w:r w:rsidRPr="00264BB8">
        <w:rPr>
          <w:rFonts w:eastAsia="標楷體"/>
        </w:rPr>
        <w:t>5.7%</w:t>
      </w:r>
      <w:r w:rsidRPr="00264BB8">
        <w:rPr>
          <w:rFonts w:eastAsia="標楷體"/>
        </w:rPr>
        <w:t>、印尼</w:t>
      </w:r>
      <w:r w:rsidRPr="00264BB8">
        <w:rPr>
          <w:rFonts w:eastAsia="標楷體"/>
        </w:rPr>
        <w:t>5.6%</w:t>
      </w:r>
      <w:r w:rsidRPr="00264BB8">
        <w:rPr>
          <w:rFonts w:eastAsia="標楷體"/>
        </w:rPr>
        <w:t>、越南</w:t>
      </w:r>
      <w:r w:rsidRPr="00264BB8">
        <w:rPr>
          <w:rFonts w:eastAsia="標楷體"/>
        </w:rPr>
        <w:t>5.5%</w:t>
      </w:r>
      <w:r w:rsidRPr="00264BB8">
        <w:rPr>
          <w:rFonts w:eastAsia="標楷體"/>
        </w:rPr>
        <w:t>、泰國</w:t>
      </w:r>
      <w:r w:rsidRPr="00264BB8">
        <w:rPr>
          <w:rFonts w:eastAsia="標楷體"/>
        </w:rPr>
        <w:t>4.1%</w:t>
      </w:r>
      <w:r w:rsidRPr="00264BB8">
        <w:rPr>
          <w:rFonts w:eastAsia="標楷體"/>
        </w:rPr>
        <w:t>。</w:t>
      </w:r>
    </w:p>
  </w:footnote>
  <w:footnote w:id="7">
    <w:p w14:paraId="2D2C8A0B" w14:textId="77777777" w:rsidR="00AE44D1" w:rsidRDefault="00AE44D1" w:rsidP="00DD3446">
      <w:pPr>
        <w:pStyle w:val="af6"/>
      </w:pPr>
      <w:r w:rsidRPr="00352C58">
        <w:rPr>
          <w:rStyle w:val="affa"/>
          <w:rFonts w:eastAsia="標楷體"/>
        </w:rPr>
        <w:footnoteRef/>
      </w:r>
      <w:r w:rsidRPr="00352C58">
        <w:rPr>
          <w:rFonts w:eastAsia="標楷體"/>
        </w:rPr>
        <w:t>根據馬</w:t>
      </w:r>
      <w:r>
        <w:rPr>
          <w:rFonts w:eastAsia="標楷體"/>
        </w:rPr>
        <w:t>國</w:t>
      </w:r>
      <w:r w:rsidRPr="00352C58">
        <w:rPr>
          <w:rFonts w:eastAsia="標楷體"/>
        </w:rPr>
        <w:t>投資發展局統計</w:t>
      </w:r>
      <w:r>
        <w:rPr>
          <w:rFonts w:eastAsia="標楷體"/>
        </w:rPr>
        <w:t>，去年總投資額</w:t>
      </w:r>
      <w:r w:rsidRPr="00352C58">
        <w:rPr>
          <w:rFonts w:eastAsia="標楷體"/>
        </w:rPr>
        <w:t>約</w:t>
      </w:r>
      <w:r w:rsidRPr="00352C58">
        <w:rPr>
          <w:rFonts w:eastAsia="標楷體"/>
        </w:rPr>
        <w:t>73</w:t>
      </w:r>
      <w:r>
        <w:rPr>
          <w:rFonts w:eastAsia="標楷體"/>
        </w:rPr>
        <w:t>5</w:t>
      </w:r>
      <w:r>
        <w:rPr>
          <w:rFonts w:eastAsia="標楷體"/>
        </w:rPr>
        <w:t>億美元，</w:t>
      </w:r>
      <w:r w:rsidRPr="00352C58">
        <w:rPr>
          <w:rFonts w:eastAsia="標楷體"/>
        </w:rPr>
        <w:t>成長</w:t>
      </w:r>
      <w:r w:rsidRPr="00352C58">
        <w:rPr>
          <w:rFonts w:eastAsia="標楷體"/>
        </w:rPr>
        <w:t>83.1%</w:t>
      </w:r>
      <w:r>
        <w:rPr>
          <w:rFonts w:eastAsia="標楷體"/>
        </w:rPr>
        <w:t>。其中國內投資</w:t>
      </w:r>
      <w:r w:rsidRPr="00352C58">
        <w:rPr>
          <w:rFonts w:eastAsia="標楷體"/>
        </w:rPr>
        <w:t>約</w:t>
      </w:r>
      <w:r w:rsidRPr="00352C58">
        <w:rPr>
          <w:rFonts w:eastAsia="標楷體"/>
        </w:rPr>
        <w:t>23</w:t>
      </w:r>
      <w:r>
        <w:rPr>
          <w:rFonts w:eastAsia="標楷體"/>
        </w:rPr>
        <w:t>5</w:t>
      </w:r>
      <w:r w:rsidRPr="00352C58">
        <w:rPr>
          <w:rFonts w:eastAsia="標楷體"/>
        </w:rPr>
        <w:t>億美元</w:t>
      </w:r>
      <w:r>
        <w:rPr>
          <w:rFonts w:eastAsia="標楷體"/>
        </w:rPr>
        <w:t>，占總投資額</w:t>
      </w:r>
      <w:r>
        <w:rPr>
          <w:rFonts w:eastAsia="標楷體"/>
        </w:rPr>
        <w:t>32</w:t>
      </w:r>
      <w:r w:rsidRPr="00352C58">
        <w:rPr>
          <w:rFonts w:eastAsia="標楷體"/>
        </w:rPr>
        <w:t>%</w:t>
      </w:r>
      <w:r w:rsidRPr="00BB210D">
        <w:rPr>
          <w:rFonts w:eastAsia="標楷體" w:hint="eastAsia"/>
        </w:rPr>
        <w:t>，衰退</w:t>
      </w:r>
      <w:r>
        <w:rPr>
          <w:rFonts w:eastAsia="標楷體" w:hint="eastAsia"/>
        </w:rPr>
        <w:t>5.1</w:t>
      </w:r>
      <w:r w:rsidRPr="00BB210D">
        <w:rPr>
          <w:rFonts w:eastAsia="標楷體" w:hint="eastAsia"/>
        </w:rPr>
        <w:t>%</w:t>
      </w:r>
      <w:r w:rsidRPr="00352C58">
        <w:rPr>
          <w:rFonts w:eastAsia="標楷體"/>
        </w:rPr>
        <w:t>；外人直接投資約</w:t>
      </w:r>
      <w:r>
        <w:rPr>
          <w:rFonts w:eastAsia="標楷體"/>
        </w:rPr>
        <w:t>500</w:t>
      </w:r>
      <w:r w:rsidRPr="00352C58">
        <w:rPr>
          <w:rFonts w:eastAsia="標楷體"/>
        </w:rPr>
        <w:t>億美元</w:t>
      </w:r>
      <w:r>
        <w:rPr>
          <w:rFonts w:eastAsia="標楷體"/>
        </w:rPr>
        <w:t>，占</w:t>
      </w:r>
      <w:r>
        <w:rPr>
          <w:rFonts w:eastAsia="標楷體"/>
        </w:rPr>
        <w:t>68</w:t>
      </w:r>
      <w:r w:rsidRPr="00352C58">
        <w:rPr>
          <w:rFonts w:eastAsia="標楷體"/>
        </w:rPr>
        <w:t>%</w:t>
      </w:r>
      <w:r>
        <w:rPr>
          <w:rFonts w:eastAsia="標楷體"/>
        </w:rPr>
        <w:t>，成長</w:t>
      </w:r>
      <w:r w:rsidRPr="00BB210D">
        <w:rPr>
          <w:rFonts w:eastAsia="標楷體"/>
        </w:rPr>
        <w:t>224.9%</w:t>
      </w:r>
      <w:r>
        <w:rPr>
          <w:rFonts w:hint="eastAsia"/>
        </w:rPr>
        <w:t>。</w:t>
      </w:r>
    </w:p>
  </w:footnote>
  <w:footnote w:id="8">
    <w:p w14:paraId="20B897B9" w14:textId="77777777" w:rsidR="00AE44D1" w:rsidRPr="0050141E" w:rsidRDefault="00AE44D1" w:rsidP="00DD3446">
      <w:pPr>
        <w:pStyle w:val="af6"/>
      </w:pPr>
      <w:r>
        <w:rPr>
          <w:rStyle w:val="affa"/>
        </w:rPr>
        <w:footnoteRef/>
      </w:r>
      <w:r>
        <w:rPr>
          <w:rFonts w:eastAsia="標楷體"/>
        </w:rPr>
        <w:t>依據經濟部投資</w:t>
      </w:r>
      <w:r w:rsidRPr="00C43029">
        <w:rPr>
          <w:rFonts w:eastAsia="標楷體"/>
        </w:rPr>
        <w:t>處統計，去年我對東協前</w:t>
      </w:r>
      <w:r w:rsidRPr="00C43029">
        <w:rPr>
          <w:rFonts w:eastAsia="標楷體"/>
        </w:rPr>
        <w:t>5</w:t>
      </w:r>
      <w:r w:rsidRPr="00C43029">
        <w:rPr>
          <w:rFonts w:eastAsia="標楷體"/>
        </w:rPr>
        <w:t>大投資國依序為新加坡</w:t>
      </w:r>
      <w:r w:rsidRPr="00C43029">
        <w:rPr>
          <w:rFonts w:eastAsia="標楷體"/>
        </w:rPr>
        <w:t>(37.1</w:t>
      </w:r>
      <w:r w:rsidRPr="00C43029">
        <w:rPr>
          <w:rFonts w:eastAsia="標楷體"/>
        </w:rPr>
        <w:t>億美元，成長</w:t>
      </w:r>
      <w:r w:rsidRPr="00C43029">
        <w:rPr>
          <w:rFonts w:eastAsia="標楷體"/>
        </w:rPr>
        <w:t>481.8%)</w:t>
      </w:r>
      <w:r w:rsidRPr="00C43029">
        <w:rPr>
          <w:rFonts w:eastAsia="標楷體"/>
        </w:rPr>
        <w:t>、越南</w:t>
      </w:r>
      <w:r w:rsidRPr="00C43029">
        <w:rPr>
          <w:rFonts w:eastAsia="標楷體"/>
        </w:rPr>
        <w:t>(10.6</w:t>
      </w:r>
      <w:r w:rsidRPr="00C43029">
        <w:rPr>
          <w:rFonts w:eastAsia="標楷體"/>
        </w:rPr>
        <w:t>億美元，成長</w:t>
      </w:r>
      <w:r w:rsidRPr="00C43029">
        <w:rPr>
          <w:rFonts w:eastAsia="標楷體"/>
        </w:rPr>
        <w:t>38.3%)</w:t>
      </w:r>
      <w:r w:rsidRPr="00C43029">
        <w:rPr>
          <w:rFonts w:eastAsia="標楷體"/>
        </w:rPr>
        <w:t>、泰國</w:t>
      </w:r>
      <w:r w:rsidRPr="00C43029">
        <w:rPr>
          <w:rFonts w:eastAsia="標楷體"/>
        </w:rPr>
        <w:t>(3.4</w:t>
      </w:r>
      <w:r w:rsidRPr="00C43029">
        <w:rPr>
          <w:rFonts w:eastAsia="標楷體"/>
        </w:rPr>
        <w:t>億美元，成長</w:t>
      </w:r>
      <w:r w:rsidRPr="00C43029">
        <w:rPr>
          <w:rFonts w:eastAsia="標楷體"/>
        </w:rPr>
        <w:t>105.7%)</w:t>
      </w:r>
      <w:r w:rsidRPr="00C43029">
        <w:rPr>
          <w:rFonts w:eastAsia="標楷體"/>
        </w:rPr>
        <w:t>、印尼</w:t>
      </w:r>
      <w:r w:rsidRPr="00C43029">
        <w:rPr>
          <w:rFonts w:eastAsia="標楷體"/>
        </w:rPr>
        <w:t>(2.6</w:t>
      </w:r>
      <w:r w:rsidRPr="00C43029">
        <w:rPr>
          <w:rFonts w:eastAsia="標楷體"/>
        </w:rPr>
        <w:t>億美元，衰退</w:t>
      </w:r>
      <w:r w:rsidRPr="00C43029">
        <w:rPr>
          <w:rFonts w:eastAsia="標楷體"/>
        </w:rPr>
        <w:t>48.5%)</w:t>
      </w:r>
      <w:r w:rsidRPr="00C43029">
        <w:rPr>
          <w:rFonts w:eastAsia="標楷體"/>
        </w:rPr>
        <w:t>及馬國</w:t>
      </w:r>
      <w:r w:rsidRPr="00C43029">
        <w:rPr>
          <w:rFonts w:eastAsia="標楷體"/>
        </w:rPr>
        <w:t>(1.</w:t>
      </w:r>
      <w:r>
        <w:rPr>
          <w:rFonts w:eastAsia="標楷體"/>
        </w:rPr>
        <w:t>6</w:t>
      </w:r>
      <w:r w:rsidRPr="00C43029">
        <w:rPr>
          <w:rFonts w:eastAsia="標楷體"/>
        </w:rPr>
        <w:t>億美元，成長</w:t>
      </w:r>
      <w:r w:rsidRPr="00C43029">
        <w:rPr>
          <w:rFonts w:eastAsia="標楷體"/>
        </w:rPr>
        <w:t>204.3%)</w:t>
      </w:r>
      <w:r>
        <w:rPr>
          <w:rFonts w:eastAsia="標楷體"/>
        </w:rPr>
        <w:t>。</w:t>
      </w:r>
    </w:p>
  </w:footnote>
  <w:footnote w:id="9">
    <w:p w14:paraId="64A151DF" w14:textId="77777777" w:rsidR="00AE44D1" w:rsidRPr="00D82ABE" w:rsidRDefault="00AE44D1" w:rsidP="00DD3446">
      <w:pPr>
        <w:pStyle w:val="af6"/>
        <w:rPr>
          <w:rFonts w:eastAsia="標楷體"/>
        </w:rPr>
      </w:pPr>
      <w:r w:rsidRPr="00D82ABE">
        <w:rPr>
          <w:rStyle w:val="affa"/>
          <w:rFonts w:eastAsia="標楷體"/>
        </w:rPr>
        <w:footnoteRef/>
      </w:r>
      <w:r w:rsidRPr="00D82ABE">
        <w:rPr>
          <w:rFonts w:eastAsia="標楷體"/>
        </w:rPr>
        <w:t>ESG(</w:t>
      </w:r>
      <w:r w:rsidRPr="00D82ABE">
        <w:rPr>
          <w:rFonts w:eastAsia="標楷體"/>
        </w:rPr>
        <w:t>環境、社會、企業管治</w:t>
      </w:r>
      <w:r w:rsidRPr="00D82ABE">
        <w:rPr>
          <w:rFonts w:eastAsia="標楷體"/>
        </w:rPr>
        <w:t>)</w:t>
      </w:r>
      <w:r w:rsidRPr="00D82ABE">
        <w:rPr>
          <w:rFonts w:eastAsia="標楷體"/>
        </w:rPr>
        <w:t>又稱為「永續投資」，分別代表</w:t>
      </w:r>
      <w:r>
        <w:rPr>
          <w:rFonts w:eastAsia="標楷體"/>
        </w:rPr>
        <w:t>環境保護</w:t>
      </w:r>
      <w:r>
        <w:rPr>
          <w:rFonts w:eastAsia="標楷體"/>
        </w:rPr>
        <w:t>(</w:t>
      </w:r>
      <w:r w:rsidRPr="00D82ABE">
        <w:rPr>
          <w:rFonts w:eastAsia="標楷體"/>
        </w:rPr>
        <w:t>environment</w:t>
      </w:r>
      <w:r>
        <w:rPr>
          <w:rFonts w:eastAsia="標楷體"/>
        </w:rPr>
        <w:t>)</w:t>
      </w:r>
      <w:r>
        <w:rPr>
          <w:rFonts w:eastAsia="標楷體"/>
        </w:rPr>
        <w:t>、社會責任</w:t>
      </w:r>
      <w:r>
        <w:rPr>
          <w:rFonts w:eastAsia="標楷體"/>
        </w:rPr>
        <w:t>(</w:t>
      </w:r>
      <w:r w:rsidRPr="00D82ABE">
        <w:rPr>
          <w:rFonts w:eastAsia="標楷體"/>
        </w:rPr>
        <w:t>social</w:t>
      </w:r>
      <w:r>
        <w:rPr>
          <w:rFonts w:eastAsia="標楷體"/>
        </w:rPr>
        <w:t>)</w:t>
      </w:r>
      <w:r w:rsidRPr="00D82ABE">
        <w:rPr>
          <w:rFonts w:eastAsia="標楷體"/>
        </w:rPr>
        <w:t>及</w:t>
      </w:r>
      <w:r>
        <w:rPr>
          <w:rFonts w:eastAsia="標楷體"/>
        </w:rPr>
        <w:t>公司治理</w:t>
      </w:r>
      <w:r>
        <w:rPr>
          <w:rFonts w:eastAsia="標楷體"/>
        </w:rPr>
        <w:t>(</w:t>
      </w:r>
      <w:r w:rsidRPr="00D82ABE">
        <w:rPr>
          <w:rFonts w:eastAsia="標楷體"/>
        </w:rPr>
        <w:t>governance</w:t>
      </w:r>
      <w:r>
        <w:rPr>
          <w:rFonts w:eastAsia="標楷體"/>
        </w:rPr>
        <w:t>)</w:t>
      </w:r>
      <w:r w:rsidRPr="00D82ABE">
        <w:rPr>
          <w:rFonts w:eastAsia="標楷體"/>
        </w:rPr>
        <w:t>。</w:t>
      </w:r>
    </w:p>
  </w:footnote>
  <w:footnote w:id="10">
    <w:p w14:paraId="1BCEC4A9" w14:textId="77777777" w:rsidR="00AE44D1" w:rsidRPr="00165792" w:rsidRDefault="00AE44D1" w:rsidP="00DD3446">
      <w:pPr>
        <w:pStyle w:val="af6"/>
        <w:rPr>
          <w:rFonts w:ascii="標楷體" w:eastAsia="標楷體" w:hAnsi="標楷體"/>
        </w:rPr>
      </w:pPr>
      <w:r w:rsidRPr="00165792">
        <w:rPr>
          <w:rStyle w:val="affa"/>
          <w:rFonts w:ascii="標楷體" w:eastAsia="標楷體" w:hAnsi="標楷體"/>
        </w:rPr>
        <w:footnoteRef/>
      </w:r>
      <w:r w:rsidRPr="00165792">
        <w:rPr>
          <w:rFonts w:ascii="標楷體" w:eastAsia="標楷體" w:hAnsi="標楷體" w:hint="eastAsia"/>
        </w:rPr>
        <w:t>具體措施則包括提升價值鏈、採用科技與創新來促進經濟增長、執行乾淨、綠色及有彈性的發展來提高環境的永續性等。</w:t>
      </w:r>
    </w:p>
  </w:footnote>
  <w:footnote w:id="11">
    <w:p w14:paraId="665B4968" w14:textId="77777777" w:rsidR="00AE44D1" w:rsidRPr="004C035D" w:rsidRDefault="00AE44D1" w:rsidP="00DD3446">
      <w:pPr>
        <w:pStyle w:val="af6"/>
        <w:rPr>
          <w:rFonts w:eastAsia="標楷體"/>
        </w:rPr>
      </w:pPr>
      <w:r w:rsidRPr="004C035D">
        <w:rPr>
          <w:rStyle w:val="affa"/>
          <w:rFonts w:eastAsia="標楷體"/>
        </w:rPr>
        <w:footnoteRef/>
      </w:r>
      <w:r>
        <w:rPr>
          <w:rFonts w:eastAsia="標楷體"/>
        </w:rPr>
        <w:t>東協國家中，</w:t>
      </w:r>
      <w:r w:rsidRPr="004C035D">
        <w:rPr>
          <w:rFonts w:eastAsia="標楷體"/>
        </w:rPr>
        <w:t>印尼</w:t>
      </w:r>
      <w:r>
        <w:rPr>
          <w:rFonts w:eastAsia="標楷體"/>
        </w:rPr>
        <w:t>承諾</w:t>
      </w:r>
      <w:r w:rsidRPr="004C035D">
        <w:rPr>
          <w:rFonts w:eastAsia="標楷體"/>
        </w:rPr>
        <w:t>2060</w:t>
      </w:r>
      <w:r>
        <w:rPr>
          <w:rFonts w:eastAsia="標楷體"/>
        </w:rPr>
        <w:t>年實現</w:t>
      </w:r>
      <w:proofErr w:type="gramStart"/>
      <w:r>
        <w:rPr>
          <w:rFonts w:eastAsia="標楷體"/>
        </w:rPr>
        <w:t>淨零碳排</w:t>
      </w:r>
      <w:proofErr w:type="gramEnd"/>
      <w:r>
        <w:rPr>
          <w:rFonts w:eastAsia="標楷體"/>
        </w:rPr>
        <w:t>，</w:t>
      </w:r>
      <w:r w:rsidRPr="004C035D">
        <w:rPr>
          <w:rFonts w:eastAsia="標楷體"/>
        </w:rPr>
        <w:t>泰國</w:t>
      </w:r>
      <w:r>
        <w:rPr>
          <w:rFonts w:eastAsia="標楷體"/>
        </w:rPr>
        <w:t>表示</w:t>
      </w:r>
      <w:r w:rsidRPr="004C035D">
        <w:rPr>
          <w:rFonts w:eastAsia="標楷體"/>
        </w:rPr>
        <w:t>2065</w:t>
      </w:r>
      <w:r w:rsidRPr="004C035D">
        <w:rPr>
          <w:rFonts w:eastAsia="標楷體"/>
        </w:rPr>
        <w:t>至</w:t>
      </w:r>
      <w:r w:rsidRPr="004C035D">
        <w:rPr>
          <w:rFonts w:eastAsia="標楷體"/>
        </w:rPr>
        <w:t>2070</w:t>
      </w:r>
      <w:r w:rsidRPr="004C035D">
        <w:rPr>
          <w:rFonts w:eastAsia="標楷體"/>
        </w:rPr>
        <w:t>年實現碳中和，新加坡宣布到</w:t>
      </w:r>
      <w:r w:rsidRPr="004C035D">
        <w:rPr>
          <w:rFonts w:eastAsia="標楷體"/>
        </w:rPr>
        <w:t>2050</w:t>
      </w:r>
      <w:r w:rsidRPr="004C035D">
        <w:rPr>
          <w:rFonts w:eastAsia="標楷體"/>
        </w:rPr>
        <w:t>年將其</w:t>
      </w:r>
      <w:r w:rsidRPr="004C035D">
        <w:rPr>
          <w:rFonts w:eastAsia="標楷體"/>
        </w:rPr>
        <w:t>2030</w:t>
      </w:r>
      <w:r w:rsidRPr="004C035D">
        <w:rPr>
          <w:rFonts w:eastAsia="標楷體"/>
        </w:rPr>
        <w:t>年溫室氣體排放峰值減半，並</w:t>
      </w:r>
      <w:r>
        <w:rPr>
          <w:rFonts w:eastAsia="標楷體"/>
        </w:rPr>
        <w:t>在本世紀下半葉儘速實現</w:t>
      </w:r>
      <w:proofErr w:type="gramStart"/>
      <w:r>
        <w:rPr>
          <w:rFonts w:eastAsia="標楷體"/>
        </w:rPr>
        <w:t>淨零碳排</w:t>
      </w:r>
      <w:proofErr w:type="gramEnd"/>
      <w:r w:rsidRPr="004C035D">
        <w:rPr>
          <w:rFonts w:eastAsia="標楷體"/>
        </w:rPr>
        <w:t>。</w:t>
      </w:r>
    </w:p>
  </w:footnote>
  <w:footnote w:id="12">
    <w:p w14:paraId="571BF598" w14:textId="77777777" w:rsidR="00AE44D1" w:rsidRPr="004C035D" w:rsidRDefault="00AE44D1" w:rsidP="00DD3446">
      <w:pPr>
        <w:pStyle w:val="af6"/>
        <w:rPr>
          <w:rFonts w:eastAsia="標楷體"/>
        </w:rPr>
      </w:pPr>
      <w:r w:rsidRPr="004C035D">
        <w:rPr>
          <w:rStyle w:val="affa"/>
          <w:rFonts w:eastAsia="標楷體"/>
        </w:rPr>
        <w:footnoteRef/>
      </w:r>
      <w:r w:rsidRPr="004C035D">
        <w:rPr>
          <w:rFonts w:eastAsia="標楷體"/>
        </w:rPr>
        <w:t>繼</w:t>
      </w:r>
      <w:r w:rsidRPr="004C035D">
        <w:rPr>
          <w:rFonts w:eastAsia="標楷體"/>
        </w:rPr>
        <w:t>2019</w:t>
      </w:r>
      <w:r w:rsidRPr="004C035D">
        <w:rPr>
          <w:rFonts w:eastAsia="標楷體"/>
        </w:rPr>
        <w:t>年的東</w:t>
      </w:r>
      <w:proofErr w:type="gramStart"/>
      <w:r w:rsidRPr="004C035D">
        <w:rPr>
          <w:rFonts w:eastAsia="標楷體"/>
        </w:rPr>
        <w:t>宜麥發電</w:t>
      </w:r>
      <w:proofErr w:type="gramEnd"/>
      <w:r w:rsidRPr="004C035D">
        <w:rPr>
          <w:rFonts w:eastAsia="標楷體"/>
        </w:rPr>
        <w:t>站後，馬國國家能源公司不再投資興建新燃煤發電廠，而現有的其他發電廠亦將在購電協議到期後逐步停用；該公司亦承諾燃煤</w:t>
      </w:r>
      <w:proofErr w:type="gramStart"/>
      <w:r w:rsidRPr="004C035D">
        <w:rPr>
          <w:rFonts w:eastAsia="標楷體"/>
        </w:rPr>
        <w:t>發電站占總</w:t>
      </w:r>
      <w:proofErr w:type="gramEnd"/>
      <w:r w:rsidRPr="004C035D">
        <w:rPr>
          <w:rFonts w:eastAsia="標楷體"/>
        </w:rPr>
        <w:t>收入不超過</w:t>
      </w:r>
      <w:r w:rsidRPr="004C035D">
        <w:rPr>
          <w:rFonts w:eastAsia="標楷體"/>
        </w:rPr>
        <w:t>25%</w:t>
      </w:r>
      <w:r w:rsidRPr="004C035D">
        <w:rPr>
          <w:rFonts w:eastAsia="標楷體"/>
        </w:rPr>
        <w:t>。</w:t>
      </w:r>
    </w:p>
  </w:footnote>
  <w:footnote w:id="13">
    <w:p w14:paraId="66A9A7C0" w14:textId="77777777" w:rsidR="00AE44D1" w:rsidRPr="00165792" w:rsidRDefault="00AE44D1" w:rsidP="00DD3446">
      <w:pPr>
        <w:pStyle w:val="af6"/>
        <w:rPr>
          <w:rFonts w:ascii="標楷體" w:eastAsia="標楷體" w:hAnsi="標楷體"/>
        </w:rPr>
      </w:pPr>
      <w:r w:rsidRPr="004C035D">
        <w:rPr>
          <w:rStyle w:val="affa"/>
          <w:rFonts w:eastAsia="標楷體"/>
        </w:rPr>
        <w:footnoteRef/>
      </w:r>
      <w:r>
        <w:rPr>
          <w:rFonts w:eastAsia="標楷體"/>
        </w:rPr>
        <w:t>該</w:t>
      </w:r>
      <w:r w:rsidRPr="004C035D">
        <w:rPr>
          <w:rFonts w:eastAsia="標楷體"/>
        </w:rPr>
        <w:t>計畫預測，</w:t>
      </w:r>
      <w:r w:rsidRPr="004C035D">
        <w:rPr>
          <w:rFonts w:eastAsia="標楷體"/>
        </w:rPr>
        <w:t>2025</w:t>
      </w:r>
      <w:r w:rsidRPr="004C035D">
        <w:rPr>
          <w:rFonts w:eastAsia="標楷體"/>
        </w:rPr>
        <w:t>年再生能源產能將從</w:t>
      </w:r>
      <w:r w:rsidRPr="004C035D">
        <w:rPr>
          <w:rFonts w:eastAsia="標楷體"/>
        </w:rPr>
        <w:t>2020</w:t>
      </w:r>
      <w:r w:rsidRPr="004C035D">
        <w:rPr>
          <w:rFonts w:eastAsia="標楷體"/>
        </w:rPr>
        <w:t>年的</w:t>
      </w:r>
      <w:r w:rsidRPr="004C035D">
        <w:rPr>
          <w:rFonts w:eastAsia="標楷體"/>
        </w:rPr>
        <w:t>8,450</w:t>
      </w:r>
      <w:r w:rsidRPr="004C035D">
        <w:rPr>
          <w:rFonts w:eastAsia="標楷體"/>
        </w:rPr>
        <w:t>兆</w:t>
      </w:r>
      <w:proofErr w:type="gramStart"/>
      <w:r w:rsidRPr="004C035D">
        <w:rPr>
          <w:rFonts w:eastAsia="標楷體"/>
        </w:rPr>
        <w:t>瓦特</w:t>
      </w:r>
      <w:r w:rsidRPr="004C035D">
        <w:rPr>
          <w:rFonts w:eastAsia="標楷體"/>
        </w:rPr>
        <w:t>(</w:t>
      </w:r>
      <w:proofErr w:type="gramEnd"/>
      <w:r w:rsidRPr="004C035D">
        <w:rPr>
          <w:rFonts w:eastAsia="標楷體"/>
        </w:rPr>
        <w:t>MW)</w:t>
      </w:r>
      <w:r w:rsidRPr="004C035D">
        <w:rPr>
          <w:rFonts w:eastAsia="標楷體"/>
        </w:rPr>
        <w:t>提高至</w:t>
      </w:r>
      <w:r w:rsidRPr="004C035D">
        <w:rPr>
          <w:rFonts w:eastAsia="標楷體"/>
        </w:rPr>
        <w:t>1</w:t>
      </w:r>
      <w:r w:rsidRPr="004C035D">
        <w:rPr>
          <w:rFonts w:eastAsia="標楷體"/>
        </w:rPr>
        <w:t>萬</w:t>
      </w:r>
      <w:r w:rsidRPr="004C035D">
        <w:rPr>
          <w:rFonts w:eastAsia="標楷體"/>
        </w:rPr>
        <w:t>2,916MW</w:t>
      </w:r>
      <w:r>
        <w:rPr>
          <w:rFonts w:eastAsia="標楷體"/>
        </w:rPr>
        <w:t>；</w:t>
      </w:r>
      <w:r w:rsidRPr="004C035D">
        <w:rPr>
          <w:rFonts w:eastAsia="標楷體"/>
        </w:rPr>
        <w:t>2035</w:t>
      </w:r>
      <w:r>
        <w:rPr>
          <w:rFonts w:eastAsia="標楷體"/>
        </w:rPr>
        <w:t>年</w:t>
      </w:r>
      <w:r w:rsidRPr="004C035D">
        <w:rPr>
          <w:rFonts w:eastAsia="標楷體"/>
        </w:rPr>
        <w:t>則進一步提高至</w:t>
      </w:r>
      <w:r w:rsidRPr="004C035D">
        <w:rPr>
          <w:rFonts w:eastAsia="標楷體"/>
        </w:rPr>
        <w:t>1</w:t>
      </w:r>
      <w:r w:rsidRPr="004C035D">
        <w:rPr>
          <w:rFonts w:eastAsia="標楷體"/>
        </w:rPr>
        <w:t>萬</w:t>
      </w:r>
      <w:r w:rsidRPr="004C035D">
        <w:rPr>
          <w:rFonts w:eastAsia="標楷體"/>
        </w:rPr>
        <w:t>7,996MW</w:t>
      </w:r>
      <w:r w:rsidRPr="004C035D">
        <w:rPr>
          <w:rFonts w:eastAsia="標楷體"/>
        </w:rPr>
        <w:t>。</w:t>
      </w:r>
    </w:p>
  </w:footnote>
  <w:footnote w:id="14">
    <w:p w14:paraId="1595614C" w14:textId="77777777" w:rsidR="00AE44D1" w:rsidRPr="00165792" w:rsidRDefault="00AE44D1" w:rsidP="00DD3446">
      <w:pPr>
        <w:pStyle w:val="af6"/>
        <w:rPr>
          <w:rFonts w:ascii="標楷體" w:eastAsia="標楷體" w:hAnsi="標楷體"/>
        </w:rPr>
      </w:pPr>
      <w:r w:rsidRPr="00165792">
        <w:rPr>
          <w:rStyle w:val="affa"/>
          <w:rFonts w:ascii="標楷體" w:eastAsia="標楷體" w:hAnsi="標楷體"/>
        </w:rPr>
        <w:footnoteRef/>
      </w:r>
      <w:r w:rsidRPr="008D58D1">
        <w:rPr>
          <w:rFonts w:eastAsia="標楷體"/>
        </w:rPr>
        <w:t>世界能源理事會自</w:t>
      </w:r>
      <w:r w:rsidRPr="008D58D1">
        <w:rPr>
          <w:rFonts w:eastAsia="標楷體"/>
        </w:rPr>
        <w:t>2011</w:t>
      </w:r>
      <w:r w:rsidRPr="008D58D1">
        <w:rPr>
          <w:rFonts w:eastAsia="標楷體"/>
        </w:rPr>
        <w:t>年以來每年發布《能源三難指標》，包括能源安全，</w:t>
      </w:r>
      <w:r>
        <w:rPr>
          <w:rFonts w:eastAsia="標楷體"/>
        </w:rPr>
        <w:t>指一個國家是否可滿足國家能源需求；</w:t>
      </w:r>
      <w:r w:rsidRPr="008D58D1">
        <w:rPr>
          <w:rFonts w:eastAsia="標楷體"/>
        </w:rPr>
        <w:t>能源公平，指不同族群對能源的可取得性及可負擔性</w:t>
      </w:r>
      <w:r>
        <w:rPr>
          <w:rFonts w:eastAsia="標楷體"/>
        </w:rPr>
        <w:t>；</w:t>
      </w:r>
      <w:r w:rsidRPr="008D58D1">
        <w:rPr>
          <w:rFonts w:eastAsia="標楷體"/>
        </w:rPr>
        <w:t>環境永續性，指再生能源供給或低碳能源的達成。該指標用於評估一國在三難面向的改善程度，作為國家能源系統永續性的比較基準，以協助各國改善能源轉型政策。</w:t>
      </w:r>
    </w:p>
  </w:footnote>
  <w:footnote w:id="15">
    <w:p w14:paraId="1EC24D58" w14:textId="77777777" w:rsidR="00AE44D1" w:rsidRPr="00D45920" w:rsidRDefault="00AE44D1" w:rsidP="00DD3446">
      <w:pPr>
        <w:pStyle w:val="af6"/>
        <w:rPr>
          <w:rFonts w:eastAsia="標楷體"/>
        </w:rPr>
      </w:pPr>
      <w:r w:rsidRPr="00D45920">
        <w:rPr>
          <w:rStyle w:val="affa"/>
          <w:rFonts w:eastAsia="標楷體"/>
        </w:rPr>
        <w:footnoteRef/>
      </w:r>
      <w:r w:rsidRPr="00D45920">
        <w:rPr>
          <w:rFonts w:eastAsia="標楷體"/>
        </w:rPr>
        <w:t>評比級別的前</w:t>
      </w:r>
      <w:r w:rsidRPr="00D45920">
        <w:rPr>
          <w:rFonts w:eastAsia="標楷體"/>
        </w:rPr>
        <w:t>3</w:t>
      </w:r>
      <w:r w:rsidRPr="00D45920">
        <w:rPr>
          <w:rFonts w:eastAsia="標楷體"/>
        </w:rPr>
        <w:t>個字母分別代表安全、公平及永續性</w:t>
      </w:r>
      <w:r w:rsidRPr="00D45920">
        <w:rPr>
          <w:rFonts w:eastAsia="標楷體"/>
        </w:rPr>
        <w:t>3</w:t>
      </w:r>
      <w:r w:rsidRPr="00D45920">
        <w:rPr>
          <w:rFonts w:eastAsia="標楷體"/>
        </w:rPr>
        <w:t>個面向，此</w:t>
      </w:r>
      <w:r w:rsidRPr="00D45920">
        <w:rPr>
          <w:rFonts w:eastAsia="標楷體"/>
        </w:rPr>
        <w:t>3</w:t>
      </w:r>
      <w:r w:rsidRPr="00D45920">
        <w:rPr>
          <w:rFonts w:eastAsia="標楷體"/>
        </w:rPr>
        <w:t>項指標占整體評分</w:t>
      </w:r>
      <w:r w:rsidRPr="00D45920">
        <w:rPr>
          <w:rFonts w:eastAsia="標楷體"/>
        </w:rPr>
        <w:t>90%</w:t>
      </w:r>
      <w:r w:rsidRPr="00D45920">
        <w:rPr>
          <w:rFonts w:eastAsia="標楷體"/>
        </w:rPr>
        <w:t>，剩下的</w:t>
      </w:r>
      <w:r w:rsidRPr="00D45920">
        <w:rPr>
          <w:rFonts w:eastAsia="標楷體"/>
        </w:rPr>
        <w:t>10%</w:t>
      </w:r>
      <w:r w:rsidRPr="00D45920">
        <w:rPr>
          <w:rFonts w:eastAsia="標楷體"/>
        </w:rPr>
        <w:t>取決與宏觀，由第</w:t>
      </w:r>
      <w:r w:rsidRPr="00D45920">
        <w:rPr>
          <w:rFonts w:eastAsia="標楷體"/>
        </w:rPr>
        <w:t>4</w:t>
      </w:r>
      <w:r w:rsidRPr="00D45920">
        <w:rPr>
          <w:rFonts w:eastAsia="標楷體"/>
        </w:rPr>
        <w:t>個字母代表。最終級別中，</w:t>
      </w:r>
      <w:r w:rsidRPr="00D45920">
        <w:rPr>
          <w:rFonts w:eastAsia="標楷體"/>
        </w:rPr>
        <w:t>A</w:t>
      </w:r>
      <w:r w:rsidRPr="00D45920">
        <w:rPr>
          <w:rFonts w:eastAsia="標楷體"/>
        </w:rPr>
        <w:t>級為前</w:t>
      </w:r>
      <w:r w:rsidRPr="00D45920">
        <w:rPr>
          <w:rFonts w:eastAsia="標楷體"/>
        </w:rPr>
        <w:t>25%</w:t>
      </w:r>
      <w:r w:rsidRPr="00D45920">
        <w:rPr>
          <w:rFonts w:eastAsia="標楷體"/>
        </w:rPr>
        <w:t>、</w:t>
      </w:r>
      <w:r w:rsidRPr="00D45920">
        <w:rPr>
          <w:rFonts w:eastAsia="標楷體"/>
        </w:rPr>
        <w:t>B</w:t>
      </w:r>
      <w:r w:rsidRPr="00D45920">
        <w:rPr>
          <w:rFonts w:eastAsia="標楷體"/>
        </w:rPr>
        <w:t>級為</w:t>
      </w:r>
      <w:r w:rsidRPr="00D45920">
        <w:rPr>
          <w:rFonts w:eastAsia="標楷體"/>
        </w:rPr>
        <w:t>25%-50%</w:t>
      </w:r>
      <w:r w:rsidRPr="00D45920">
        <w:rPr>
          <w:rFonts w:eastAsia="標楷體"/>
        </w:rPr>
        <w:t>、</w:t>
      </w:r>
      <w:r w:rsidRPr="00D45920">
        <w:rPr>
          <w:rFonts w:eastAsia="標楷體"/>
        </w:rPr>
        <w:t>C</w:t>
      </w:r>
      <w:r w:rsidRPr="00D45920">
        <w:rPr>
          <w:rFonts w:eastAsia="標楷體"/>
        </w:rPr>
        <w:t>級為</w:t>
      </w:r>
      <w:r w:rsidRPr="00D45920">
        <w:rPr>
          <w:rFonts w:eastAsia="標楷體"/>
        </w:rPr>
        <w:t>50%-75%</w:t>
      </w:r>
      <w:r w:rsidRPr="00D45920">
        <w:rPr>
          <w:rFonts w:eastAsia="標楷體"/>
        </w:rPr>
        <w:t>、</w:t>
      </w:r>
      <w:r w:rsidRPr="00D45920">
        <w:rPr>
          <w:rFonts w:eastAsia="標楷體"/>
        </w:rPr>
        <w:t>D</w:t>
      </w:r>
      <w:r w:rsidRPr="00D45920">
        <w:rPr>
          <w:rFonts w:eastAsia="標楷體"/>
        </w:rPr>
        <w:t>級為</w:t>
      </w:r>
      <w:r w:rsidRPr="00D45920">
        <w:rPr>
          <w:rFonts w:eastAsia="標楷體"/>
        </w:rPr>
        <w:t>75%-100%</w:t>
      </w:r>
      <w:r w:rsidRPr="00D45920">
        <w:rPr>
          <w:rFonts w:eastAsia="標楷體"/>
        </w:rPr>
        <w:t>。據此，馬國在能源公平表現最佳，其次為安全及永續性。</w:t>
      </w:r>
    </w:p>
  </w:footnote>
  <w:footnote w:id="16">
    <w:p w14:paraId="1F1DED4E" w14:textId="77777777" w:rsidR="00AE44D1" w:rsidRPr="00D45920" w:rsidRDefault="00AE44D1" w:rsidP="00DD3446">
      <w:pPr>
        <w:pStyle w:val="af6"/>
        <w:rPr>
          <w:rFonts w:eastAsia="標楷體"/>
        </w:rPr>
      </w:pPr>
      <w:r w:rsidRPr="00D45920">
        <w:rPr>
          <w:rStyle w:val="affa"/>
          <w:rFonts w:eastAsia="標楷體"/>
        </w:rPr>
        <w:footnoteRef/>
      </w:r>
      <w:r w:rsidRPr="00D45920">
        <w:rPr>
          <w:rFonts w:eastAsia="標楷體"/>
        </w:rPr>
        <w:t>國能公司推動「國能</w:t>
      </w:r>
      <w:proofErr w:type="gramStart"/>
      <w:r w:rsidRPr="00D45920">
        <w:rPr>
          <w:rFonts w:eastAsia="標楷體"/>
        </w:rPr>
        <w:t>·</w:t>
      </w:r>
      <w:proofErr w:type="gramEnd"/>
      <w:r w:rsidRPr="00D45920">
        <w:rPr>
          <w:rFonts w:eastAsia="標楷體"/>
        </w:rPr>
        <w:t>永續發展之路」</w:t>
      </w:r>
      <w:r w:rsidRPr="00D45920">
        <w:rPr>
          <w:rFonts w:eastAsia="標楷體"/>
        </w:rPr>
        <w:t>30</w:t>
      </w:r>
      <w:r w:rsidRPr="00D45920">
        <w:rPr>
          <w:rFonts w:eastAsia="標楷體"/>
        </w:rPr>
        <w:t>年永續發展途徑，承諾於</w:t>
      </w:r>
      <w:r w:rsidRPr="00D45920">
        <w:rPr>
          <w:rFonts w:eastAsia="標楷體"/>
        </w:rPr>
        <w:t>2035</w:t>
      </w:r>
      <w:r w:rsidRPr="00D45920">
        <w:rPr>
          <w:rFonts w:eastAsia="標楷體"/>
        </w:rPr>
        <w:t>年減少碳排放量</w:t>
      </w:r>
      <w:r w:rsidRPr="00D45920">
        <w:rPr>
          <w:rFonts w:eastAsia="標楷體"/>
        </w:rPr>
        <w:t xml:space="preserve"> 35%</w:t>
      </w:r>
      <w:r w:rsidRPr="00D45920">
        <w:rPr>
          <w:rFonts w:eastAsia="標楷體"/>
        </w:rPr>
        <w:t>、減少燃煤發電產能</w:t>
      </w:r>
      <w:r w:rsidRPr="00D45920">
        <w:rPr>
          <w:rFonts w:eastAsia="標楷體"/>
        </w:rPr>
        <w:t>50%</w:t>
      </w:r>
      <w:r w:rsidRPr="00D45920">
        <w:rPr>
          <w:rFonts w:eastAsia="標楷體"/>
        </w:rPr>
        <w:t>、停建燃煤電廠。</w:t>
      </w:r>
    </w:p>
  </w:footnote>
  <w:footnote w:id="17">
    <w:p w14:paraId="5A2595FC" w14:textId="77777777" w:rsidR="00AE44D1" w:rsidRPr="00165792" w:rsidRDefault="00AE44D1" w:rsidP="00DD3446">
      <w:pPr>
        <w:pStyle w:val="af6"/>
        <w:rPr>
          <w:rFonts w:ascii="標楷體" w:eastAsia="標楷體" w:hAnsi="標楷體"/>
        </w:rPr>
      </w:pPr>
      <w:r w:rsidRPr="00D45920">
        <w:rPr>
          <w:rStyle w:val="affa"/>
          <w:rFonts w:eastAsia="標楷體"/>
        </w:rPr>
        <w:footnoteRef/>
      </w:r>
      <w:r w:rsidRPr="00D45920">
        <w:rPr>
          <w:rFonts w:eastAsia="標楷體"/>
        </w:rPr>
        <w:t>該政策提出「</w:t>
      </w:r>
      <w:r w:rsidRPr="00D45920">
        <w:rPr>
          <w:rFonts w:eastAsia="標楷體"/>
        </w:rPr>
        <w:t>F.I.R.S.T</w:t>
      </w:r>
      <w:r w:rsidRPr="00D45920">
        <w:rPr>
          <w:rFonts w:eastAsia="標楷體"/>
        </w:rPr>
        <w:t>」五大策略，包括融資與成果獎勵</w:t>
      </w:r>
      <w:r w:rsidRPr="00D45920">
        <w:rPr>
          <w:rFonts w:eastAsia="標楷體"/>
        </w:rPr>
        <w:t>(Funding)</w:t>
      </w:r>
      <w:r w:rsidRPr="00D45920">
        <w:rPr>
          <w:rFonts w:eastAsia="標楷體"/>
        </w:rPr>
        <w:t>、生態系及數位基礎建設</w:t>
      </w:r>
      <w:r w:rsidRPr="00D45920">
        <w:rPr>
          <w:rFonts w:eastAsia="標楷體"/>
        </w:rPr>
        <w:t>(Infrastructure)</w:t>
      </w:r>
      <w:r w:rsidRPr="00D45920">
        <w:rPr>
          <w:rFonts w:eastAsia="標楷體"/>
        </w:rPr>
        <w:t>、採用監管架構</w:t>
      </w:r>
      <w:r w:rsidRPr="00D45920">
        <w:rPr>
          <w:rFonts w:eastAsia="標楷體"/>
        </w:rPr>
        <w:t>(Regulation)</w:t>
      </w:r>
      <w:r w:rsidRPr="00D45920">
        <w:rPr>
          <w:rFonts w:eastAsia="標楷體"/>
        </w:rPr>
        <w:t>、技術升級與專才培育</w:t>
      </w:r>
      <w:r w:rsidRPr="00D45920">
        <w:rPr>
          <w:rFonts w:eastAsia="標楷體"/>
        </w:rPr>
        <w:t>(Skill and Talent)</w:t>
      </w:r>
      <w:r w:rsidRPr="00D45920">
        <w:rPr>
          <w:rFonts w:eastAsia="標楷體"/>
        </w:rPr>
        <w:t>、發展智能科技</w:t>
      </w:r>
      <w:r w:rsidRPr="00D45920">
        <w:rPr>
          <w:rFonts w:eastAsia="標楷體"/>
        </w:rPr>
        <w:t>(Technologies)</w:t>
      </w:r>
      <w:r w:rsidRPr="00D45920">
        <w:rPr>
          <w:rFonts w:eastAsia="標楷體"/>
        </w:rPr>
        <w:t>進行，期望藉此提升在全球創新指數的排名。</w:t>
      </w:r>
    </w:p>
  </w:footnote>
  <w:footnote w:id="18">
    <w:p w14:paraId="6EF7DDC7" w14:textId="77777777" w:rsidR="00AE44D1" w:rsidRPr="00B11406" w:rsidRDefault="00AE44D1" w:rsidP="00DD3446">
      <w:pPr>
        <w:pStyle w:val="af6"/>
        <w:keepLines/>
      </w:pPr>
      <w:r>
        <w:rPr>
          <w:rStyle w:val="affa"/>
        </w:rPr>
        <w:footnoteRef/>
      </w:r>
      <w:r w:rsidRPr="00B11406">
        <w:rPr>
          <w:rFonts w:eastAsia="標楷體"/>
        </w:rPr>
        <w:t>馬國已給予</w:t>
      </w:r>
      <w:r w:rsidRPr="00B11406">
        <w:rPr>
          <w:rFonts w:eastAsia="標楷體"/>
        </w:rPr>
        <w:t>Microsoft</w:t>
      </w:r>
      <w:r w:rsidRPr="00B11406">
        <w:rPr>
          <w:rFonts w:eastAsia="標楷體"/>
        </w:rPr>
        <w:t>、</w:t>
      </w:r>
      <w:r w:rsidRPr="00B11406">
        <w:rPr>
          <w:rFonts w:eastAsia="標楷體"/>
        </w:rPr>
        <w:t>Google</w:t>
      </w:r>
      <w:r w:rsidRPr="00B11406">
        <w:rPr>
          <w:rFonts w:eastAsia="標楷體"/>
        </w:rPr>
        <w:t>、</w:t>
      </w:r>
      <w:r w:rsidRPr="00B11406">
        <w:rPr>
          <w:rFonts w:eastAsia="標楷體"/>
        </w:rPr>
        <w:t>Amazon</w:t>
      </w:r>
      <w:r w:rsidRPr="00B11406">
        <w:rPr>
          <w:rFonts w:eastAsia="標楷體"/>
        </w:rPr>
        <w:t>及</w:t>
      </w:r>
      <w:r w:rsidRPr="00B11406">
        <w:rPr>
          <w:rFonts w:eastAsia="標楷體"/>
        </w:rPr>
        <w:t xml:space="preserve">Telekom Malaysia </w:t>
      </w:r>
      <w:r w:rsidRPr="00B11406">
        <w:rPr>
          <w:rFonts w:eastAsia="標楷體"/>
        </w:rPr>
        <w:t>等</w:t>
      </w:r>
      <w:r w:rsidRPr="00B11406">
        <w:rPr>
          <w:rFonts w:eastAsia="標楷體"/>
        </w:rPr>
        <w:t>4</w:t>
      </w:r>
      <w:r w:rsidRPr="00B11406">
        <w:rPr>
          <w:rFonts w:eastAsia="標楷體"/>
        </w:rPr>
        <w:t>家雲端服務廠商許可，估計</w:t>
      </w:r>
      <w:r w:rsidRPr="00B11406">
        <w:rPr>
          <w:rFonts w:eastAsia="標楷體"/>
        </w:rPr>
        <w:t>5</w:t>
      </w:r>
      <w:r w:rsidRPr="00B11406">
        <w:rPr>
          <w:rFonts w:eastAsia="標楷體"/>
        </w:rPr>
        <w:t>年內雲端服務廠商將投資</w:t>
      </w:r>
      <w:r w:rsidRPr="00B11406">
        <w:rPr>
          <w:rFonts w:eastAsia="標楷體"/>
        </w:rPr>
        <w:t>30</w:t>
      </w:r>
      <w:r w:rsidRPr="00B11406">
        <w:rPr>
          <w:rFonts w:eastAsia="標楷體"/>
        </w:rPr>
        <w:t>至</w:t>
      </w:r>
      <w:r w:rsidRPr="00B11406">
        <w:rPr>
          <w:rFonts w:eastAsia="標楷體"/>
        </w:rPr>
        <w:t>37</w:t>
      </w:r>
      <w:r w:rsidRPr="00B11406">
        <w:rPr>
          <w:rFonts w:eastAsia="標楷體"/>
        </w:rPr>
        <w:t>億美元</w:t>
      </w:r>
      <w:r>
        <w:rPr>
          <w:rFonts w:eastAsia="標楷體"/>
        </w:rPr>
        <w:t>。</w:t>
      </w:r>
    </w:p>
  </w:footnote>
  <w:footnote w:id="19">
    <w:p w14:paraId="36041773" w14:textId="77777777" w:rsidR="00AE44D1" w:rsidRPr="00092F7F" w:rsidRDefault="00AE44D1" w:rsidP="00DD3446">
      <w:pPr>
        <w:pStyle w:val="af6"/>
        <w:wordWrap w:val="0"/>
      </w:pPr>
      <w:r>
        <w:rPr>
          <w:rStyle w:val="affa"/>
        </w:rPr>
        <w:footnoteRef/>
      </w:r>
      <w:r w:rsidRPr="001E43CA">
        <w:rPr>
          <w:rFonts w:eastAsia="標楷體"/>
        </w:rPr>
        <w:t>駐馬來西亞臺北經濟文化辦事處，《馬來西亞臺商投資環境報告》，</w:t>
      </w:r>
      <w:r w:rsidRPr="001E43CA">
        <w:rPr>
          <w:rFonts w:eastAsia="標楷體"/>
        </w:rPr>
        <w:t xml:space="preserve">2021 </w:t>
      </w:r>
      <w:r w:rsidRPr="001E43CA">
        <w:rPr>
          <w:rFonts w:eastAsia="標楷體"/>
        </w:rPr>
        <w:t>年</w:t>
      </w:r>
      <w:r w:rsidRPr="001E43CA">
        <w:rPr>
          <w:rFonts w:eastAsia="標楷體"/>
        </w:rPr>
        <w:t xml:space="preserve">7 </w:t>
      </w:r>
      <w:r w:rsidRPr="001E43CA">
        <w:rPr>
          <w:rFonts w:eastAsia="標楷體"/>
        </w:rPr>
        <w:t>月</w:t>
      </w:r>
      <w:r>
        <w:rPr>
          <w:rFonts w:eastAsia="標楷體"/>
        </w:rPr>
        <w:t>；</w:t>
      </w:r>
      <w:r w:rsidRPr="001E43CA">
        <w:rPr>
          <w:rFonts w:eastAsia="標楷體"/>
        </w:rPr>
        <w:t>貿協全球資訊網，網址：</w:t>
      </w:r>
      <w:r w:rsidRPr="00F723BF">
        <w:rPr>
          <w:rFonts w:eastAsia="標楷體"/>
        </w:rPr>
        <w:t>https://www.taitraesource.com/total01.asp?AreaID=00&amp;CountryID=MY&amp;tItem=w06</w:t>
      </w:r>
    </w:p>
  </w:footnote>
  <w:footnote w:id="20">
    <w:p w14:paraId="56046FDE" w14:textId="77777777" w:rsidR="00AE44D1" w:rsidRPr="008F4480" w:rsidRDefault="00AE44D1" w:rsidP="00DD3446">
      <w:pPr>
        <w:pStyle w:val="af6"/>
        <w:rPr>
          <w:rFonts w:eastAsia="標楷體"/>
        </w:rPr>
      </w:pPr>
      <w:r w:rsidRPr="008F4480">
        <w:rPr>
          <w:rStyle w:val="affa"/>
          <w:rFonts w:eastAsia="標楷體"/>
        </w:rPr>
        <w:footnoteRef/>
      </w:r>
      <w:r w:rsidRPr="008F4480">
        <w:rPr>
          <w:rFonts w:eastAsia="標楷體"/>
        </w:rPr>
        <w:t>根據馬來西亞貿工部統計，</w:t>
      </w:r>
      <w:r w:rsidRPr="008F4480">
        <w:rPr>
          <w:rFonts w:eastAsia="標楷體"/>
        </w:rPr>
        <w:t>2019</w:t>
      </w:r>
      <w:r>
        <w:rPr>
          <w:rFonts w:eastAsia="標楷體"/>
        </w:rPr>
        <w:t>年馬國為全球電子積體電路零組件最大出口國家，全球市占率</w:t>
      </w:r>
      <w:r w:rsidRPr="008F4480">
        <w:rPr>
          <w:rFonts w:eastAsia="標楷體"/>
        </w:rPr>
        <w:t>27.6%</w:t>
      </w:r>
      <w:r w:rsidRPr="008F4480">
        <w:rPr>
          <w:rFonts w:eastAsia="標楷體"/>
        </w:rPr>
        <w:t>。</w:t>
      </w:r>
    </w:p>
  </w:footnote>
  <w:footnote w:id="21">
    <w:p w14:paraId="0344705E" w14:textId="77777777" w:rsidR="00AE44D1" w:rsidRPr="007328AC" w:rsidRDefault="00AE44D1" w:rsidP="00DD3446">
      <w:pPr>
        <w:pStyle w:val="af6"/>
      </w:pPr>
      <w:r w:rsidRPr="008F4480">
        <w:rPr>
          <w:rStyle w:val="affa"/>
          <w:rFonts w:eastAsia="標楷體"/>
        </w:rPr>
        <w:footnoteRef/>
      </w:r>
      <w:r>
        <w:rPr>
          <w:rFonts w:eastAsia="標楷體"/>
        </w:rPr>
        <w:t>馬國部分中小企業已逐漸在全球電子電機產業立足，例如</w:t>
      </w:r>
      <w:r w:rsidRPr="008F4480">
        <w:rPr>
          <w:rFonts w:eastAsia="標楷體"/>
        </w:rPr>
        <w:t>SkyeChip</w:t>
      </w:r>
      <w:r w:rsidRPr="008F4480">
        <w:rPr>
          <w:rFonts w:eastAsia="標楷體"/>
        </w:rPr>
        <w:t>為全球市場設計了尖端的矽</w:t>
      </w:r>
      <w:r w:rsidRPr="00341394">
        <w:rPr>
          <w:rFonts w:eastAsia="標楷體" w:hint="eastAsia"/>
        </w:rPr>
        <w:t>智財</w:t>
      </w:r>
      <w:r w:rsidRPr="008F4480">
        <w:rPr>
          <w:rFonts w:eastAsia="標楷體"/>
        </w:rPr>
        <w:t>IP</w:t>
      </w:r>
      <w:r>
        <w:rPr>
          <w:rFonts w:eastAsia="標楷體"/>
        </w:rPr>
        <w:t>及</w:t>
      </w:r>
      <w:r w:rsidRPr="008F4480">
        <w:rPr>
          <w:rFonts w:eastAsia="標楷體"/>
        </w:rPr>
        <w:t>積體電路產品。</w:t>
      </w:r>
    </w:p>
  </w:footnote>
  <w:footnote w:id="22">
    <w:p w14:paraId="73977C05" w14:textId="77777777" w:rsidR="00AE44D1" w:rsidRPr="004A2DFA" w:rsidRDefault="00AE44D1" w:rsidP="00DD3446">
      <w:pPr>
        <w:pStyle w:val="af6"/>
      </w:pPr>
      <w:r>
        <w:rPr>
          <w:rStyle w:val="affa"/>
        </w:rPr>
        <w:footnoteRef/>
      </w:r>
      <w:r>
        <w:rPr>
          <w:rFonts w:eastAsia="標楷體"/>
        </w:rPr>
        <w:t>馬國</w:t>
      </w:r>
      <w:r w:rsidRPr="004D028C">
        <w:rPr>
          <w:rFonts w:eastAsia="標楷體"/>
        </w:rPr>
        <w:t>的外資電商公司包括</w:t>
      </w:r>
      <w:r w:rsidRPr="004D028C">
        <w:rPr>
          <w:rFonts w:eastAsia="標楷體"/>
        </w:rPr>
        <w:t>Zalora</w:t>
      </w:r>
      <w:r w:rsidRPr="004D028C">
        <w:rPr>
          <w:rFonts w:eastAsia="標楷體"/>
        </w:rPr>
        <w:t>、</w:t>
      </w:r>
      <w:r w:rsidRPr="004D028C">
        <w:rPr>
          <w:rFonts w:eastAsia="標楷體"/>
        </w:rPr>
        <w:t>Lazada</w:t>
      </w:r>
      <w:r w:rsidRPr="004D028C">
        <w:rPr>
          <w:rFonts w:eastAsia="標楷體"/>
        </w:rPr>
        <w:t>、</w:t>
      </w:r>
      <w:r w:rsidRPr="004D028C">
        <w:rPr>
          <w:rFonts w:eastAsia="標楷體"/>
        </w:rPr>
        <w:t>Rakuten</w:t>
      </w:r>
      <w:r w:rsidRPr="004D028C">
        <w:rPr>
          <w:rFonts w:eastAsia="標楷體"/>
        </w:rPr>
        <w:t>及</w:t>
      </w:r>
      <w:r w:rsidRPr="004D028C">
        <w:rPr>
          <w:rFonts w:eastAsia="標楷體"/>
        </w:rPr>
        <w:t>11Street</w:t>
      </w:r>
      <w:r w:rsidRPr="004D028C">
        <w:rPr>
          <w:rFonts w:eastAsia="標楷體"/>
        </w:rPr>
        <w:t>等，這些電商平</w:t>
      </w:r>
      <w:proofErr w:type="gramStart"/>
      <w:r w:rsidRPr="004D028C">
        <w:rPr>
          <w:rFonts w:eastAsia="標楷體"/>
        </w:rPr>
        <w:t>臺</w:t>
      </w:r>
      <w:proofErr w:type="gramEnd"/>
      <w:r w:rsidRPr="004D028C">
        <w:rPr>
          <w:rFonts w:eastAsia="標楷體"/>
        </w:rPr>
        <w:t>以提供</w:t>
      </w:r>
      <w:r w:rsidRPr="004D028C">
        <w:rPr>
          <w:rFonts w:eastAsia="標楷體"/>
        </w:rPr>
        <w:t>B2B2C</w:t>
      </w:r>
      <w:r w:rsidRPr="004D028C">
        <w:rPr>
          <w:rFonts w:eastAsia="標楷體"/>
        </w:rPr>
        <w:t>服務為主。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3">
    <w:nsid w:val="1C830159"/>
    <w:multiLevelType w:val="hybridMultilevel"/>
    <w:tmpl w:val="587AC344"/>
    <w:lvl w:ilvl="0" w:tplc="9576791A">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5">
    <w:nsid w:val="28BE2F43"/>
    <w:multiLevelType w:val="hybridMultilevel"/>
    <w:tmpl w:val="0E6CB4DC"/>
    <w:lvl w:ilvl="0" w:tplc="972E4B80">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FB4479E"/>
    <w:multiLevelType w:val="hybridMultilevel"/>
    <w:tmpl w:val="16285112"/>
    <w:lvl w:ilvl="0" w:tplc="1D4C4638">
      <w:start w:val="1"/>
      <w:numFmt w:val="decimal"/>
      <w:lvlText w:val="%1、"/>
      <w:lvlJc w:val="left"/>
      <w:pPr>
        <w:ind w:left="480" w:hanging="480"/>
      </w:pPr>
      <w:rPr>
        <w:rFonts w:ascii="Times New Roman" w:hAnsi="Times New Roman" w:cs="Times New Roman" w:hint="default"/>
        <w:b/>
        <w:sz w:val="28"/>
        <w:szCs w:val="28"/>
      </w:rPr>
    </w:lvl>
    <w:lvl w:ilvl="1" w:tplc="A3C0A626">
      <w:start w:val="4"/>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1">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7A31845"/>
    <w:multiLevelType w:val="hybridMultilevel"/>
    <w:tmpl w:val="3E5CB794"/>
    <w:lvl w:ilvl="0" w:tplc="497813CE">
      <w:start w:val="1"/>
      <w:numFmt w:val="decimal"/>
      <w:lvlText w:val="%1、"/>
      <w:lvlJc w:val="left"/>
      <w:pPr>
        <w:ind w:left="480" w:hanging="480"/>
      </w:pPr>
      <w:rPr>
        <w:rFonts w:hint="eastAsia"/>
        <w:b/>
      </w:rPr>
    </w:lvl>
    <w:lvl w:ilvl="1" w:tplc="32EC027E">
      <w:start w:val="1"/>
      <w:numFmt w:val="decimal"/>
      <w:lvlText w:val="(%2)"/>
      <w:lvlJc w:val="left"/>
      <w:pPr>
        <w:ind w:left="840" w:hanging="360"/>
      </w:pPr>
      <w:rPr>
        <w:rFonts w:ascii="Times New Roman" w:eastAsia="標楷體" w:hAnsi="Times New Roman" w:cs="Times New Roman"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614302E"/>
    <w:multiLevelType w:val="hybridMultilevel"/>
    <w:tmpl w:val="DB7841EA"/>
    <w:lvl w:ilvl="0" w:tplc="CC8234F8">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CB91850"/>
    <w:multiLevelType w:val="hybridMultilevel"/>
    <w:tmpl w:val="03182E4E"/>
    <w:lvl w:ilvl="0" w:tplc="7758EA8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3"/>
  </w:num>
  <w:num w:numId="2">
    <w:abstractNumId w:val="17"/>
  </w:num>
  <w:num w:numId="3">
    <w:abstractNumId w:val="1"/>
  </w:num>
  <w:num w:numId="4">
    <w:abstractNumId w:val="0"/>
  </w:num>
  <w:num w:numId="5">
    <w:abstractNumId w:val="12"/>
  </w:num>
  <w:num w:numId="6">
    <w:abstractNumId w:val="8"/>
  </w:num>
  <w:num w:numId="7">
    <w:abstractNumId w:val="9"/>
  </w:num>
  <w:num w:numId="8">
    <w:abstractNumId w:val="10"/>
  </w:num>
  <w:num w:numId="9">
    <w:abstractNumId w:val="20"/>
  </w:num>
  <w:num w:numId="10">
    <w:abstractNumId w:val="16"/>
  </w:num>
  <w:num w:numId="11">
    <w:abstractNumId w:val="7"/>
  </w:num>
  <w:num w:numId="12">
    <w:abstractNumId w:val="14"/>
  </w:num>
  <w:num w:numId="13">
    <w:abstractNumId w:val="11"/>
  </w:num>
  <w:num w:numId="14">
    <w:abstractNumId w:val="2"/>
  </w:num>
  <w:num w:numId="15">
    <w:abstractNumId w:val="4"/>
  </w:num>
  <w:num w:numId="16">
    <w:abstractNumId w:val="6"/>
  </w:num>
  <w:num w:numId="17">
    <w:abstractNumId w:val="3"/>
  </w:num>
  <w:num w:numId="18">
    <w:abstractNumId w:val="15"/>
  </w:num>
  <w:num w:numId="19">
    <w:abstractNumId w:val="19"/>
  </w:num>
  <w:num w:numId="20">
    <w:abstractNumId w:val="18"/>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1CC"/>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20"/>
    <w:rsid w:val="00004694"/>
    <w:rsid w:val="0000470B"/>
    <w:rsid w:val="00004794"/>
    <w:rsid w:val="00004C57"/>
    <w:rsid w:val="00004F96"/>
    <w:rsid w:val="00005253"/>
    <w:rsid w:val="00005267"/>
    <w:rsid w:val="000052B5"/>
    <w:rsid w:val="000053C6"/>
    <w:rsid w:val="00005559"/>
    <w:rsid w:val="00005907"/>
    <w:rsid w:val="000059C1"/>
    <w:rsid w:val="00005A86"/>
    <w:rsid w:val="00005F63"/>
    <w:rsid w:val="000063B7"/>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11"/>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B4D"/>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07C"/>
    <w:rsid w:val="000223C5"/>
    <w:rsid w:val="00022697"/>
    <w:rsid w:val="0002298E"/>
    <w:rsid w:val="000229C3"/>
    <w:rsid w:val="00022AFF"/>
    <w:rsid w:val="00022C42"/>
    <w:rsid w:val="00022E03"/>
    <w:rsid w:val="000234E7"/>
    <w:rsid w:val="00023581"/>
    <w:rsid w:val="000238BC"/>
    <w:rsid w:val="0002392A"/>
    <w:rsid w:val="000239FF"/>
    <w:rsid w:val="00023CB9"/>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6F4"/>
    <w:rsid w:val="000278A6"/>
    <w:rsid w:val="000278A8"/>
    <w:rsid w:val="00027911"/>
    <w:rsid w:val="000279D5"/>
    <w:rsid w:val="00027BB1"/>
    <w:rsid w:val="00027CB5"/>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3C7"/>
    <w:rsid w:val="0003359F"/>
    <w:rsid w:val="000335B8"/>
    <w:rsid w:val="000335DB"/>
    <w:rsid w:val="00033660"/>
    <w:rsid w:val="00033B4A"/>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3E0"/>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E75"/>
    <w:rsid w:val="00040F60"/>
    <w:rsid w:val="00040F9E"/>
    <w:rsid w:val="00040FE0"/>
    <w:rsid w:val="00041185"/>
    <w:rsid w:val="000411A2"/>
    <w:rsid w:val="00041204"/>
    <w:rsid w:val="000412C2"/>
    <w:rsid w:val="000415AC"/>
    <w:rsid w:val="00041818"/>
    <w:rsid w:val="00041A15"/>
    <w:rsid w:val="00041EDD"/>
    <w:rsid w:val="000422B3"/>
    <w:rsid w:val="00042435"/>
    <w:rsid w:val="000424BA"/>
    <w:rsid w:val="00042B26"/>
    <w:rsid w:val="00042C41"/>
    <w:rsid w:val="00042D0E"/>
    <w:rsid w:val="00042D7C"/>
    <w:rsid w:val="00042F0A"/>
    <w:rsid w:val="00043050"/>
    <w:rsid w:val="00043182"/>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6F24"/>
    <w:rsid w:val="00047045"/>
    <w:rsid w:val="00047119"/>
    <w:rsid w:val="0004720A"/>
    <w:rsid w:val="000474F1"/>
    <w:rsid w:val="0004761E"/>
    <w:rsid w:val="00047649"/>
    <w:rsid w:val="0004775B"/>
    <w:rsid w:val="00047C43"/>
    <w:rsid w:val="00047ECB"/>
    <w:rsid w:val="00047EEF"/>
    <w:rsid w:val="0005018C"/>
    <w:rsid w:val="00050245"/>
    <w:rsid w:val="000504A0"/>
    <w:rsid w:val="00050669"/>
    <w:rsid w:val="0005080D"/>
    <w:rsid w:val="00050BCF"/>
    <w:rsid w:val="00050E33"/>
    <w:rsid w:val="0005128D"/>
    <w:rsid w:val="00051428"/>
    <w:rsid w:val="000516FB"/>
    <w:rsid w:val="0005182B"/>
    <w:rsid w:val="00051C2D"/>
    <w:rsid w:val="000523ED"/>
    <w:rsid w:val="0005265A"/>
    <w:rsid w:val="0005285C"/>
    <w:rsid w:val="00052946"/>
    <w:rsid w:val="00052B1C"/>
    <w:rsid w:val="00052B2B"/>
    <w:rsid w:val="00052C88"/>
    <w:rsid w:val="00052D0E"/>
    <w:rsid w:val="00052EBD"/>
    <w:rsid w:val="00052ED1"/>
    <w:rsid w:val="00052F70"/>
    <w:rsid w:val="000530D2"/>
    <w:rsid w:val="00053211"/>
    <w:rsid w:val="000537A8"/>
    <w:rsid w:val="000539D4"/>
    <w:rsid w:val="00053C90"/>
    <w:rsid w:val="00053D86"/>
    <w:rsid w:val="00053E90"/>
    <w:rsid w:val="00053EDA"/>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DA"/>
    <w:rsid w:val="000632E4"/>
    <w:rsid w:val="000632EF"/>
    <w:rsid w:val="000633F9"/>
    <w:rsid w:val="000634A6"/>
    <w:rsid w:val="000636A8"/>
    <w:rsid w:val="000636F5"/>
    <w:rsid w:val="00063828"/>
    <w:rsid w:val="00063BCD"/>
    <w:rsid w:val="00063FE0"/>
    <w:rsid w:val="0006408F"/>
    <w:rsid w:val="00064766"/>
    <w:rsid w:val="000647CE"/>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55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1E6"/>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4B3"/>
    <w:rsid w:val="0008154A"/>
    <w:rsid w:val="0008155D"/>
    <w:rsid w:val="000816B7"/>
    <w:rsid w:val="00081896"/>
    <w:rsid w:val="00081909"/>
    <w:rsid w:val="00081D10"/>
    <w:rsid w:val="00081D17"/>
    <w:rsid w:val="00081D43"/>
    <w:rsid w:val="00081FEA"/>
    <w:rsid w:val="00082044"/>
    <w:rsid w:val="000823E2"/>
    <w:rsid w:val="00082533"/>
    <w:rsid w:val="0008253F"/>
    <w:rsid w:val="0008257F"/>
    <w:rsid w:val="000829B0"/>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B39"/>
    <w:rsid w:val="00084C1D"/>
    <w:rsid w:val="00084E72"/>
    <w:rsid w:val="00084F3A"/>
    <w:rsid w:val="00084F53"/>
    <w:rsid w:val="00085029"/>
    <w:rsid w:val="000850C3"/>
    <w:rsid w:val="00085258"/>
    <w:rsid w:val="00085463"/>
    <w:rsid w:val="0008554F"/>
    <w:rsid w:val="00085B11"/>
    <w:rsid w:val="00085B73"/>
    <w:rsid w:val="00085E5B"/>
    <w:rsid w:val="00085F1B"/>
    <w:rsid w:val="00085F56"/>
    <w:rsid w:val="0008616D"/>
    <w:rsid w:val="00086247"/>
    <w:rsid w:val="00086294"/>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551"/>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393"/>
    <w:rsid w:val="00092407"/>
    <w:rsid w:val="0009248A"/>
    <w:rsid w:val="000925D7"/>
    <w:rsid w:val="000926EC"/>
    <w:rsid w:val="0009289D"/>
    <w:rsid w:val="000928C4"/>
    <w:rsid w:val="00092ABC"/>
    <w:rsid w:val="00092D54"/>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6FB"/>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436"/>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A4B"/>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392"/>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3EE3"/>
    <w:rsid w:val="000B3EEE"/>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D7E"/>
    <w:rsid w:val="000B6E27"/>
    <w:rsid w:val="000B7098"/>
    <w:rsid w:val="000B7101"/>
    <w:rsid w:val="000B7119"/>
    <w:rsid w:val="000B7159"/>
    <w:rsid w:val="000B7216"/>
    <w:rsid w:val="000B72B2"/>
    <w:rsid w:val="000B753C"/>
    <w:rsid w:val="000B7643"/>
    <w:rsid w:val="000B764B"/>
    <w:rsid w:val="000B772C"/>
    <w:rsid w:val="000B7A0C"/>
    <w:rsid w:val="000B7AD2"/>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416"/>
    <w:rsid w:val="000C3739"/>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476"/>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AE0"/>
    <w:rsid w:val="000D2B21"/>
    <w:rsid w:val="000D2C1A"/>
    <w:rsid w:val="000D2C2D"/>
    <w:rsid w:val="000D2D19"/>
    <w:rsid w:val="000D2D2C"/>
    <w:rsid w:val="000D2DDE"/>
    <w:rsid w:val="000D2EC8"/>
    <w:rsid w:val="000D308A"/>
    <w:rsid w:val="000D341A"/>
    <w:rsid w:val="000D353A"/>
    <w:rsid w:val="000D35E7"/>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303"/>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ABF"/>
    <w:rsid w:val="000F4C6A"/>
    <w:rsid w:val="000F4E66"/>
    <w:rsid w:val="000F4EEA"/>
    <w:rsid w:val="000F4F28"/>
    <w:rsid w:val="000F4F58"/>
    <w:rsid w:val="000F4F75"/>
    <w:rsid w:val="000F5160"/>
    <w:rsid w:val="000F52A5"/>
    <w:rsid w:val="000F5496"/>
    <w:rsid w:val="000F5573"/>
    <w:rsid w:val="000F5593"/>
    <w:rsid w:val="000F5664"/>
    <w:rsid w:val="000F5B47"/>
    <w:rsid w:val="000F5C19"/>
    <w:rsid w:val="000F5EEA"/>
    <w:rsid w:val="000F5FCC"/>
    <w:rsid w:val="000F60E7"/>
    <w:rsid w:val="000F61B0"/>
    <w:rsid w:val="000F650F"/>
    <w:rsid w:val="000F6688"/>
    <w:rsid w:val="000F671E"/>
    <w:rsid w:val="000F67B6"/>
    <w:rsid w:val="000F69D1"/>
    <w:rsid w:val="000F6CD4"/>
    <w:rsid w:val="000F6D9E"/>
    <w:rsid w:val="000F6DB8"/>
    <w:rsid w:val="000F70AD"/>
    <w:rsid w:val="000F70E6"/>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635"/>
    <w:rsid w:val="0010173C"/>
    <w:rsid w:val="001017A7"/>
    <w:rsid w:val="001017D0"/>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C59"/>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B60"/>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01"/>
    <w:rsid w:val="00113433"/>
    <w:rsid w:val="001136DA"/>
    <w:rsid w:val="00113751"/>
    <w:rsid w:val="001137D0"/>
    <w:rsid w:val="0011383D"/>
    <w:rsid w:val="00113A16"/>
    <w:rsid w:val="00113A32"/>
    <w:rsid w:val="00113B04"/>
    <w:rsid w:val="00113CF2"/>
    <w:rsid w:val="00113EC9"/>
    <w:rsid w:val="00113FD6"/>
    <w:rsid w:val="00114031"/>
    <w:rsid w:val="0011403E"/>
    <w:rsid w:val="00114627"/>
    <w:rsid w:val="001146D1"/>
    <w:rsid w:val="001146D4"/>
    <w:rsid w:val="00114915"/>
    <w:rsid w:val="00114A5E"/>
    <w:rsid w:val="00114A68"/>
    <w:rsid w:val="00114ABD"/>
    <w:rsid w:val="00114CC2"/>
    <w:rsid w:val="00114D9E"/>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0FF4"/>
    <w:rsid w:val="0012119F"/>
    <w:rsid w:val="00121256"/>
    <w:rsid w:val="001213C2"/>
    <w:rsid w:val="001213D3"/>
    <w:rsid w:val="00121571"/>
    <w:rsid w:val="00121625"/>
    <w:rsid w:val="001217DD"/>
    <w:rsid w:val="00121B7C"/>
    <w:rsid w:val="00121C75"/>
    <w:rsid w:val="00121CFB"/>
    <w:rsid w:val="00121D23"/>
    <w:rsid w:val="00121D58"/>
    <w:rsid w:val="00121DCD"/>
    <w:rsid w:val="00121EF1"/>
    <w:rsid w:val="0012205C"/>
    <w:rsid w:val="00122204"/>
    <w:rsid w:val="00122A2A"/>
    <w:rsid w:val="00122B85"/>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0E"/>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94"/>
    <w:rsid w:val="00126CD3"/>
    <w:rsid w:val="00126D91"/>
    <w:rsid w:val="00126E7B"/>
    <w:rsid w:val="00126ED9"/>
    <w:rsid w:val="00126F3E"/>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DC"/>
    <w:rsid w:val="001344E2"/>
    <w:rsid w:val="00134590"/>
    <w:rsid w:val="00134656"/>
    <w:rsid w:val="001346D7"/>
    <w:rsid w:val="00134834"/>
    <w:rsid w:val="0013486A"/>
    <w:rsid w:val="00134952"/>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87F"/>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AEB"/>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3E1"/>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8E"/>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66D"/>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A05"/>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BEB"/>
    <w:rsid w:val="00161D29"/>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450"/>
    <w:rsid w:val="001655AD"/>
    <w:rsid w:val="00165687"/>
    <w:rsid w:val="00165967"/>
    <w:rsid w:val="00165A83"/>
    <w:rsid w:val="00165C3E"/>
    <w:rsid w:val="00165F87"/>
    <w:rsid w:val="00165F95"/>
    <w:rsid w:val="001660B1"/>
    <w:rsid w:val="0016638F"/>
    <w:rsid w:val="0016639C"/>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CA1"/>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653"/>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51B"/>
    <w:rsid w:val="00181705"/>
    <w:rsid w:val="0018175E"/>
    <w:rsid w:val="001817D7"/>
    <w:rsid w:val="00181A73"/>
    <w:rsid w:val="00181B7F"/>
    <w:rsid w:val="00181EC8"/>
    <w:rsid w:val="00181F72"/>
    <w:rsid w:val="00182177"/>
    <w:rsid w:val="001822DB"/>
    <w:rsid w:val="00182A80"/>
    <w:rsid w:val="00182AA4"/>
    <w:rsid w:val="00182D8E"/>
    <w:rsid w:val="00182FE2"/>
    <w:rsid w:val="0018302C"/>
    <w:rsid w:val="001830A4"/>
    <w:rsid w:val="001832C1"/>
    <w:rsid w:val="00183321"/>
    <w:rsid w:val="00183470"/>
    <w:rsid w:val="00183708"/>
    <w:rsid w:val="001837CA"/>
    <w:rsid w:val="001837FD"/>
    <w:rsid w:val="0018383A"/>
    <w:rsid w:val="001839C0"/>
    <w:rsid w:val="00183A85"/>
    <w:rsid w:val="00183AD5"/>
    <w:rsid w:val="00183BE6"/>
    <w:rsid w:val="00183C31"/>
    <w:rsid w:val="00183D5A"/>
    <w:rsid w:val="00183D8B"/>
    <w:rsid w:val="00183FBC"/>
    <w:rsid w:val="00183FCD"/>
    <w:rsid w:val="0018405A"/>
    <w:rsid w:val="001841D4"/>
    <w:rsid w:val="0018425F"/>
    <w:rsid w:val="001844FF"/>
    <w:rsid w:val="00184A04"/>
    <w:rsid w:val="00184BF0"/>
    <w:rsid w:val="00184CDD"/>
    <w:rsid w:val="00184DC1"/>
    <w:rsid w:val="00184F1B"/>
    <w:rsid w:val="00184F9D"/>
    <w:rsid w:val="00184FF6"/>
    <w:rsid w:val="001850FD"/>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3B"/>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0EF"/>
    <w:rsid w:val="00197232"/>
    <w:rsid w:val="001978A0"/>
    <w:rsid w:val="00197952"/>
    <w:rsid w:val="00197BBB"/>
    <w:rsid w:val="00197DAD"/>
    <w:rsid w:val="00197E76"/>
    <w:rsid w:val="00197EE9"/>
    <w:rsid w:val="00197FE6"/>
    <w:rsid w:val="001A006A"/>
    <w:rsid w:val="001A00B5"/>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1B3"/>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95C"/>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D1E"/>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6F34"/>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984"/>
    <w:rsid w:val="001C0F8C"/>
    <w:rsid w:val="001C106D"/>
    <w:rsid w:val="001C1170"/>
    <w:rsid w:val="001C11A8"/>
    <w:rsid w:val="001C13DC"/>
    <w:rsid w:val="001C1525"/>
    <w:rsid w:val="001C1554"/>
    <w:rsid w:val="001C167C"/>
    <w:rsid w:val="001C17E1"/>
    <w:rsid w:val="001C1861"/>
    <w:rsid w:val="001C1889"/>
    <w:rsid w:val="001C1B09"/>
    <w:rsid w:val="001C1B7E"/>
    <w:rsid w:val="001C1DE0"/>
    <w:rsid w:val="001C1ECE"/>
    <w:rsid w:val="001C1F67"/>
    <w:rsid w:val="001C21D5"/>
    <w:rsid w:val="001C2450"/>
    <w:rsid w:val="001C2603"/>
    <w:rsid w:val="001C2676"/>
    <w:rsid w:val="001C2855"/>
    <w:rsid w:val="001C2871"/>
    <w:rsid w:val="001C2BCC"/>
    <w:rsid w:val="001C2FA5"/>
    <w:rsid w:val="001C30C1"/>
    <w:rsid w:val="001C330D"/>
    <w:rsid w:val="001C39E0"/>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3A"/>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C12"/>
    <w:rsid w:val="001D0D72"/>
    <w:rsid w:val="001D0F87"/>
    <w:rsid w:val="001D10FA"/>
    <w:rsid w:val="001D13A0"/>
    <w:rsid w:val="001D143E"/>
    <w:rsid w:val="001D16F9"/>
    <w:rsid w:val="001D1D7E"/>
    <w:rsid w:val="001D1FE5"/>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B3"/>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2AE"/>
    <w:rsid w:val="001E340E"/>
    <w:rsid w:val="001E341A"/>
    <w:rsid w:val="001E37FB"/>
    <w:rsid w:val="001E38AD"/>
    <w:rsid w:val="001E3982"/>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6A6"/>
    <w:rsid w:val="001E56AC"/>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3DC"/>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60D"/>
    <w:rsid w:val="001F1762"/>
    <w:rsid w:val="001F1846"/>
    <w:rsid w:val="001F197B"/>
    <w:rsid w:val="001F1B61"/>
    <w:rsid w:val="001F1C66"/>
    <w:rsid w:val="001F1C68"/>
    <w:rsid w:val="001F1DF1"/>
    <w:rsid w:val="001F1E4D"/>
    <w:rsid w:val="001F2076"/>
    <w:rsid w:val="001F218C"/>
    <w:rsid w:val="001F22FB"/>
    <w:rsid w:val="001F253A"/>
    <w:rsid w:val="001F254B"/>
    <w:rsid w:val="001F25A0"/>
    <w:rsid w:val="001F2C25"/>
    <w:rsid w:val="001F2EE9"/>
    <w:rsid w:val="001F328C"/>
    <w:rsid w:val="001F3321"/>
    <w:rsid w:val="001F341C"/>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4F81"/>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51A"/>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38F"/>
    <w:rsid w:val="00205613"/>
    <w:rsid w:val="00205624"/>
    <w:rsid w:val="0020581F"/>
    <w:rsid w:val="002058CF"/>
    <w:rsid w:val="002058D9"/>
    <w:rsid w:val="00205987"/>
    <w:rsid w:val="00205BC3"/>
    <w:rsid w:val="00205C72"/>
    <w:rsid w:val="00205E2C"/>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8B6"/>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17C"/>
    <w:rsid w:val="0021223B"/>
    <w:rsid w:val="00212476"/>
    <w:rsid w:val="0021251A"/>
    <w:rsid w:val="002128AC"/>
    <w:rsid w:val="00212A0C"/>
    <w:rsid w:val="00212B23"/>
    <w:rsid w:val="00212BB6"/>
    <w:rsid w:val="00212BC9"/>
    <w:rsid w:val="00212DCC"/>
    <w:rsid w:val="002130D2"/>
    <w:rsid w:val="00213450"/>
    <w:rsid w:val="00213583"/>
    <w:rsid w:val="002136F2"/>
    <w:rsid w:val="00213840"/>
    <w:rsid w:val="00213A96"/>
    <w:rsid w:val="00213FE0"/>
    <w:rsid w:val="0021402D"/>
    <w:rsid w:val="002140E2"/>
    <w:rsid w:val="0021430D"/>
    <w:rsid w:val="00214499"/>
    <w:rsid w:val="002145E8"/>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526"/>
    <w:rsid w:val="00216785"/>
    <w:rsid w:val="00216807"/>
    <w:rsid w:val="0021683A"/>
    <w:rsid w:val="00216A24"/>
    <w:rsid w:val="00216BE4"/>
    <w:rsid w:val="00216CF3"/>
    <w:rsid w:val="00216F09"/>
    <w:rsid w:val="00216F7C"/>
    <w:rsid w:val="00216FD0"/>
    <w:rsid w:val="00217549"/>
    <w:rsid w:val="0021768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B2"/>
    <w:rsid w:val="00221CE0"/>
    <w:rsid w:val="00221D4C"/>
    <w:rsid w:val="0022212F"/>
    <w:rsid w:val="0022240D"/>
    <w:rsid w:val="002225E8"/>
    <w:rsid w:val="00222799"/>
    <w:rsid w:val="00222825"/>
    <w:rsid w:val="00222A82"/>
    <w:rsid w:val="00222A88"/>
    <w:rsid w:val="00222FF3"/>
    <w:rsid w:val="00223060"/>
    <w:rsid w:val="0022316F"/>
    <w:rsid w:val="002231E1"/>
    <w:rsid w:val="00223770"/>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07"/>
    <w:rsid w:val="00226112"/>
    <w:rsid w:val="0022612C"/>
    <w:rsid w:val="00226430"/>
    <w:rsid w:val="00226451"/>
    <w:rsid w:val="00226568"/>
    <w:rsid w:val="002266F3"/>
    <w:rsid w:val="0022676C"/>
    <w:rsid w:val="0022678A"/>
    <w:rsid w:val="0022689A"/>
    <w:rsid w:val="00226B5C"/>
    <w:rsid w:val="00226D72"/>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29"/>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2A"/>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D18"/>
    <w:rsid w:val="00240E36"/>
    <w:rsid w:val="002415F6"/>
    <w:rsid w:val="00241859"/>
    <w:rsid w:val="00241A1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46B"/>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2FB"/>
    <w:rsid w:val="0025231D"/>
    <w:rsid w:val="002523DE"/>
    <w:rsid w:val="0025249E"/>
    <w:rsid w:val="002525D7"/>
    <w:rsid w:val="00252779"/>
    <w:rsid w:val="002527E4"/>
    <w:rsid w:val="00252B0E"/>
    <w:rsid w:val="00252C00"/>
    <w:rsid w:val="00252DE2"/>
    <w:rsid w:val="00252F44"/>
    <w:rsid w:val="00253355"/>
    <w:rsid w:val="00253568"/>
    <w:rsid w:val="0025370E"/>
    <w:rsid w:val="00253AA7"/>
    <w:rsid w:val="00253D0E"/>
    <w:rsid w:val="00253DFF"/>
    <w:rsid w:val="0025446B"/>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14D"/>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46B"/>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CC9"/>
    <w:rsid w:val="00276D6E"/>
    <w:rsid w:val="00276E1A"/>
    <w:rsid w:val="00276F2B"/>
    <w:rsid w:val="0027706F"/>
    <w:rsid w:val="00277329"/>
    <w:rsid w:val="002774EE"/>
    <w:rsid w:val="0027757D"/>
    <w:rsid w:val="002776C0"/>
    <w:rsid w:val="0027775A"/>
    <w:rsid w:val="00277788"/>
    <w:rsid w:val="00277839"/>
    <w:rsid w:val="002778AB"/>
    <w:rsid w:val="00277A20"/>
    <w:rsid w:val="00277A57"/>
    <w:rsid w:val="00277AE1"/>
    <w:rsid w:val="002800A8"/>
    <w:rsid w:val="00280267"/>
    <w:rsid w:val="002802BD"/>
    <w:rsid w:val="002802F7"/>
    <w:rsid w:val="002803B8"/>
    <w:rsid w:val="0028065E"/>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E49"/>
    <w:rsid w:val="00282F54"/>
    <w:rsid w:val="002830E9"/>
    <w:rsid w:val="0028321A"/>
    <w:rsid w:val="00283366"/>
    <w:rsid w:val="002837B2"/>
    <w:rsid w:val="002838ED"/>
    <w:rsid w:val="00283D3C"/>
    <w:rsid w:val="00283E2E"/>
    <w:rsid w:val="00284048"/>
    <w:rsid w:val="002840AB"/>
    <w:rsid w:val="002840F2"/>
    <w:rsid w:val="00284168"/>
    <w:rsid w:val="002841AE"/>
    <w:rsid w:val="002843FF"/>
    <w:rsid w:val="0028462F"/>
    <w:rsid w:val="00284693"/>
    <w:rsid w:val="002848D3"/>
    <w:rsid w:val="00284977"/>
    <w:rsid w:val="00284992"/>
    <w:rsid w:val="002849BF"/>
    <w:rsid w:val="00284AE4"/>
    <w:rsid w:val="002850F4"/>
    <w:rsid w:val="002851A6"/>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A4"/>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0A"/>
    <w:rsid w:val="002914A8"/>
    <w:rsid w:val="002914BB"/>
    <w:rsid w:val="00291574"/>
    <w:rsid w:val="0029199B"/>
    <w:rsid w:val="00291C5D"/>
    <w:rsid w:val="00291C92"/>
    <w:rsid w:val="002925BA"/>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2EC"/>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2F0"/>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13"/>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9D8"/>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2D"/>
    <w:rsid w:val="002D1878"/>
    <w:rsid w:val="002D1931"/>
    <w:rsid w:val="002D1AA7"/>
    <w:rsid w:val="002D1ACE"/>
    <w:rsid w:val="002D1B5C"/>
    <w:rsid w:val="002D1C3B"/>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2C0"/>
    <w:rsid w:val="002D5328"/>
    <w:rsid w:val="002D5444"/>
    <w:rsid w:val="002D5547"/>
    <w:rsid w:val="002D5589"/>
    <w:rsid w:val="002D5606"/>
    <w:rsid w:val="002D593E"/>
    <w:rsid w:val="002D5A74"/>
    <w:rsid w:val="002D5C9A"/>
    <w:rsid w:val="002D5CF7"/>
    <w:rsid w:val="002D5E11"/>
    <w:rsid w:val="002D625B"/>
    <w:rsid w:val="002D62B4"/>
    <w:rsid w:val="002D64EA"/>
    <w:rsid w:val="002D6620"/>
    <w:rsid w:val="002D6965"/>
    <w:rsid w:val="002D6C45"/>
    <w:rsid w:val="002D6DCB"/>
    <w:rsid w:val="002D6E6F"/>
    <w:rsid w:val="002D6E7D"/>
    <w:rsid w:val="002D717B"/>
    <w:rsid w:val="002D72E8"/>
    <w:rsid w:val="002D7449"/>
    <w:rsid w:val="002D7473"/>
    <w:rsid w:val="002D7480"/>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8"/>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786"/>
    <w:rsid w:val="002E2905"/>
    <w:rsid w:val="002E2C5E"/>
    <w:rsid w:val="002E303C"/>
    <w:rsid w:val="002E31B9"/>
    <w:rsid w:val="002E31DB"/>
    <w:rsid w:val="002E3B9F"/>
    <w:rsid w:val="002E3C09"/>
    <w:rsid w:val="002E3C6E"/>
    <w:rsid w:val="002E3D7A"/>
    <w:rsid w:val="002E3E81"/>
    <w:rsid w:val="002E3EBB"/>
    <w:rsid w:val="002E3F90"/>
    <w:rsid w:val="002E4234"/>
    <w:rsid w:val="002E45CD"/>
    <w:rsid w:val="002E4630"/>
    <w:rsid w:val="002E478E"/>
    <w:rsid w:val="002E4C34"/>
    <w:rsid w:val="002E4D28"/>
    <w:rsid w:val="002E4D2C"/>
    <w:rsid w:val="002E4D8F"/>
    <w:rsid w:val="002E536B"/>
    <w:rsid w:val="002E56EF"/>
    <w:rsid w:val="002E5754"/>
    <w:rsid w:val="002E5865"/>
    <w:rsid w:val="002E58E3"/>
    <w:rsid w:val="002E5BDD"/>
    <w:rsid w:val="002E5D0C"/>
    <w:rsid w:val="002E5F9F"/>
    <w:rsid w:val="002E6221"/>
    <w:rsid w:val="002E630F"/>
    <w:rsid w:val="002E6452"/>
    <w:rsid w:val="002E64FA"/>
    <w:rsid w:val="002E678C"/>
    <w:rsid w:val="002E6D70"/>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6D7"/>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0E"/>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428"/>
    <w:rsid w:val="003028AD"/>
    <w:rsid w:val="00302972"/>
    <w:rsid w:val="00302E2C"/>
    <w:rsid w:val="00302E79"/>
    <w:rsid w:val="00302FFE"/>
    <w:rsid w:val="0030313A"/>
    <w:rsid w:val="0030343C"/>
    <w:rsid w:val="00303583"/>
    <w:rsid w:val="003039D9"/>
    <w:rsid w:val="00303AD4"/>
    <w:rsid w:val="00303C5C"/>
    <w:rsid w:val="00303D11"/>
    <w:rsid w:val="00304A1D"/>
    <w:rsid w:val="00304D42"/>
    <w:rsid w:val="00304F56"/>
    <w:rsid w:val="00305073"/>
    <w:rsid w:val="003050C7"/>
    <w:rsid w:val="00305153"/>
    <w:rsid w:val="00305157"/>
    <w:rsid w:val="0030528E"/>
    <w:rsid w:val="00305684"/>
    <w:rsid w:val="003056A0"/>
    <w:rsid w:val="00305723"/>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770"/>
    <w:rsid w:val="00312807"/>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8B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6C4"/>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328"/>
    <w:rsid w:val="003305AE"/>
    <w:rsid w:val="0033066D"/>
    <w:rsid w:val="003307A2"/>
    <w:rsid w:val="00330CB7"/>
    <w:rsid w:val="00330CE9"/>
    <w:rsid w:val="00330DEC"/>
    <w:rsid w:val="00330EF2"/>
    <w:rsid w:val="00330FD0"/>
    <w:rsid w:val="00331418"/>
    <w:rsid w:val="0033143C"/>
    <w:rsid w:val="0033143F"/>
    <w:rsid w:val="00331471"/>
    <w:rsid w:val="003314A3"/>
    <w:rsid w:val="00331786"/>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A6"/>
    <w:rsid w:val="003353E2"/>
    <w:rsid w:val="0033585F"/>
    <w:rsid w:val="0033593F"/>
    <w:rsid w:val="00335947"/>
    <w:rsid w:val="00335BC7"/>
    <w:rsid w:val="00335C22"/>
    <w:rsid w:val="00335C91"/>
    <w:rsid w:val="00335D8F"/>
    <w:rsid w:val="0033629A"/>
    <w:rsid w:val="00336337"/>
    <w:rsid w:val="003363A2"/>
    <w:rsid w:val="003366A8"/>
    <w:rsid w:val="0033670D"/>
    <w:rsid w:val="00336840"/>
    <w:rsid w:val="003368C1"/>
    <w:rsid w:val="003370AE"/>
    <w:rsid w:val="003372E6"/>
    <w:rsid w:val="003373A4"/>
    <w:rsid w:val="0033749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88C"/>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1E23"/>
    <w:rsid w:val="00342137"/>
    <w:rsid w:val="003426A4"/>
    <w:rsid w:val="0034270B"/>
    <w:rsid w:val="003428F0"/>
    <w:rsid w:val="0034298E"/>
    <w:rsid w:val="003429A2"/>
    <w:rsid w:val="003429F7"/>
    <w:rsid w:val="0034316D"/>
    <w:rsid w:val="003431E1"/>
    <w:rsid w:val="00343248"/>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A2C"/>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2"/>
    <w:rsid w:val="00360DEA"/>
    <w:rsid w:val="00360DF7"/>
    <w:rsid w:val="00360E03"/>
    <w:rsid w:val="0036103D"/>
    <w:rsid w:val="00361EBA"/>
    <w:rsid w:val="00361ED1"/>
    <w:rsid w:val="00362130"/>
    <w:rsid w:val="0036219D"/>
    <w:rsid w:val="00362228"/>
    <w:rsid w:val="00362300"/>
    <w:rsid w:val="003623FC"/>
    <w:rsid w:val="003624DC"/>
    <w:rsid w:val="0036254D"/>
    <w:rsid w:val="003625EF"/>
    <w:rsid w:val="00362620"/>
    <w:rsid w:val="00362CB6"/>
    <w:rsid w:val="00362D2A"/>
    <w:rsid w:val="00362E2F"/>
    <w:rsid w:val="0036305B"/>
    <w:rsid w:val="00363198"/>
    <w:rsid w:val="003632A2"/>
    <w:rsid w:val="003632AC"/>
    <w:rsid w:val="003635DC"/>
    <w:rsid w:val="00363787"/>
    <w:rsid w:val="003637BE"/>
    <w:rsid w:val="003637FA"/>
    <w:rsid w:val="003638CA"/>
    <w:rsid w:val="003639A3"/>
    <w:rsid w:val="00363A76"/>
    <w:rsid w:val="003640E6"/>
    <w:rsid w:val="0036422A"/>
    <w:rsid w:val="0036423F"/>
    <w:rsid w:val="00364276"/>
    <w:rsid w:val="0036429F"/>
    <w:rsid w:val="003643A8"/>
    <w:rsid w:val="0036442E"/>
    <w:rsid w:val="0036459B"/>
    <w:rsid w:val="00364863"/>
    <w:rsid w:val="0036495E"/>
    <w:rsid w:val="00364C19"/>
    <w:rsid w:val="00364CA2"/>
    <w:rsid w:val="00364D8C"/>
    <w:rsid w:val="003651B2"/>
    <w:rsid w:val="0036528D"/>
    <w:rsid w:val="0036540E"/>
    <w:rsid w:val="0036581C"/>
    <w:rsid w:val="00365D4E"/>
    <w:rsid w:val="003664E4"/>
    <w:rsid w:val="003667FF"/>
    <w:rsid w:val="00366820"/>
    <w:rsid w:val="003668CF"/>
    <w:rsid w:val="003669D1"/>
    <w:rsid w:val="00366BE3"/>
    <w:rsid w:val="00366BFC"/>
    <w:rsid w:val="00366D50"/>
    <w:rsid w:val="00366F7B"/>
    <w:rsid w:val="00366FAD"/>
    <w:rsid w:val="00366FFB"/>
    <w:rsid w:val="0036719A"/>
    <w:rsid w:val="0036728A"/>
    <w:rsid w:val="00367336"/>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673"/>
    <w:rsid w:val="00372AA1"/>
    <w:rsid w:val="00372CC2"/>
    <w:rsid w:val="00372F2A"/>
    <w:rsid w:val="00373269"/>
    <w:rsid w:val="00373304"/>
    <w:rsid w:val="00373442"/>
    <w:rsid w:val="003734EB"/>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0"/>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4D1"/>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0"/>
    <w:rsid w:val="003857D6"/>
    <w:rsid w:val="00385859"/>
    <w:rsid w:val="00385A38"/>
    <w:rsid w:val="00385A5B"/>
    <w:rsid w:val="00385B15"/>
    <w:rsid w:val="00385BDA"/>
    <w:rsid w:val="00385E69"/>
    <w:rsid w:val="00385E7B"/>
    <w:rsid w:val="0038610E"/>
    <w:rsid w:val="00386305"/>
    <w:rsid w:val="00386528"/>
    <w:rsid w:val="003865FB"/>
    <w:rsid w:val="003867EC"/>
    <w:rsid w:val="00386CD8"/>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47B"/>
    <w:rsid w:val="003905F1"/>
    <w:rsid w:val="003906B8"/>
    <w:rsid w:val="003906C1"/>
    <w:rsid w:val="00390A65"/>
    <w:rsid w:val="00390C11"/>
    <w:rsid w:val="00390D11"/>
    <w:rsid w:val="00390D29"/>
    <w:rsid w:val="00390D2C"/>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26"/>
    <w:rsid w:val="0039674A"/>
    <w:rsid w:val="00396966"/>
    <w:rsid w:val="003969B3"/>
    <w:rsid w:val="0039704F"/>
    <w:rsid w:val="00397159"/>
    <w:rsid w:val="00397232"/>
    <w:rsid w:val="0039723E"/>
    <w:rsid w:val="0039758C"/>
    <w:rsid w:val="0039767C"/>
    <w:rsid w:val="00397737"/>
    <w:rsid w:val="00397841"/>
    <w:rsid w:val="00397903"/>
    <w:rsid w:val="0039799A"/>
    <w:rsid w:val="003979B4"/>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5A8"/>
    <w:rsid w:val="003A58A4"/>
    <w:rsid w:val="003A594D"/>
    <w:rsid w:val="003A5A50"/>
    <w:rsid w:val="003A5C35"/>
    <w:rsid w:val="003A5D6B"/>
    <w:rsid w:val="003A605D"/>
    <w:rsid w:val="003A614A"/>
    <w:rsid w:val="003A67BB"/>
    <w:rsid w:val="003A6916"/>
    <w:rsid w:val="003A6A0D"/>
    <w:rsid w:val="003A6BB4"/>
    <w:rsid w:val="003A6C7F"/>
    <w:rsid w:val="003A6D7C"/>
    <w:rsid w:val="003A6EB3"/>
    <w:rsid w:val="003A6FEC"/>
    <w:rsid w:val="003A71E5"/>
    <w:rsid w:val="003A753C"/>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A"/>
    <w:rsid w:val="003C2BCF"/>
    <w:rsid w:val="003C2C3B"/>
    <w:rsid w:val="003C2DE8"/>
    <w:rsid w:val="003C2E2B"/>
    <w:rsid w:val="003C2FF7"/>
    <w:rsid w:val="003C36EB"/>
    <w:rsid w:val="003C3843"/>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79"/>
    <w:rsid w:val="003C5BC9"/>
    <w:rsid w:val="003C5BE6"/>
    <w:rsid w:val="003C5D2E"/>
    <w:rsid w:val="003C6023"/>
    <w:rsid w:val="003C6349"/>
    <w:rsid w:val="003C65D2"/>
    <w:rsid w:val="003C66FC"/>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693"/>
    <w:rsid w:val="003D099F"/>
    <w:rsid w:val="003D0A8F"/>
    <w:rsid w:val="003D0B58"/>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C8"/>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1F"/>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ACA"/>
    <w:rsid w:val="003D6B64"/>
    <w:rsid w:val="003D6B88"/>
    <w:rsid w:val="003D6DB4"/>
    <w:rsid w:val="003D6DBE"/>
    <w:rsid w:val="003D6E96"/>
    <w:rsid w:val="003D6F5C"/>
    <w:rsid w:val="003D72CE"/>
    <w:rsid w:val="003D7398"/>
    <w:rsid w:val="003D78B4"/>
    <w:rsid w:val="003D79A3"/>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5D8"/>
    <w:rsid w:val="003E271D"/>
    <w:rsid w:val="003E2837"/>
    <w:rsid w:val="003E292B"/>
    <w:rsid w:val="003E2938"/>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8E6"/>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907"/>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A1"/>
    <w:rsid w:val="003F29B8"/>
    <w:rsid w:val="003F2B3C"/>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C2B"/>
    <w:rsid w:val="003F5D7B"/>
    <w:rsid w:val="003F5FB8"/>
    <w:rsid w:val="003F5FD7"/>
    <w:rsid w:val="003F6335"/>
    <w:rsid w:val="003F642D"/>
    <w:rsid w:val="003F6892"/>
    <w:rsid w:val="003F68F2"/>
    <w:rsid w:val="003F6918"/>
    <w:rsid w:val="003F6AC2"/>
    <w:rsid w:val="003F6C33"/>
    <w:rsid w:val="003F6D79"/>
    <w:rsid w:val="003F7440"/>
    <w:rsid w:val="003F74CE"/>
    <w:rsid w:val="003F75BC"/>
    <w:rsid w:val="003F77F6"/>
    <w:rsid w:val="003F7806"/>
    <w:rsid w:val="003F78E6"/>
    <w:rsid w:val="003F7B44"/>
    <w:rsid w:val="003F7D10"/>
    <w:rsid w:val="003F7E07"/>
    <w:rsid w:val="003F7E8A"/>
    <w:rsid w:val="003F7FA1"/>
    <w:rsid w:val="004000BC"/>
    <w:rsid w:val="004002AC"/>
    <w:rsid w:val="0040035D"/>
    <w:rsid w:val="00400441"/>
    <w:rsid w:val="00400632"/>
    <w:rsid w:val="004006D4"/>
    <w:rsid w:val="00400720"/>
    <w:rsid w:val="004009EA"/>
    <w:rsid w:val="00400B79"/>
    <w:rsid w:val="00400D99"/>
    <w:rsid w:val="00400E66"/>
    <w:rsid w:val="00400F3E"/>
    <w:rsid w:val="00401431"/>
    <w:rsid w:val="00401447"/>
    <w:rsid w:val="004018AA"/>
    <w:rsid w:val="004019D1"/>
    <w:rsid w:val="00401B66"/>
    <w:rsid w:val="00401D33"/>
    <w:rsid w:val="00401EAD"/>
    <w:rsid w:val="00401EF5"/>
    <w:rsid w:val="004021D0"/>
    <w:rsid w:val="00402227"/>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87C"/>
    <w:rsid w:val="00405AC8"/>
    <w:rsid w:val="00405EE6"/>
    <w:rsid w:val="004064A1"/>
    <w:rsid w:val="00406556"/>
    <w:rsid w:val="0040663A"/>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3F20"/>
    <w:rsid w:val="00414694"/>
    <w:rsid w:val="004146C2"/>
    <w:rsid w:val="00414765"/>
    <w:rsid w:val="0041483A"/>
    <w:rsid w:val="0041486D"/>
    <w:rsid w:val="00414E9A"/>
    <w:rsid w:val="00414F75"/>
    <w:rsid w:val="004152E6"/>
    <w:rsid w:val="00415321"/>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1BFA"/>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770"/>
    <w:rsid w:val="0042383B"/>
    <w:rsid w:val="00423882"/>
    <w:rsid w:val="00423957"/>
    <w:rsid w:val="00423C47"/>
    <w:rsid w:val="00423C9C"/>
    <w:rsid w:val="00423DF4"/>
    <w:rsid w:val="00423E42"/>
    <w:rsid w:val="00424108"/>
    <w:rsid w:val="0042437A"/>
    <w:rsid w:val="004244CB"/>
    <w:rsid w:val="004246CE"/>
    <w:rsid w:val="004247C2"/>
    <w:rsid w:val="00424910"/>
    <w:rsid w:val="00424C00"/>
    <w:rsid w:val="00424CED"/>
    <w:rsid w:val="00424DE1"/>
    <w:rsid w:val="004250D1"/>
    <w:rsid w:val="004252D9"/>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E24"/>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7A2"/>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B86"/>
    <w:rsid w:val="00441C96"/>
    <w:rsid w:val="00441CFA"/>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746"/>
    <w:rsid w:val="00445968"/>
    <w:rsid w:val="00445BF7"/>
    <w:rsid w:val="00445C28"/>
    <w:rsid w:val="00445C31"/>
    <w:rsid w:val="00445CBF"/>
    <w:rsid w:val="00445DA0"/>
    <w:rsid w:val="00446270"/>
    <w:rsid w:val="00446323"/>
    <w:rsid w:val="00446344"/>
    <w:rsid w:val="004467E9"/>
    <w:rsid w:val="0044680D"/>
    <w:rsid w:val="0044683B"/>
    <w:rsid w:val="004468FC"/>
    <w:rsid w:val="00446A28"/>
    <w:rsid w:val="00446A9C"/>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C4A"/>
    <w:rsid w:val="00450F3F"/>
    <w:rsid w:val="00450FE2"/>
    <w:rsid w:val="00450FE6"/>
    <w:rsid w:val="004510DA"/>
    <w:rsid w:val="004511D6"/>
    <w:rsid w:val="00451365"/>
    <w:rsid w:val="004514CC"/>
    <w:rsid w:val="00451653"/>
    <w:rsid w:val="00451898"/>
    <w:rsid w:val="00451C6A"/>
    <w:rsid w:val="0045206B"/>
    <w:rsid w:val="0045217A"/>
    <w:rsid w:val="00452189"/>
    <w:rsid w:val="00452297"/>
    <w:rsid w:val="0045242D"/>
    <w:rsid w:val="00452437"/>
    <w:rsid w:val="00452592"/>
    <w:rsid w:val="004526A2"/>
    <w:rsid w:val="004526F1"/>
    <w:rsid w:val="004528EC"/>
    <w:rsid w:val="004529AF"/>
    <w:rsid w:val="004529E1"/>
    <w:rsid w:val="00452C0A"/>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3C0"/>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C10"/>
    <w:rsid w:val="00460E40"/>
    <w:rsid w:val="00460E8F"/>
    <w:rsid w:val="004611E5"/>
    <w:rsid w:val="004613D2"/>
    <w:rsid w:val="004614C1"/>
    <w:rsid w:val="004614D4"/>
    <w:rsid w:val="004615F3"/>
    <w:rsid w:val="00461B6C"/>
    <w:rsid w:val="00461C05"/>
    <w:rsid w:val="00461CBE"/>
    <w:rsid w:val="00461D1E"/>
    <w:rsid w:val="00461D9B"/>
    <w:rsid w:val="00461DFE"/>
    <w:rsid w:val="00461F05"/>
    <w:rsid w:val="00462098"/>
    <w:rsid w:val="004621C0"/>
    <w:rsid w:val="004621CC"/>
    <w:rsid w:val="004623C7"/>
    <w:rsid w:val="00462502"/>
    <w:rsid w:val="0046257B"/>
    <w:rsid w:val="004625B4"/>
    <w:rsid w:val="0046272F"/>
    <w:rsid w:val="004629D7"/>
    <w:rsid w:val="00462A8A"/>
    <w:rsid w:val="00462BF0"/>
    <w:rsid w:val="00462C3D"/>
    <w:rsid w:val="00462D70"/>
    <w:rsid w:val="00462FA9"/>
    <w:rsid w:val="00463752"/>
    <w:rsid w:val="00463FB8"/>
    <w:rsid w:val="004641B8"/>
    <w:rsid w:val="00464212"/>
    <w:rsid w:val="00464227"/>
    <w:rsid w:val="004642B7"/>
    <w:rsid w:val="00464AB3"/>
    <w:rsid w:val="00464E46"/>
    <w:rsid w:val="00464FBB"/>
    <w:rsid w:val="004650CA"/>
    <w:rsid w:val="004652D5"/>
    <w:rsid w:val="00465916"/>
    <w:rsid w:val="00465A39"/>
    <w:rsid w:val="0046602E"/>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4AD"/>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5D5"/>
    <w:rsid w:val="00472B1D"/>
    <w:rsid w:val="00472B64"/>
    <w:rsid w:val="00472BBE"/>
    <w:rsid w:val="00472DED"/>
    <w:rsid w:val="00472FEA"/>
    <w:rsid w:val="00473003"/>
    <w:rsid w:val="004732A4"/>
    <w:rsid w:val="004732B5"/>
    <w:rsid w:val="0047344B"/>
    <w:rsid w:val="0047360A"/>
    <w:rsid w:val="00473655"/>
    <w:rsid w:val="00473738"/>
    <w:rsid w:val="0047381D"/>
    <w:rsid w:val="0047389D"/>
    <w:rsid w:val="00473A94"/>
    <w:rsid w:val="00473D61"/>
    <w:rsid w:val="00473F51"/>
    <w:rsid w:val="004742A2"/>
    <w:rsid w:val="00474407"/>
    <w:rsid w:val="0047453A"/>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B18"/>
    <w:rsid w:val="00481C6E"/>
    <w:rsid w:val="0048200A"/>
    <w:rsid w:val="00482301"/>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23"/>
    <w:rsid w:val="00483534"/>
    <w:rsid w:val="004835AF"/>
    <w:rsid w:val="004835FD"/>
    <w:rsid w:val="0048364D"/>
    <w:rsid w:val="00483B83"/>
    <w:rsid w:val="00483CC3"/>
    <w:rsid w:val="00483DC6"/>
    <w:rsid w:val="00483FDE"/>
    <w:rsid w:val="0048451D"/>
    <w:rsid w:val="00484524"/>
    <w:rsid w:val="0048479E"/>
    <w:rsid w:val="00484ADF"/>
    <w:rsid w:val="00484C82"/>
    <w:rsid w:val="00484CA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C78"/>
    <w:rsid w:val="00490EA5"/>
    <w:rsid w:val="00490F39"/>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239"/>
    <w:rsid w:val="0049340D"/>
    <w:rsid w:val="00493762"/>
    <w:rsid w:val="00493931"/>
    <w:rsid w:val="00493D7C"/>
    <w:rsid w:val="00493DB1"/>
    <w:rsid w:val="00493DD1"/>
    <w:rsid w:val="00494084"/>
    <w:rsid w:val="004945AE"/>
    <w:rsid w:val="00494A37"/>
    <w:rsid w:val="00494B27"/>
    <w:rsid w:val="00494C95"/>
    <w:rsid w:val="00494E6B"/>
    <w:rsid w:val="00494F85"/>
    <w:rsid w:val="00495050"/>
    <w:rsid w:val="004952F1"/>
    <w:rsid w:val="00495311"/>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1D"/>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9A7"/>
    <w:rsid w:val="004A7C33"/>
    <w:rsid w:val="004A7C93"/>
    <w:rsid w:val="004A7CEC"/>
    <w:rsid w:val="004A7E91"/>
    <w:rsid w:val="004A7EFD"/>
    <w:rsid w:val="004A7FC5"/>
    <w:rsid w:val="004B04C1"/>
    <w:rsid w:val="004B052F"/>
    <w:rsid w:val="004B059A"/>
    <w:rsid w:val="004B07A9"/>
    <w:rsid w:val="004B10E0"/>
    <w:rsid w:val="004B124F"/>
    <w:rsid w:val="004B1331"/>
    <w:rsid w:val="004B1550"/>
    <w:rsid w:val="004B1608"/>
    <w:rsid w:val="004B16CF"/>
    <w:rsid w:val="004B1CAF"/>
    <w:rsid w:val="004B1CD2"/>
    <w:rsid w:val="004B1DC9"/>
    <w:rsid w:val="004B2380"/>
    <w:rsid w:val="004B25DD"/>
    <w:rsid w:val="004B2797"/>
    <w:rsid w:val="004B2D0D"/>
    <w:rsid w:val="004B2DB2"/>
    <w:rsid w:val="004B2EAC"/>
    <w:rsid w:val="004B3179"/>
    <w:rsid w:val="004B3197"/>
    <w:rsid w:val="004B3303"/>
    <w:rsid w:val="004B3388"/>
    <w:rsid w:val="004B348F"/>
    <w:rsid w:val="004B34D0"/>
    <w:rsid w:val="004B3648"/>
    <w:rsid w:val="004B38FE"/>
    <w:rsid w:val="004B390E"/>
    <w:rsid w:val="004B3ACC"/>
    <w:rsid w:val="004B3C8F"/>
    <w:rsid w:val="004B3D67"/>
    <w:rsid w:val="004B4049"/>
    <w:rsid w:val="004B4151"/>
    <w:rsid w:val="004B4325"/>
    <w:rsid w:val="004B43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B27"/>
    <w:rsid w:val="004B6D56"/>
    <w:rsid w:val="004B6E12"/>
    <w:rsid w:val="004B6ED9"/>
    <w:rsid w:val="004B702C"/>
    <w:rsid w:val="004B7103"/>
    <w:rsid w:val="004B76D2"/>
    <w:rsid w:val="004B772B"/>
    <w:rsid w:val="004B7783"/>
    <w:rsid w:val="004B77B8"/>
    <w:rsid w:val="004B7847"/>
    <w:rsid w:val="004B790C"/>
    <w:rsid w:val="004B791B"/>
    <w:rsid w:val="004B79F7"/>
    <w:rsid w:val="004B7E80"/>
    <w:rsid w:val="004B7F2D"/>
    <w:rsid w:val="004C0160"/>
    <w:rsid w:val="004C03D8"/>
    <w:rsid w:val="004C043A"/>
    <w:rsid w:val="004C0669"/>
    <w:rsid w:val="004C0830"/>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23"/>
    <w:rsid w:val="004C204B"/>
    <w:rsid w:val="004C204C"/>
    <w:rsid w:val="004C2084"/>
    <w:rsid w:val="004C22E5"/>
    <w:rsid w:val="004C231B"/>
    <w:rsid w:val="004C2365"/>
    <w:rsid w:val="004C23C9"/>
    <w:rsid w:val="004C23CA"/>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1FC"/>
    <w:rsid w:val="004C525C"/>
    <w:rsid w:val="004C52A9"/>
    <w:rsid w:val="004C530A"/>
    <w:rsid w:val="004C5351"/>
    <w:rsid w:val="004C538C"/>
    <w:rsid w:val="004C53EE"/>
    <w:rsid w:val="004C5446"/>
    <w:rsid w:val="004C5642"/>
    <w:rsid w:val="004C58D7"/>
    <w:rsid w:val="004C590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BFB"/>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CAC"/>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5FE"/>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4F"/>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7B0"/>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65"/>
    <w:rsid w:val="004F6DC5"/>
    <w:rsid w:val="004F6EB8"/>
    <w:rsid w:val="004F733C"/>
    <w:rsid w:val="004F73D0"/>
    <w:rsid w:val="004F74F8"/>
    <w:rsid w:val="004F7558"/>
    <w:rsid w:val="004F7599"/>
    <w:rsid w:val="004F769D"/>
    <w:rsid w:val="004F77B7"/>
    <w:rsid w:val="004F7A46"/>
    <w:rsid w:val="004F7C22"/>
    <w:rsid w:val="004F7C69"/>
    <w:rsid w:val="004F7C8E"/>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772"/>
    <w:rsid w:val="00504B69"/>
    <w:rsid w:val="00504E09"/>
    <w:rsid w:val="005051EC"/>
    <w:rsid w:val="00505390"/>
    <w:rsid w:val="005055A2"/>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29F"/>
    <w:rsid w:val="005073ED"/>
    <w:rsid w:val="00507779"/>
    <w:rsid w:val="0050791C"/>
    <w:rsid w:val="00507BCB"/>
    <w:rsid w:val="00507C51"/>
    <w:rsid w:val="00507D94"/>
    <w:rsid w:val="0051010B"/>
    <w:rsid w:val="00510269"/>
    <w:rsid w:val="005102AD"/>
    <w:rsid w:val="005102AF"/>
    <w:rsid w:val="00510540"/>
    <w:rsid w:val="00510654"/>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8F5"/>
    <w:rsid w:val="00513930"/>
    <w:rsid w:val="00513A9D"/>
    <w:rsid w:val="00513D54"/>
    <w:rsid w:val="00513E28"/>
    <w:rsid w:val="00514011"/>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B1"/>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C71"/>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0EB"/>
    <w:rsid w:val="005235EA"/>
    <w:rsid w:val="00523654"/>
    <w:rsid w:val="00523699"/>
    <w:rsid w:val="005236AA"/>
    <w:rsid w:val="005237C6"/>
    <w:rsid w:val="00523AA0"/>
    <w:rsid w:val="00523ADE"/>
    <w:rsid w:val="00523EF5"/>
    <w:rsid w:val="00523F20"/>
    <w:rsid w:val="00524199"/>
    <w:rsid w:val="005246E6"/>
    <w:rsid w:val="0052472B"/>
    <w:rsid w:val="005249E7"/>
    <w:rsid w:val="00524CCB"/>
    <w:rsid w:val="00524D32"/>
    <w:rsid w:val="00524F09"/>
    <w:rsid w:val="005251AB"/>
    <w:rsid w:val="00525245"/>
    <w:rsid w:val="0052524B"/>
    <w:rsid w:val="005255B4"/>
    <w:rsid w:val="00525746"/>
    <w:rsid w:val="00525BCE"/>
    <w:rsid w:val="00525EDF"/>
    <w:rsid w:val="005261DE"/>
    <w:rsid w:val="005262DB"/>
    <w:rsid w:val="005262FB"/>
    <w:rsid w:val="00526425"/>
    <w:rsid w:val="00526451"/>
    <w:rsid w:val="005265A2"/>
    <w:rsid w:val="00526679"/>
    <w:rsid w:val="005266A1"/>
    <w:rsid w:val="00526B06"/>
    <w:rsid w:val="00526BBD"/>
    <w:rsid w:val="00526DC2"/>
    <w:rsid w:val="00526F27"/>
    <w:rsid w:val="0052720A"/>
    <w:rsid w:val="00527281"/>
    <w:rsid w:val="0052732C"/>
    <w:rsid w:val="005274D9"/>
    <w:rsid w:val="005277F9"/>
    <w:rsid w:val="00527BDB"/>
    <w:rsid w:val="00527CDE"/>
    <w:rsid w:val="00527F86"/>
    <w:rsid w:val="005300B3"/>
    <w:rsid w:val="005300BC"/>
    <w:rsid w:val="005300EC"/>
    <w:rsid w:val="0053016C"/>
    <w:rsid w:val="00530483"/>
    <w:rsid w:val="005305C5"/>
    <w:rsid w:val="00530666"/>
    <w:rsid w:val="00530A28"/>
    <w:rsid w:val="00530ACC"/>
    <w:rsid w:val="00530DC4"/>
    <w:rsid w:val="0053130F"/>
    <w:rsid w:val="005313C3"/>
    <w:rsid w:val="0053173E"/>
    <w:rsid w:val="00531853"/>
    <w:rsid w:val="00531A48"/>
    <w:rsid w:val="00531B04"/>
    <w:rsid w:val="00531BC7"/>
    <w:rsid w:val="00531CC6"/>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79C"/>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6C"/>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A73"/>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AC"/>
    <w:rsid w:val="005446F7"/>
    <w:rsid w:val="0054485F"/>
    <w:rsid w:val="00544A24"/>
    <w:rsid w:val="00544E4D"/>
    <w:rsid w:val="0054516A"/>
    <w:rsid w:val="005451E6"/>
    <w:rsid w:val="0054520A"/>
    <w:rsid w:val="0054549B"/>
    <w:rsid w:val="0054566C"/>
    <w:rsid w:val="005458F1"/>
    <w:rsid w:val="00546002"/>
    <w:rsid w:val="00546211"/>
    <w:rsid w:val="00546241"/>
    <w:rsid w:val="00546380"/>
    <w:rsid w:val="005463D7"/>
    <w:rsid w:val="005465D9"/>
    <w:rsid w:val="00546732"/>
    <w:rsid w:val="00546A8D"/>
    <w:rsid w:val="00546E38"/>
    <w:rsid w:val="00546FD6"/>
    <w:rsid w:val="00546FEF"/>
    <w:rsid w:val="005472F6"/>
    <w:rsid w:val="00547369"/>
    <w:rsid w:val="0054749E"/>
    <w:rsid w:val="0054759D"/>
    <w:rsid w:val="005475AF"/>
    <w:rsid w:val="00547618"/>
    <w:rsid w:val="005478E7"/>
    <w:rsid w:val="00547B1D"/>
    <w:rsid w:val="00547C3E"/>
    <w:rsid w:val="00547D1A"/>
    <w:rsid w:val="00547E3B"/>
    <w:rsid w:val="00547E6B"/>
    <w:rsid w:val="00550290"/>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52D"/>
    <w:rsid w:val="00561E16"/>
    <w:rsid w:val="00561F43"/>
    <w:rsid w:val="005622A6"/>
    <w:rsid w:val="00562599"/>
    <w:rsid w:val="0056283A"/>
    <w:rsid w:val="005628F0"/>
    <w:rsid w:val="00562AA6"/>
    <w:rsid w:val="00562B18"/>
    <w:rsid w:val="00562C3D"/>
    <w:rsid w:val="00562FF3"/>
    <w:rsid w:val="00563136"/>
    <w:rsid w:val="0056313E"/>
    <w:rsid w:val="0056321D"/>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52"/>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584"/>
    <w:rsid w:val="00577604"/>
    <w:rsid w:val="005778A6"/>
    <w:rsid w:val="0057797E"/>
    <w:rsid w:val="00577BFC"/>
    <w:rsid w:val="00577C10"/>
    <w:rsid w:val="00577DFB"/>
    <w:rsid w:val="00577E12"/>
    <w:rsid w:val="00577EB6"/>
    <w:rsid w:val="00577F9E"/>
    <w:rsid w:val="005802CC"/>
    <w:rsid w:val="0058066D"/>
    <w:rsid w:val="005806C8"/>
    <w:rsid w:val="005806F4"/>
    <w:rsid w:val="00580BEC"/>
    <w:rsid w:val="00580C01"/>
    <w:rsid w:val="00580E56"/>
    <w:rsid w:val="00580F46"/>
    <w:rsid w:val="005810E5"/>
    <w:rsid w:val="0058111E"/>
    <w:rsid w:val="0058118F"/>
    <w:rsid w:val="00581590"/>
    <w:rsid w:val="005816F6"/>
    <w:rsid w:val="005819DA"/>
    <w:rsid w:val="00581C99"/>
    <w:rsid w:val="00581EA9"/>
    <w:rsid w:val="00581FC3"/>
    <w:rsid w:val="005820E1"/>
    <w:rsid w:val="0058210D"/>
    <w:rsid w:val="0058231D"/>
    <w:rsid w:val="00582683"/>
    <w:rsid w:val="00582789"/>
    <w:rsid w:val="005829AF"/>
    <w:rsid w:val="00582A88"/>
    <w:rsid w:val="00582AB7"/>
    <w:rsid w:val="00582B20"/>
    <w:rsid w:val="00582B58"/>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3DD"/>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6F2E"/>
    <w:rsid w:val="00587038"/>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1A8"/>
    <w:rsid w:val="005942F9"/>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E40"/>
    <w:rsid w:val="00595F55"/>
    <w:rsid w:val="00596000"/>
    <w:rsid w:val="00596064"/>
    <w:rsid w:val="005963F4"/>
    <w:rsid w:val="005964D0"/>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6"/>
    <w:rsid w:val="005A104D"/>
    <w:rsid w:val="005A128B"/>
    <w:rsid w:val="005A12B5"/>
    <w:rsid w:val="005A132D"/>
    <w:rsid w:val="005A163C"/>
    <w:rsid w:val="005A1660"/>
    <w:rsid w:val="005A1766"/>
    <w:rsid w:val="005A19A1"/>
    <w:rsid w:val="005A1A3A"/>
    <w:rsid w:val="005A1B29"/>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63"/>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4F17"/>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CE"/>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58DB"/>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500"/>
    <w:rsid w:val="005B7807"/>
    <w:rsid w:val="005B7A79"/>
    <w:rsid w:val="005B7AC6"/>
    <w:rsid w:val="005B7CCE"/>
    <w:rsid w:val="005C01C9"/>
    <w:rsid w:val="005C027A"/>
    <w:rsid w:val="005C03A5"/>
    <w:rsid w:val="005C068E"/>
    <w:rsid w:val="005C0735"/>
    <w:rsid w:val="005C076F"/>
    <w:rsid w:val="005C0795"/>
    <w:rsid w:val="005C07F4"/>
    <w:rsid w:val="005C09D3"/>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9F0"/>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699"/>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28"/>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74E"/>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E07"/>
    <w:rsid w:val="005E2F79"/>
    <w:rsid w:val="005E3090"/>
    <w:rsid w:val="005E3164"/>
    <w:rsid w:val="005E322D"/>
    <w:rsid w:val="005E3327"/>
    <w:rsid w:val="005E347E"/>
    <w:rsid w:val="005E3606"/>
    <w:rsid w:val="005E36D2"/>
    <w:rsid w:val="005E3796"/>
    <w:rsid w:val="005E37E5"/>
    <w:rsid w:val="005E3DDF"/>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56"/>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5C"/>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09C"/>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72D"/>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92"/>
    <w:rsid w:val="005F70B6"/>
    <w:rsid w:val="005F70D1"/>
    <w:rsid w:val="005F71A4"/>
    <w:rsid w:val="005F740E"/>
    <w:rsid w:val="005F761F"/>
    <w:rsid w:val="005F78FA"/>
    <w:rsid w:val="005F7CFF"/>
    <w:rsid w:val="005F7F70"/>
    <w:rsid w:val="006000E9"/>
    <w:rsid w:val="00600308"/>
    <w:rsid w:val="0060052F"/>
    <w:rsid w:val="00600571"/>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B3C"/>
    <w:rsid w:val="00607C3A"/>
    <w:rsid w:val="00607CCD"/>
    <w:rsid w:val="0061000F"/>
    <w:rsid w:val="00610080"/>
    <w:rsid w:val="00610147"/>
    <w:rsid w:val="0061043F"/>
    <w:rsid w:val="00610453"/>
    <w:rsid w:val="00610480"/>
    <w:rsid w:val="00610605"/>
    <w:rsid w:val="00610719"/>
    <w:rsid w:val="00610825"/>
    <w:rsid w:val="00610B4E"/>
    <w:rsid w:val="00610EE8"/>
    <w:rsid w:val="00610F2A"/>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5C"/>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5CA8"/>
    <w:rsid w:val="0061606A"/>
    <w:rsid w:val="0061649B"/>
    <w:rsid w:val="006165F8"/>
    <w:rsid w:val="00616726"/>
    <w:rsid w:val="00616971"/>
    <w:rsid w:val="00616BB6"/>
    <w:rsid w:val="00616BD7"/>
    <w:rsid w:val="00616C52"/>
    <w:rsid w:val="00616FA9"/>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368"/>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26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35A"/>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52"/>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09"/>
    <w:rsid w:val="00645EE7"/>
    <w:rsid w:val="00645F3C"/>
    <w:rsid w:val="00645FF0"/>
    <w:rsid w:val="0064616A"/>
    <w:rsid w:val="006462EE"/>
    <w:rsid w:val="006463DC"/>
    <w:rsid w:val="0064641D"/>
    <w:rsid w:val="006464A4"/>
    <w:rsid w:val="0064658D"/>
    <w:rsid w:val="0064690D"/>
    <w:rsid w:val="00646948"/>
    <w:rsid w:val="00646ADD"/>
    <w:rsid w:val="00646B1A"/>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67"/>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3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57E80"/>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485"/>
    <w:rsid w:val="006615CD"/>
    <w:rsid w:val="0066173B"/>
    <w:rsid w:val="006617F9"/>
    <w:rsid w:val="006618AE"/>
    <w:rsid w:val="006618C2"/>
    <w:rsid w:val="006618CD"/>
    <w:rsid w:val="00661A73"/>
    <w:rsid w:val="00661C1E"/>
    <w:rsid w:val="00661E51"/>
    <w:rsid w:val="00661EBB"/>
    <w:rsid w:val="00661F94"/>
    <w:rsid w:val="00661FD9"/>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5F87"/>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1B"/>
    <w:rsid w:val="00667F33"/>
    <w:rsid w:val="006700DC"/>
    <w:rsid w:val="006702AE"/>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B34"/>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75"/>
    <w:rsid w:val="00675993"/>
    <w:rsid w:val="00675A4A"/>
    <w:rsid w:val="00675BC8"/>
    <w:rsid w:val="00675C01"/>
    <w:rsid w:val="00675E3D"/>
    <w:rsid w:val="0067633A"/>
    <w:rsid w:val="00676504"/>
    <w:rsid w:val="0067669F"/>
    <w:rsid w:val="006768CD"/>
    <w:rsid w:val="00676955"/>
    <w:rsid w:val="00676962"/>
    <w:rsid w:val="00676998"/>
    <w:rsid w:val="006769BE"/>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8FD"/>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1AED"/>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7D1"/>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5EA"/>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1A9"/>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51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5E9"/>
    <w:rsid w:val="006A5621"/>
    <w:rsid w:val="006A5649"/>
    <w:rsid w:val="006A57D7"/>
    <w:rsid w:val="006A57F6"/>
    <w:rsid w:val="006A58F8"/>
    <w:rsid w:val="006A5B46"/>
    <w:rsid w:val="006A5C30"/>
    <w:rsid w:val="006A5ED9"/>
    <w:rsid w:val="006A60BA"/>
    <w:rsid w:val="006A6137"/>
    <w:rsid w:val="006A613C"/>
    <w:rsid w:val="006A617D"/>
    <w:rsid w:val="006A639E"/>
    <w:rsid w:val="006A642D"/>
    <w:rsid w:val="006A6483"/>
    <w:rsid w:val="006A6597"/>
    <w:rsid w:val="006A6AD7"/>
    <w:rsid w:val="006A6B33"/>
    <w:rsid w:val="006A6D82"/>
    <w:rsid w:val="006A6D8C"/>
    <w:rsid w:val="006A6E2A"/>
    <w:rsid w:val="006A6F41"/>
    <w:rsid w:val="006A7383"/>
    <w:rsid w:val="006A73F2"/>
    <w:rsid w:val="006A7432"/>
    <w:rsid w:val="006A7669"/>
    <w:rsid w:val="006A7681"/>
    <w:rsid w:val="006A7C89"/>
    <w:rsid w:val="006A7F99"/>
    <w:rsid w:val="006B034A"/>
    <w:rsid w:val="006B0366"/>
    <w:rsid w:val="006B044B"/>
    <w:rsid w:val="006B0536"/>
    <w:rsid w:val="006B065B"/>
    <w:rsid w:val="006B06A6"/>
    <w:rsid w:val="006B072B"/>
    <w:rsid w:val="006B07CE"/>
    <w:rsid w:val="006B0A58"/>
    <w:rsid w:val="006B0AEA"/>
    <w:rsid w:val="006B0D1D"/>
    <w:rsid w:val="006B13BC"/>
    <w:rsid w:val="006B14BB"/>
    <w:rsid w:val="006B177A"/>
    <w:rsid w:val="006B178B"/>
    <w:rsid w:val="006B19E9"/>
    <w:rsid w:val="006B1C6E"/>
    <w:rsid w:val="006B1F76"/>
    <w:rsid w:val="006B2927"/>
    <w:rsid w:val="006B30FD"/>
    <w:rsid w:val="006B339E"/>
    <w:rsid w:val="006B3471"/>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8C0"/>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4B3"/>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048"/>
    <w:rsid w:val="006C532E"/>
    <w:rsid w:val="006C53BA"/>
    <w:rsid w:val="006C53D7"/>
    <w:rsid w:val="006C577E"/>
    <w:rsid w:val="006C5895"/>
    <w:rsid w:val="006C608A"/>
    <w:rsid w:val="006C6109"/>
    <w:rsid w:val="006C65E3"/>
    <w:rsid w:val="006C66C3"/>
    <w:rsid w:val="006C6BB6"/>
    <w:rsid w:val="006C705B"/>
    <w:rsid w:val="006C7166"/>
    <w:rsid w:val="006C71CD"/>
    <w:rsid w:val="006C74F3"/>
    <w:rsid w:val="006C7565"/>
    <w:rsid w:val="006C7681"/>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04"/>
    <w:rsid w:val="006D3A76"/>
    <w:rsid w:val="006D3AD9"/>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3F"/>
    <w:rsid w:val="006D5445"/>
    <w:rsid w:val="006D562D"/>
    <w:rsid w:val="006D5870"/>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85F"/>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ABD"/>
    <w:rsid w:val="006E3E6A"/>
    <w:rsid w:val="006E402A"/>
    <w:rsid w:val="006E411C"/>
    <w:rsid w:val="006E4875"/>
    <w:rsid w:val="006E4E34"/>
    <w:rsid w:val="006E4FDA"/>
    <w:rsid w:val="006E5161"/>
    <w:rsid w:val="006E5182"/>
    <w:rsid w:val="006E51A6"/>
    <w:rsid w:val="006E5244"/>
    <w:rsid w:val="006E52BE"/>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34"/>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5F7"/>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24"/>
    <w:rsid w:val="006F6CCB"/>
    <w:rsid w:val="006F6E4A"/>
    <w:rsid w:val="006F6F02"/>
    <w:rsid w:val="006F6F4C"/>
    <w:rsid w:val="006F6FB3"/>
    <w:rsid w:val="006F71AD"/>
    <w:rsid w:val="006F71F3"/>
    <w:rsid w:val="006F72BD"/>
    <w:rsid w:val="006F732B"/>
    <w:rsid w:val="006F744C"/>
    <w:rsid w:val="006F7564"/>
    <w:rsid w:val="006F770E"/>
    <w:rsid w:val="006F781F"/>
    <w:rsid w:val="006F7CE9"/>
    <w:rsid w:val="006F7E32"/>
    <w:rsid w:val="006F7FB5"/>
    <w:rsid w:val="00700080"/>
    <w:rsid w:val="00700122"/>
    <w:rsid w:val="007001A9"/>
    <w:rsid w:val="0070026D"/>
    <w:rsid w:val="007004AF"/>
    <w:rsid w:val="0070084D"/>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832"/>
    <w:rsid w:val="00705974"/>
    <w:rsid w:val="00705AA2"/>
    <w:rsid w:val="00706507"/>
    <w:rsid w:val="00706AC1"/>
    <w:rsid w:val="00706B8E"/>
    <w:rsid w:val="00706CFA"/>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0BD9"/>
    <w:rsid w:val="00710CA5"/>
    <w:rsid w:val="00711081"/>
    <w:rsid w:val="007114E2"/>
    <w:rsid w:val="0071161E"/>
    <w:rsid w:val="0071189D"/>
    <w:rsid w:val="007118CD"/>
    <w:rsid w:val="007119EE"/>
    <w:rsid w:val="00711BFD"/>
    <w:rsid w:val="00711C3D"/>
    <w:rsid w:val="00711CF1"/>
    <w:rsid w:val="00711EF0"/>
    <w:rsid w:val="00711F1E"/>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61E"/>
    <w:rsid w:val="0071475D"/>
    <w:rsid w:val="007147F6"/>
    <w:rsid w:val="00714AA3"/>
    <w:rsid w:val="00714E91"/>
    <w:rsid w:val="00714FD3"/>
    <w:rsid w:val="007150C6"/>
    <w:rsid w:val="007151C4"/>
    <w:rsid w:val="00715547"/>
    <w:rsid w:val="007155D6"/>
    <w:rsid w:val="00715B01"/>
    <w:rsid w:val="00715DBB"/>
    <w:rsid w:val="00715F4E"/>
    <w:rsid w:val="00715F9C"/>
    <w:rsid w:val="0071609E"/>
    <w:rsid w:val="00716130"/>
    <w:rsid w:val="00716191"/>
    <w:rsid w:val="007164AD"/>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7E8"/>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7AE"/>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5EF1"/>
    <w:rsid w:val="007261DB"/>
    <w:rsid w:val="007261EF"/>
    <w:rsid w:val="007261FD"/>
    <w:rsid w:val="0072621F"/>
    <w:rsid w:val="0072640F"/>
    <w:rsid w:val="00726736"/>
    <w:rsid w:val="00726B20"/>
    <w:rsid w:val="00726B8B"/>
    <w:rsid w:val="00727130"/>
    <w:rsid w:val="0072726D"/>
    <w:rsid w:val="007272A0"/>
    <w:rsid w:val="00727330"/>
    <w:rsid w:val="0072737A"/>
    <w:rsid w:val="007274FB"/>
    <w:rsid w:val="00727547"/>
    <w:rsid w:val="00727733"/>
    <w:rsid w:val="00727746"/>
    <w:rsid w:val="007279DE"/>
    <w:rsid w:val="00727ABC"/>
    <w:rsid w:val="00727D47"/>
    <w:rsid w:val="00727E3E"/>
    <w:rsid w:val="00727F56"/>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0B9"/>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9F2"/>
    <w:rsid w:val="00740AC4"/>
    <w:rsid w:val="00740ACD"/>
    <w:rsid w:val="00740C93"/>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3CD"/>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8C9"/>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040"/>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3F68"/>
    <w:rsid w:val="0075416A"/>
    <w:rsid w:val="00754267"/>
    <w:rsid w:val="00754324"/>
    <w:rsid w:val="0075433D"/>
    <w:rsid w:val="00754A06"/>
    <w:rsid w:val="00754BCF"/>
    <w:rsid w:val="00754BDE"/>
    <w:rsid w:val="007550CE"/>
    <w:rsid w:val="007550FA"/>
    <w:rsid w:val="007552B3"/>
    <w:rsid w:val="00755651"/>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A5E"/>
    <w:rsid w:val="00757CD5"/>
    <w:rsid w:val="00757D4A"/>
    <w:rsid w:val="00757F96"/>
    <w:rsid w:val="007600A2"/>
    <w:rsid w:val="00760211"/>
    <w:rsid w:val="0076041D"/>
    <w:rsid w:val="00760486"/>
    <w:rsid w:val="007604E1"/>
    <w:rsid w:val="007604FB"/>
    <w:rsid w:val="00760885"/>
    <w:rsid w:val="00760CD5"/>
    <w:rsid w:val="00760CEA"/>
    <w:rsid w:val="007610FA"/>
    <w:rsid w:val="0076112B"/>
    <w:rsid w:val="0076147A"/>
    <w:rsid w:val="007616E4"/>
    <w:rsid w:val="007617CC"/>
    <w:rsid w:val="007618A3"/>
    <w:rsid w:val="00761A7B"/>
    <w:rsid w:val="00761B35"/>
    <w:rsid w:val="00761D05"/>
    <w:rsid w:val="00761E11"/>
    <w:rsid w:val="0076201E"/>
    <w:rsid w:val="007620FC"/>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87D"/>
    <w:rsid w:val="00763999"/>
    <w:rsid w:val="00763B7F"/>
    <w:rsid w:val="00763C6D"/>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048"/>
    <w:rsid w:val="0076633D"/>
    <w:rsid w:val="007663B7"/>
    <w:rsid w:val="0076641B"/>
    <w:rsid w:val="00766493"/>
    <w:rsid w:val="00766734"/>
    <w:rsid w:val="007668A6"/>
    <w:rsid w:val="007669BB"/>
    <w:rsid w:val="00766A89"/>
    <w:rsid w:val="00766CD5"/>
    <w:rsid w:val="00766D24"/>
    <w:rsid w:val="00766EE1"/>
    <w:rsid w:val="00766F1A"/>
    <w:rsid w:val="00766F6E"/>
    <w:rsid w:val="0076701D"/>
    <w:rsid w:val="007672C5"/>
    <w:rsid w:val="007673BB"/>
    <w:rsid w:val="00767481"/>
    <w:rsid w:val="007674B5"/>
    <w:rsid w:val="00767608"/>
    <w:rsid w:val="00767CD5"/>
    <w:rsid w:val="00767D3B"/>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660"/>
    <w:rsid w:val="00775986"/>
    <w:rsid w:val="007759FE"/>
    <w:rsid w:val="00775A86"/>
    <w:rsid w:val="00775DE8"/>
    <w:rsid w:val="00775FC3"/>
    <w:rsid w:val="00775FDB"/>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A36"/>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3DE7"/>
    <w:rsid w:val="007843A6"/>
    <w:rsid w:val="007844B4"/>
    <w:rsid w:val="00784999"/>
    <w:rsid w:val="00784BCE"/>
    <w:rsid w:val="00784C3E"/>
    <w:rsid w:val="00784C98"/>
    <w:rsid w:val="00784CB4"/>
    <w:rsid w:val="00784CC0"/>
    <w:rsid w:val="00784F38"/>
    <w:rsid w:val="007850A1"/>
    <w:rsid w:val="0078546F"/>
    <w:rsid w:val="00785616"/>
    <w:rsid w:val="00785C36"/>
    <w:rsid w:val="00785E4E"/>
    <w:rsid w:val="00786182"/>
    <w:rsid w:val="007861D8"/>
    <w:rsid w:val="0078622B"/>
    <w:rsid w:val="0078623A"/>
    <w:rsid w:val="0078659C"/>
    <w:rsid w:val="0078665C"/>
    <w:rsid w:val="00786A15"/>
    <w:rsid w:val="00786A20"/>
    <w:rsid w:val="00786A84"/>
    <w:rsid w:val="00786AEF"/>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08"/>
    <w:rsid w:val="00790F3B"/>
    <w:rsid w:val="0079123E"/>
    <w:rsid w:val="007914B6"/>
    <w:rsid w:val="0079150E"/>
    <w:rsid w:val="0079152F"/>
    <w:rsid w:val="0079159F"/>
    <w:rsid w:val="00791742"/>
    <w:rsid w:val="0079178F"/>
    <w:rsid w:val="00791B01"/>
    <w:rsid w:val="00791B35"/>
    <w:rsid w:val="00791C17"/>
    <w:rsid w:val="00791C63"/>
    <w:rsid w:val="00791DAA"/>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50A"/>
    <w:rsid w:val="0079394D"/>
    <w:rsid w:val="00793A24"/>
    <w:rsid w:val="00793C2A"/>
    <w:rsid w:val="00793F80"/>
    <w:rsid w:val="007949EB"/>
    <w:rsid w:val="00794C41"/>
    <w:rsid w:val="00794E88"/>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AA5"/>
    <w:rsid w:val="007A0B0B"/>
    <w:rsid w:val="007A0BB9"/>
    <w:rsid w:val="007A0C56"/>
    <w:rsid w:val="007A10EC"/>
    <w:rsid w:val="007A11B3"/>
    <w:rsid w:val="007A12F9"/>
    <w:rsid w:val="007A1330"/>
    <w:rsid w:val="007A1355"/>
    <w:rsid w:val="007A15C9"/>
    <w:rsid w:val="007A17D8"/>
    <w:rsid w:val="007A1881"/>
    <w:rsid w:val="007A1A0D"/>
    <w:rsid w:val="007A1ABF"/>
    <w:rsid w:val="007A1B48"/>
    <w:rsid w:val="007A1D69"/>
    <w:rsid w:val="007A1E38"/>
    <w:rsid w:val="007A1E5B"/>
    <w:rsid w:val="007A1FA9"/>
    <w:rsid w:val="007A20A0"/>
    <w:rsid w:val="007A2169"/>
    <w:rsid w:val="007A2264"/>
    <w:rsid w:val="007A269D"/>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7D4"/>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849"/>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21E"/>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9FD"/>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5D"/>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B84"/>
    <w:rsid w:val="007C0E29"/>
    <w:rsid w:val="007C0EB0"/>
    <w:rsid w:val="007C0EEB"/>
    <w:rsid w:val="007C101A"/>
    <w:rsid w:val="007C1259"/>
    <w:rsid w:val="007C12F3"/>
    <w:rsid w:val="007C160F"/>
    <w:rsid w:val="007C1650"/>
    <w:rsid w:val="007C172B"/>
    <w:rsid w:val="007C1754"/>
    <w:rsid w:val="007C1767"/>
    <w:rsid w:val="007C189C"/>
    <w:rsid w:val="007C1EA7"/>
    <w:rsid w:val="007C1FBC"/>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CEB"/>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372"/>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164"/>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9F7"/>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553"/>
    <w:rsid w:val="007D57BC"/>
    <w:rsid w:val="007D57CC"/>
    <w:rsid w:val="007D5A54"/>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6DF9"/>
    <w:rsid w:val="007D73D2"/>
    <w:rsid w:val="007D76A2"/>
    <w:rsid w:val="007D778D"/>
    <w:rsid w:val="007D7950"/>
    <w:rsid w:val="007D7B49"/>
    <w:rsid w:val="007D7C0A"/>
    <w:rsid w:val="007D7C12"/>
    <w:rsid w:val="007E025E"/>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14D"/>
    <w:rsid w:val="007E32B5"/>
    <w:rsid w:val="007E35D7"/>
    <w:rsid w:val="007E36E4"/>
    <w:rsid w:val="007E3984"/>
    <w:rsid w:val="007E3B0B"/>
    <w:rsid w:val="007E3BF6"/>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4E6"/>
    <w:rsid w:val="007E7503"/>
    <w:rsid w:val="007E7524"/>
    <w:rsid w:val="007E77CA"/>
    <w:rsid w:val="007E7992"/>
    <w:rsid w:val="007E7BFA"/>
    <w:rsid w:val="007E7F4E"/>
    <w:rsid w:val="007F00FD"/>
    <w:rsid w:val="007F050A"/>
    <w:rsid w:val="007F051A"/>
    <w:rsid w:val="007F0608"/>
    <w:rsid w:val="007F095C"/>
    <w:rsid w:val="007F097C"/>
    <w:rsid w:val="007F0AD8"/>
    <w:rsid w:val="007F0D60"/>
    <w:rsid w:val="007F0DC8"/>
    <w:rsid w:val="007F1099"/>
    <w:rsid w:val="007F162E"/>
    <w:rsid w:val="007F17A5"/>
    <w:rsid w:val="007F1DCC"/>
    <w:rsid w:val="007F1EAF"/>
    <w:rsid w:val="007F2087"/>
    <w:rsid w:val="007F2277"/>
    <w:rsid w:val="007F2314"/>
    <w:rsid w:val="007F234A"/>
    <w:rsid w:val="007F26DE"/>
    <w:rsid w:val="007F27D6"/>
    <w:rsid w:val="007F2A1A"/>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973"/>
    <w:rsid w:val="007F7A31"/>
    <w:rsid w:val="007F7A75"/>
    <w:rsid w:val="007F7AA8"/>
    <w:rsid w:val="007F7B69"/>
    <w:rsid w:val="007F7CF5"/>
    <w:rsid w:val="007F7DCE"/>
    <w:rsid w:val="007F7EBF"/>
    <w:rsid w:val="00800050"/>
    <w:rsid w:val="008000CA"/>
    <w:rsid w:val="00800196"/>
    <w:rsid w:val="0080043A"/>
    <w:rsid w:val="00800486"/>
    <w:rsid w:val="008006D6"/>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72B"/>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AA"/>
    <w:rsid w:val="00805CC8"/>
    <w:rsid w:val="00805D76"/>
    <w:rsid w:val="00805D99"/>
    <w:rsid w:val="00806114"/>
    <w:rsid w:val="008062FB"/>
    <w:rsid w:val="008064CF"/>
    <w:rsid w:val="008065DE"/>
    <w:rsid w:val="0080660F"/>
    <w:rsid w:val="00806631"/>
    <w:rsid w:val="008066F0"/>
    <w:rsid w:val="00806703"/>
    <w:rsid w:val="008067A2"/>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BFF"/>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32"/>
    <w:rsid w:val="00811FEF"/>
    <w:rsid w:val="00812009"/>
    <w:rsid w:val="008120DD"/>
    <w:rsid w:val="00812509"/>
    <w:rsid w:val="00812806"/>
    <w:rsid w:val="00812844"/>
    <w:rsid w:val="00812880"/>
    <w:rsid w:val="00812B40"/>
    <w:rsid w:val="00812B5E"/>
    <w:rsid w:val="00812C2F"/>
    <w:rsid w:val="00812D7F"/>
    <w:rsid w:val="00812EAA"/>
    <w:rsid w:val="0081321F"/>
    <w:rsid w:val="00813347"/>
    <w:rsid w:val="0081334E"/>
    <w:rsid w:val="008136F1"/>
    <w:rsid w:val="0081384D"/>
    <w:rsid w:val="00813909"/>
    <w:rsid w:val="00813D17"/>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11"/>
    <w:rsid w:val="008231B0"/>
    <w:rsid w:val="00823244"/>
    <w:rsid w:val="008234B2"/>
    <w:rsid w:val="008238CE"/>
    <w:rsid w:val="008238EE"/>
    <w:rsid w:val="00823D81"/>
    <w:rsid w:val="00823F03"/>
    <w:rsid w:val="008240AE"/>
    <w:rsid w:val="00824643"/>
    <w:rsid w:val="00824BAA"/>
    <w:rsid w:val="00824C75"/>
    <w:rsid w:val="00824D0A"/>
    <w:rsid w:val="00824F84"/>
    <w:rsid w:val="008251C6"/>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24"/>
    <w:rsid w:val="008316A7"/>
    <w:rsid w:val="008319B5"/>
    <w:rsid w:val="008319C0"/>
    <w:rsid w:val="00831AE5"/>
    <w:rsid w:val="00831BE1"/>
    <w:rsid w:val="00831C24"/>
    <w:rsid w:val="00831D64"/>
    <w:rsid w:val="00831EC9"/>
    <w:rsid w:val="00832145"/>
    <w:rsid w:val="00832551"/>
    <w:rsid w:val="0083266E"/>
    <w:rsid w:val="00832761"/>
    <w:rsid w:val="008327C0"/>
    <w:rsid w:val="00832866"/>
    <w:rsid w:val="00832B80"/>
    <w:rsid w:val="00832C77"/>
    <w:rsid w:val="00832E1A"/>
    <w:rsid w:val="008331FA"/>
    <w:rsid w:val="008335AD"/>
    <w:rsid w:val="00833837"/>
    <w:rsid w:val="00833DBD"/>
    <w:rsid w:val="00833DDC"/>
    <w:rsid w:val="00833FBB"/>
    <w:rsid w:val="0083435F"/>
    <w:rsid w:val="008343E9"/>
    <w:rsid w:val="0083453D"/>
    <w:rsid w:val="008345B4"/>
    <w:rsid w:val="008346E0"/>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45D"/>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124"/>
    <w:rsid w:val="00845446"/>
    <w:rsid w:val="0084544C"/>
    <w:rsid w:val="008454B0"/>
    <w:rsid w:val="00845576"/>
    <w:rsid w:val="00845BC9"/>
    <w:rsid w:val="00845DE7"/>
    <w:rsid w:val="00845E47"/>
    <w:rsid w:val="00845EE2"/>
    <w:rsid w:val="00845F81"/>
    <w:rsid w:val="00846135"/>
    <w:rsid w:val="008461BF"/>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1FDE"/>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335"/>
    <w:rsid w:val="00856411"/>
    <w:rsid w:val="008568CE"/>
    <w:rsid w:val="00856A88"/>
    <w:rsid w:val="00856BAA"/>
    <w:rsid w:val="00856CEA"/>
    <w:rsid w:val="00856E60"/>
    <w:rsid w:val="00857058"/>
    <w:rsid w:val="008573B4"/>
    <w:rsid w:val="008577E6"/>
    <w:rsid w:val="00857B70"/>
    <w:rsid w:val="00857BC9"/>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6"/>
    <w:rsid w:val="008631EB"/>
    <w:rsid w:val="00863390"/>
    <w:rsid w:val="0086364B"/>
    <w:rsid w:val="008638A1"/>
    <w:rsid w:val="00863D13"/>
    <w:rsid w:val="00863DC3"/>
    <w:rsid w:val="00863FD5"/>
    <w:rsid w:val="00864058"/>
    <w:rsid w:val="00864460"/>
    <w:rsid w:val="00864738"/>
    <w:rsid w:val="00864792"/>
    <w:rsid w:val="00864A6B"/>
    <w:rsid w:val="00864B6C"/>
    <w:rsid w:val="00864BC8"/>
    <w:rsid w:val="00865101"/>
    <w:rsid w:val="00865121"/>
    <w:rsid w:val="00865131"/>
    <w:rsid w:val="008651A2"/>
    <w:rsid w:val="0086548C"/>
    <w:rsid w:val="00865765"/>
    <w:rsid w:val="00866187"/>
    <w:rsid w:val="008662F2"/>
    <w:rsid w:val="00866331"/>
    <w:rsid w:val="008664A6"/>
    <w:rsid w:val="0086669C"/>
    <w:rsid w:val="008668B5"/>
    <w:rsid w:val="008669D9"/>
    <w:rsid w:val="00866A3E"/>
    <w:rsid w:val="00866A54"/>
    <w:rsid w:val="00866B15"/>
    <w:rsid w:val="00866B34"/>
    <w:rsid w:val="00866D47"/>
    <w:rsid w:val="00866E50"/>
    <w:rsid w:val="00866E79"/>
    <w:rsid w:val="00867298"/>
    <w:rsid w:val="0086740B"/>
    <w:rsid w:val="00867512"/>
    <w:rsid w:val="008675F1"/>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073"/>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52"/>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4EE"/>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98D"/>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244"/>
    <w:rsid w:val="00890442"/>
    <w:rsid w:val="00890449"/>
    <w:rsid w:val="00890596"/>
    <w:rsid w:val="0089059F"/>
    <w:rsid w:val="008905B7"/>
    <w:rsid w:val="00890DA2"/>
    <w:rsid w:val="00890F2F"/>
    <w:rsid w:val="00890FDA"/>
    <w:rsid w:val="00891078"/>
    <w:rsid w:val="008911A1"/>
    <w:rsid w:val="008913FB"/>
    <w:rsid w:val="008917A1"/>
    <w:rsid w:val="00891B69"/>
    <w:rsid w:val="00891C6D"/>
    <w:rsid w:val="00891F2C"/>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92D"/>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C54"/>
    <w:rsid w:val="00896DC1"/>
    <w:rsid w:val="00896DDE"/>
    <w:rsid w:val="00896E9A"/>
    <w:rsid w:val="00896FF8"/>
    <w:rsid w:val="00897150"/>
    <w:rsid w:val="0089760E"/>
    <w:rsid w:val="008976EC"/>
    <w:rsid w:val="008977FC"/>
    <w:rsid w:val="00897839"/>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553"/>
    <w:rsid w:val="008A2916"/>
    <w:rsid w:val="008A2967"/>
    <w:rsid w:val="008A2C07"/>
    <w:rsid w:val="008A2FF9"/>
    <w:rsid w:val="008A30EE"/>
    <w:rsid w:val="008A319E"/>
    <w:rsid w:val="008A32C1"/>
    <w:rsid w:val="008A35F6"/>
    <w:rsid w:val="008A3B11"/>
    <w:rsid w:val="008A3D0B"/>
    <w:rsid w:val="008A3D5B"/>
    <w:rsid w:val="008A3D8D"/>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6E4"/>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87C"/>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081"/>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B7FB2"/>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C7E74"/>
    <w:rsid w:val="008D0156"/>
    <w:rsid w:val="008D0186"/>
    <w:rsid w:val="008D029C"/>
    <w:rsid w:val="008D073E"/>
    <w:rsid w:val="008D0885"/>
    <w:rsid w:val="008D0B45"/>
    <w:rsid w:val="008D0CD8"/>
    <w:rsid w:val="008D0CF1"/>
    <w:rsid w:val="008D0E1D"/>
    <w:rsid w:val="008D0EB9"/>
    <w:rsid w:val="008D1056"/>
    <w:rsid w:val="008D1255"/>
    <w:rsid w:val="008D13A4"/>
    <w:rsid w:val="008D1477"/>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0F9"/>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00"/>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420"/>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4D9"/>
    <w:rsid w:val="008E36C0"/>
    <w:rsid w:val="008E36FE"/>
    <w:rsid w:val="008E3803"/>
    <w:rsid w:val="008E3A59"/>
    <w:rsid w:val="008E3B08"/>
    <w:rsid w:val="008E3BE2"/>
    <w:rsid w:val="008E3D48"/>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650"/>
    <w:rsid w:val="008E67C9"/>
    <w:rsid w:val="008E6804"/>
    <w:rsid w:val="008E682C"/>
    <w:rsid w:val="008E693F"/>
    <w:rsid w:val="008E698E"/>
    <w:rsid w:val="008E69DA"/>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8F1"/>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C3"/>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24E"/>
    <w:rsid w:val="00901387"/>
    <w:rsid w:val="00901550"/>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28A"/>
    <w:rsid w:val="0091049D"/>
    <w:rsid w:val="0091079C"/>
    <w:rsid w:val="00910993"/>
    <w:rsid w:val="00910A5C"/>
    <w:rsid w:val="00910C21"/>
    <w:rsid w:val="00910D24"/>
    <w:rsid w:val="00910D80"/>
    <w:rsid w:val="00910FEE"/>
    <w:rsid w:val="009110EB"/>
    <w:rsid w:val="009111E9"/>
    <w:rsid w:val="00911450"/>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19D"/>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83"/>
    <w:rsid w:val="00914AD6"/>
    <w:rsid w:val="00914B07"/>
    <w:rsid w:val="00914C13"/>
    <w:rsid w:val="00914DAC"/>
    <w:rsid w:val="00914DC5"/>
    <w:rsid w:val="00914E9A"/>
    <w:rsid w:val="00915019"/>
    <w:rsid w:val="00915038"/>
    <w:rsid w:val="00915294"/>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0D2"/>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97D"/>
    <w:rsid w:val="00921EE1"/>
    <w:rsid w:val="00922485"/>
    <w:rsid w:val="00922C07"/>
    <w:rsid w:val="00922D72"/>
    <w:rsid w:val="00923080"/>
    <w:rsid w:val="00923489"/>
    <w:rsid w:val="00923664"/>
    <w:rsid w:val="00923A0A"/>
    <w:rsid w:val="00923EF8"/>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1F5A"/>
    <w:rsid w:val="00932017"/>
    <w:rsid w:val="00932196"/>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234"/>
    <w:rsid w:val="00934346"/>
    <w:rsid w:val="0093463C"/>
    <w:rsid w:val="009348FF"/>
    <w:rsid w:val="00934912"/>
    <w:rsid w:val="00934EAA"/>
    <w:rsid w:val="00934F0E"/>
    <w:rsid w:val="0093547C"/>
    <w:rsid w:val="00935480"/>
    <w:rsid w:val="009356F4"/>
    <w:rsid w:val="00935AFC"/>
    <w:rsid w:val="00935B0B"/>
    <w:rsid w:val="00935C16"/>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D93"/>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1F6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2DD"/>
    <w:rsid w:val="0095532D"/>
    <w:rsid w:val="00955677"/>
    <w:rsid w:val="009556EF"/>
    <w:rsid w:val="0095571A"/>
    <w:rsid w:val="00955752"/>
    <w:rsid w:val="009557CB"/>
    <w:rsid w:val="009558B4"/>
    <w:rsid w:val="00955944"/>
    <w:rsid w:val="009559B6"/>
    <w:rsid w:val="00955E66"/>
    <w:rsid w:val="00955EC5"/>
    <w:rsid w:val="00955EFD"/>
    <w:rsid w:val="0095614F"/>
    <w:rsid w:val="00956361"/>
    <w:rsid w:val="0095648D"/>
    <w:rsid w:val="00956531"/>
    <w:rsid w:val="0095678B"/>
    <w:rsid w:val="009567A0"/>
    <w:rsid w:val="0095689C"/>
    <w:rsid w:val="00956967"/>
    <w:rsid w:val="00956C67"/>
    <w:rsid w:val="00956D5E"/>
    <w:rsid w:val="00956E12"/>
    <w:rsid w:val="00956F53"/>
    <w:rsid w:val="00956FFA"/>
    <w:rsid w:val="0095701B"/>
    <w:rsid w:val="009572D3"/>
    <w:rsid w:val="0095731C"/>
    <w:rsid w:val="0095732F"/>
    <w:rsid w:val="0095755E"/>
    <w:rsid w:val="0095793F"/>
    <w:rsid w:val="00957980"/>
    <w:rsid w:val="00957AA8"/>
    <w:rsid w:val="00957B53"/>
    <w:rsid w:val="00957D5A"/>
    <w:rsid w:val="0096012E"/>
    <w:rsid w:val="0096036A"/>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C92"/>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28"/>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08"/>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AC3"/>
    <w:rsid w:val="00972CF0"/>
    <w:rsid w:val="009732CA"/>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5F60"/>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0F2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2F27"/>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560"/>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5C5"/>
    <w:rsid w:val="009A663A"/>
    <w:rsid w:val="009A686A"/>
    <w:rsid w:val="009A686D"/>
    <w:rsid w:val="009A6893"/>
    <w:rsid w:val="009A6898"/>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C62"/>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CA7"/>
    <w:rsid w:val="009B2EC5"/>
    <w:rsid w:val="009B2ED5"/>
    <w:rsid w:val="009B2F52"/>
    <w:rsid w:val="009B3084"/>
    <w:rsid w:val="009B345B"/>
    <w:rsid w:val="009B3478"/>
    <w:rsid w:val="009B34A5"/>
    <w:rsid w:val="009B36F6"/>
    <w:rsid w:val="009B3719"/>
    <w:rsid w:val="009B38E5"/>
    <w:rsid w:val="009B3BB2"/>
    <w:rsid w:val="009B3C88"/>
    <w:rsid w:val="009B3D49"/>
    <w:rsid w:val="009B3F42"/>
    <w:rsid w:val="009B3F52"/>
    <w:rsid w:val="009B3F7B"/>
    <w:rsid w:val="009B408D"/>
    <w:rsid w:val="009B44F9"/>
    <w:rsid w:val="009B4698"/>
    <w:rsid w:val="009B4842"/>
    <w:rsid w:val="009B491D"/>
    <w:rsid w:val="009B4938"/>
    <w:rsid w:val="009B4977"/>
    <w:rsid w:val="009B4A14"/>
    <w:rsid w:val="009B4A5D"/>
    <w:rsid w:val="009B5090"/>
    <w:rsid w:val="009B5577"/>
    <w:rsid w:val="009B570E"/>
    <w:rsid w:val="009B5717"/>
    <w:rsid w:val="009B5992"/>
    <w:rsid w:val="009B59C5"/>
    <w:rsid w:val="009B5AAF"/>
    <w:rsid w:val="009B5C05"/>
    <w:rsid w:val="009B5E5F"/>
    <w:rsid w:val="009B60C8"/>
    <w:rsid w:val="009B60D5"/>
    <w:rsid w:val="009B6284"/>
    <w:rsid w:val="009B62CD"/>
    <w:rsid w:val="009B6501"/>
    <w:rsid w:val="009B6578"/>
    <w:rsid w:val="009B6AB8"/>
    <w:rsid w:val="009B6BD6"/>
    <w:rsid w:val="009B6C06"/>
    <w:rsid w:val="009B6C09"/>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8D4"/>
    <w:rsid w:val="009C2B4E"/>
    <w:rsid w:val="009C2DFA"/>
    <w:rsid w:val="009C2E92"/>
    <w:rsid w:val="009C3054"/>
    <w:rsid w:val="009C30D4"/>
    <w:rsid w:val="009C325E"/>
    <w:rsid w:val="009C351F"/>
    <w:rsid w:val="009C381A"/>
    <w:rsid w:val="009C3903"/>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510"/>
    <w:rsid w:val="009D475B"/>
    <w:rsid w:val="009D48C1"/>
    <w:rsid w:val="009D4B6C"/>
    <w:rsid w:val="009D4F35"/>
    <w:rsid w:val="009D4F38"/>
    <w:rsid w:val="009D4F62"/>
    <w:rsid w:val="009D5E23"/>
    <w:rsid w:val="009D5E2C"/>
    <w:rsid w:val="009D5F91"/>
    <w:rsid w:val="009D5FB1"/>
    <w:rsid w:val="009D60EB"/>
    <w:rsid w:val="009D6137"/>
    <w:rsid w:val="009D655C"/>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AF2"/>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0FC"/>
    <w:rsid w:val="009E623A"/>
    <w:rsid w:val="009E6394"/>
    <w:rsid w:val="009E66CA"/>
    <w:rsid w:val="009E6953"/>
    <w:rsid w:val="009E69BE"/>
    <w:rsid w:val="009E6ABD"/>
    <w:rsid w:val="009E6EC8"/>
    <w:rsid w:val="009E6F6B"/>
    <w:rsid w:val="009E6F8C"/>
    <w:rsid w:val="009E7047"/>
    <w:rsid w:val="009E713C"/>
    <w:rsid w:val="009E714A"/>
    <w:rsid w:val="009E7267"/>
    <w:rsid w:val="009E7275"/>
    <w:rsid w:val="009E74C1"/>
    <w:rsid w:val="009E7889"/>
    <w:rsid w:val="009E7A1B"/>
    <w:rsid w:val="009E7B7E"/>
    <w:rsid w:val="009E7C19"/>
    <w:rsid w:val="009E7CB1"/>
    <w:rsid w:val="009E7D62"/>
    <w:rsid w:val="009E7E60"/>
    <w:rsid w:val="009E7F78"/>
    <w:rsid w:val="009E7F86"/>
    <w:rsid w:val="009E7FE6"/>
    <w:rsid w:val="009F031A"/>
    <w:rsid w:val="009F0658"/>
    <w:rsid w:val="009F0713"/>
    <w:rsid w:val="009F0B33"/>
    <w:rsid w:val="009F0C7D"/>
    <w:rsid w:val="009F0D44"/>
    <w:rsid w:val="009F0E6F"/>
    <w:rsid w:val="009F0E84"/>
    <w:rsid w:val="009F1195"/>
    <w:rsid w:val="009F1218"/>
    <w:rsid w:val="009F125C"/>
    <w:rsid w:val="009F1850"/>
    <w:rsid w:val="009F1E00"/>
    <w:rsid w:val="009F1EAB"/>
    <w:rsid w:val="009F2406"/>
    <w:rsid w:val="009F257F"/>
    <w:rsid w:val="009F2891"/>
    <w:rsid w:val="009F2D79"/>
    <w:rsid w:val="009F2DEC"/>
    <w:rsid w:val="009F2FE6"/>
    <w:rsid w:val="009F349C"/>
    <w:rsid w:val="009F37EB"/>
    <w:rsid w:val="009F388A"/>
    <w:rsid w:val="009F38C3"/>
    <w:rsid w:val="009F38E5"/>
    <w:rsid w:val="009F3995"/>
    <w:rsid w:val="009F39B2"/>
    <w:rsid w:val="009F39EE"/>
    <w:rsid w:val="009F3AD6"/>
    <w:rsid w:val="009F3DA5"/>
    <w:rsid w:val="009F3DDB"/>
    <w:rsid w:val="009F3ED4"/>
    <w:rsid w:val="009F3F36"/>
    <w:rsid w:val="009F3FA0"/>
    <w:rsid w:val="009F3FB6"/>
    <w:rsid w:val="009F4021"/>
    <w:rsid w:val="009F424D"/>
    <w:rsid w:val="009F42CA"/>
    <w:rsid w:val="009F483D"/>
    <w:rsid w:val="009F48C7"/>
    <w:rsid w:val="009F4B57"/>
    <w:rsid w:val="009F4B8A"/>
    <w:rsid w:val="009F4BB1"/>
    <w:rsid w:val="009F4BC2"/>
    <w:rsid w:val="009F517F"/>
    <w:rsid w:val="009F5280"/>
    <w:rsid w:val="009F5395"/>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552"/>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4A7"/>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5"/>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185"/>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A98"/>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070"/>
    <w:rsid w:val="00A244B5"/>
    <w:rsid w:val="00A244C3"/>
    <w:rsid w:val="00A2482A"/>
    <w:rsid w:val="00A24B51"/>
    <w:rsid w:val="00A24F37"/>
    <w:rsid w:val="00A24F95"/>
    <w:rsid w:val="00A2527D"/>
    <w:rsid w:val="00A253AA"/>
    <w:rsid w:val="00A25499"/>
    <w:rsid w:val="00A255D4"/>
    <w:rsid w:val="00A25649"/>
    <w:rsid w:val="00A25680"/>
    <w:rsid w:val="00A25838"/>
    <w:rsid w:val="00A25AC2"/>
    <w:rsid w:val="00A25C19"/>
    <w:rsid w:val="00A25CB1"/>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22"/>
    <w:rsid w:val="00A310F1"/>
    <w:rsid w:val="00A311D2"/>
    <w:rsid w:val="00A312BB"/>
    <w:rsid w:val="00A315E7"/>
    <w:rsid w:val="00A316BF"/>
    <w:rsid w:val="00A31BD6"/>
    <w:rsid w:val="00A3201F"/>
    <w:rsid w:val="00A32364"/>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88"/>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B2"/>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52"/>
    <w:rsid w:val="00A427BA"/>
    <w:rsid w:val="00A428D3"/>
    <w:rsid w:val="00A42D9D"/>
    <w:rsid w:val="00A42E18"/>
    <w:rsid w:val="00A42E8C"/>
    <w:rsid w:val="00A4300F"/>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6D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B80"/>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36"/>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66"/>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DDE"/>
    <w:rsid w:val="00A63ED9"/>
    <w:rsid w:val="00A63FA7"/>
    <w:rsid w:val="00A63FE3"/>
    <w:rsid w:val="00A6442B"/>
    <w:rsid w:val="00A645F0"/>
    <w:rsid w:val="00A6460B"/>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1E10"/>
    <w:rsid w:val="00A7204E"/>
    <w:rsid w:val="00A72141"/>
    <w:rsid w:val="00A72441"/>
    <w:rsid w:val="00A7266E"/>
    <w:rsid w:val="00A72680"/>
    <w:rsid w:val="00A72719"/>
    <w:rsid w:val="00A728D5"/>
    <w:rsid w:val="00A72975"/>
    <w:rsid w:val="00A72B6F"/>
    <w:rsid w:val="00A72E23"/>
    <w:rsid w:val="00A72FCD"/>
    <w:rsid w:val="00A72FDD"/>
    <w:rsid w:val="00A7309F"/>
    <w:rsid w:val="00A730B5"/>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58C"/>
    <w:rsid w:val="00A778FE"/>
    <w:rsid w:val="00A779EE"/>
    <w:rsid w:val="00A77D95"/>
    <w:rsid w:val="00A77F3B"/>
    <w:rsid w:val="00A801E9"/>
    <w:rsid w:val="00A80416"/>
    <w:rsid w:val="00A80641"/>
    <w:rsid w:val="00A8076B"/>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2F2F"/>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22"/>
    <w:rsid w:val="00A901DC"/>
    <w:rsid w:val="00A90568"/>
    <w:rsid w:val="00A90794"/>
    <w:rsid w:val="00A90802"/>
    <w:rsid w:val="00A90913"/>
    <w:rsid w:val="00A909C7"/>
    <w:rsid w:val="00A90B5A"/>
    <w:rsid w:val="00A90D38"/>
    <w:rsid w:val="00A90DBD"/>
    <w:rsid w:val="00A90F29"/>
    <w:rsid w:val="00A90FFD"/>
    <w:rsid w:val="00A910DD"/>
    <w:rsid w:val="00A91146"/>
    <w:rsid w:val="00A9130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7E9"/>
    <w:rsid w:val="00A9395A"/>
    <w:rsid w:val="00A939B7"/>
    <w:rsid w:val="00A93AD8"/>
    <w:rsid w:val="00A93BC5"/>
    <w:rsid w:val="00A93C00"/>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082"/>
    <w:rsid w:val="00AA328A"/>
    <w:rsid w:val="00AA3436"/>
    <w:rsid w:val="00AA35C8"/>
    <w:rsid w:val="00AA3899"/>
    <w:rsid w:val="00AA38E9"/>
    <w:rsid w:val="00AA3A79"/>
    <w:rsid w:val="00AA41E3"/>
    <w:rsid w:val="00AA4415"/>
    <w:rsid w:val="00AA447F"/>
    <w:rsid w:val="00AA4641"/>
    <w:rsid w:val="00AA48A8"/>
    <w:rsid w:val="00AA4C6D"/>
    <w:rsid w:val="00AA5044"/>
    <w:rsid w:val="00AA5067"/>
    <w:rsid w:val="00AA5216"/>
    <w:rsid w:val="00AA5376"/>
    <w:rsid w:val="00AA53D5"/>
    <w:rsid w:val="00AA554C"/>
    <w:rsid w:val="00AA5556"/>
    <w:rsid w:val="00AA5627"/>
    <w:rsid w:val="00AA58F0"/>
    <w:rsid w:val="00AA5951"/>
    <w:rsid w:val="00AA59A4"/>
    <w:rsid w:val="00AA5A6B"/>
    <w:rsid w:val="00AA6116"/>
    <w:rsid w:val="00AA623D"/>
    <w:rsid w:val="00AA638B"/>
    <w:rsid w:val="00AA6721"/>
    <w:rsid w:val="00AA6C00"/>
    <w:rsid w:val="00AA6CD6"/>
    <w:rsid w:val="00AA6E1C"/>
    <w:rsid w:val="00AA6FC7"/>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B91"/>
    <w:rsid w:val="00AB0C18"/>
    <w:rsid w:val="00AB0D1C"/>
    <w:rsid w:val="00AB0F62"/>
    <w:rsid w:val="00AB0FA8"/>
    <w:rsid w:val="00AB1313"/>
    <w:rsid w:val="00AB1716"/>
    <w:rsid w:val="00AB1787"/>
    <w:rsid w:val="00AB1848"/>
    <w:rsid w:val="00AB1889"/>
    <w:rsid w:val="00AB1A85"/>
    <w:rsid w:val="00AB1AAA"/>
    <w:rsid w:val="00AB1ADF"/>
    <w:rsid w:val="00AB1BA2"/>
    <w:rsid w:val="00AB1BD8"/>
    <w:rsid w:val="00AB1D39"/>
    <w:rsid w:val="00AB207D"/>
    <w:rsid w:val="00AB24A8"/>
    <w:rsid w:val="00AB266A"/>
    <w:rsid w:val="00AB27B0"/>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377"/>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19"/>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64D"/>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74"/>
    <w:rsid w:val="00AD1FCE"/>
    <w:rsid w:val="00AD2030"/>
    <w:rsid w:val="00AD234B"/>
    <w:rsid w:val="00AD2358"/>
    <w:rsid w:val="00AD255F"/>
    <w:rsid w:val="00AD2585"/>
    <w:rsid w:val="00AD282D"/>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995"/>
    <w:rsid w:val="00AD4A55"/>
    <w:rsid w:val="00AD4B79"/>
    <w:rsid w:val="00AD4D04"/>
    <w:rsid w:val="00AD4DB2"/>
    <w:rsid w:val="00AD4DB4"/>
    <w:rsid w:val="00AD4FAB"/>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D7DD4"/>
    <w:rsid w:val="00AE00E2"/>
    <w:rsid w:val="00AE0361"/>
    <w:rsid w:val="00AE03AF"/>
    <w:rsid w:val="00AE05CF"/>
    <w:rsid w:val="00AE0AAA"/>
    <w:rsid w:val="00AE0BB1"/>
    <w:rsid w:val="00AE0D77"/>
    <w:rsid w:val="00AE0F75"/>
    <w:rsid w:val="00AE0FB6"/>
    <w:rsid w:val="00AE11C6"/>
    <w:rsid w:val="00AE1240"/>
    <w:rsid w:val="00AE12DF"/>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4D1"/>
    <w:rsid w:val="00AE45E5"/>
    <w:rsid w:val="00AE47D6"/>
    <w:rsid w:val="00AE4BCB"/>
    <w:rsid w:val="00AE4D98"/>
    <w:rsid w:val="00AE4E92"/>
    <w:rsid w:val="00AE4EA7"/>
    <w:rsid w:val="00AE4FFC"/>
    <w:rsid w:val="00AE5077"/>
    <w:rsid w:val="00AE51A0"/>
    <w:rsid w:val="00AE5204"/>
    <w:rsid w:val="00AE52F2"/>
    <w:rsid w:val="00AE533F"/>
    <w:rsid w:val="00AE53C9"/>
    <w:rsid w:val="00AE5609"/>
    <w:rsid w:val="00AE572E"/>
    <w:rsid w:val="00AE58B1"/>
    <w:rsid w:val="00AE5977"/>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74"/>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516"/>
    <w:rsid w:val="00AF261A"/>
    <w:rsid w:val="00AF293C"/>
    <w:rsid w:val="00AF299A"/>
    <w:rsid w:val="00AF2B75"/>
    <w:rsid w:val="00AF2BCF"/>
    <w:rsid w:val="00AF2BD3"/>
    <w:rsid w:val="00AF2CA0"/>
    <w:rsid w:val="00AF2E4B"/>
    <w:rsid w:val="00AF303F"/>
    <w:rsid w:val="00AF3247"/>
    <w:rsid w:val="00AF34EA"/>
    <w:rsid w:val="00AF3969"/>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03"/>
    <w:rsid w:val="00AF5D55"/>
    <w:rsid w:val="00AF61BB"/>
    <w:rsid w:val="00AF631C"/>
    <w:rsid w:val="00AF6381"/>
    <w:rsid w:val="00AF6473"/>
    <w:rsid w:val="00AF64BA"/>
    <w:rsid w:val="00AF6578"/>
    <w:rsid w:val="00AF672F"/>
    <w:rsid w:val="00AF6A1F"/>
    <w:rsid w:val="00AF6A3F"/>
    <w:rsid w:val="00AF6B02"/>
    <w:rsid w:val="00AF6D56"/>
    <w:rsid w:val="00AF7145"/>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A74"/>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7D5"/>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46"/>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C6"/>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CE4"/>
    <w:rsid w:val="00B16DA2"/>
    <w:rsid w:val="00B16E5D"/>
    <w:rsid w:val="00B16F31"/>
    <w:rsid w:val="00B17127"/>
    <w:rsid w:val="00B17194"/>
    <w:rsid w:val="00B1736B"/>
    <w:rsid w:val="00B1736F"/>
    <w:rsid w:val="00B17619"/>
    <w:rsid w:val="00B176C6"/>
    <w:rsid w:val="00B176E0"/>
    <w:rsid w:val="00B17843"/>
    <w:rsid w:val="00B17C5B"/>
    <w:rsid w:val="00B17EB4"/>
    <w:rsid w:val="00B17F11"/>
    <w:rsid w:val="00B17FE2"/>
    <w:rsid w:val="00B204AE"/>
    <w:rsid w:val="00B20519"/>
    <w:rsid w:val="00B205FB"/>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CA7"/>
    <w:rsid w:val="00B22E26"/>
    <w:rsid w:val="00B22F1A"/>
    <w:rsid w:val="00B2310A"/>
    <w:rsid w:val="00B23556"/>
    <w:rsid w:val="00B23629"/>
    <w:rsid w:val="00B23899"/>
    <w:rsid w:val="00B2394B"/>
    <w:rsid w:val="00B23AA9"/>
    <w:rsid w:val="00B23B8E"/>
    <w:rsid w:val="00B23D6A"/>
    <w:rsid w:val="00B23E41"/>
    <w:rsid w:val="00B23EE2"/>
    <w:rsid w:val="00B23FC3"/>
    <w:rsid w:val="00B24316"/>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9C6"/>
    <w:rsid w:val="00B26A7A"/>
    <w:rsid w:val="00B26B2B"/>
    <w:rsid w:val="00B26BA4"/>
    <w:rsid w:val="00B26C51"/>
    <w:rsid w:val="00B26C88"/>
    <w:rsid w:val="00B2719C"/>
    <w:rsid w:val="00B27280"/>
    <w:rsid w:val="00B276A9"/>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A26"/>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9EB"/>
    <w:rsid w:val="00B32C76"/>
    <w:rsid w:val="00B32D5B"/>
    <w:rsid w:val="00B32D80"/>
    <w:rsid w:val="00B32D92"/>
    <w:rsid w:val="00B32E8C"/>
    <w:rsid w:val="00B32F68"/>
    <w:rsid w:val="00B3348E"/>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846"/>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1C"/>
    <w:rsid w:val="00B40346"/>
    <w:rsid w:val="00B40524"/>
    <w:rsid w:val="00B407FD"/>
    <w:rsid w:val="00B408FA"/>
    <w:rsid w:val="00B40DBD"/>
    <w:rsid w:val="00B40E54"/>
    <w:rsid w:val="00B41007"/>
    <w:rsid w:val="00B41265"/>
    <w:rsid w:val="00B412A1"/>
    <w:rsid w:val="00B414E0"/>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AA8"/>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30"/>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C8A"/>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2F9D"/>
    <w:rsid w:val="00B63020"/>
    <w:rsid w:val="00B6322E"/>
    <w:rsid w:val="00B639CB"/>
    <w:rsid w:val="00B63A10"/>
    <w:rsid w:val="00B63A82"/>
    <w:rsid w:val="00B63C34"/>
    <w:rsid w:val="00B63CC2"/>
    <w:rsid w:val="00B63E4F"/>
    <w:rsid w:val="00B6414B"/>
    <w:rsid w:val="00B641D7"/>
    <w:rsid w:val="00B6431C"/>
    <w:rsid w:val="00B64369"/>
    <w:rsid w:val="00B64466"/>
    <w:rsid w:val="00B644A8"/>
    <w:rsid w:val="00B6455E"/>
    <w:rsid w:val="00B64600"/>
    <w:rsid w:val="00B64769"/>
    <w:rsid w:val="00B64804"/>
    <w:rsid w:val="00B6483A"/>
    <w:rsid w:val="00B64C9C"/>
    <w:rsid w:val="00B64CE4"/>
    <w:rsid w:val="00B64CFE"/>
    <w:rsid w:val="00B6519F"/>
    <w:rsid w:val="00B65363"/>
    <w:rsid w:val="00B6536D"/>
    <w:rsid w:val="00B65428"/>
    <w:rsid w:val="00B65544"/>
    <w:rsid w:val="00B65A80"/>
    <w:rsid w:val="00B65B75"/>
    <w:rsid w:val="00B65B91"/>
    <w:rsid w:val="00B65CFF"/>
    <w:rsid w:val="00B65DAB"/>
    <w:rsid w:val="00B65F22"/>
    <w:rsid w:val="00B65FA9"/>
    <w:rsid w:val="00B661C0"/>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75A"/>
    <w:rsid w:val="00B70A77"/>
    <w:rsid w:val="00B70B0A"/>
    <w:rsid w:val="00B70B1E"/>
    <w:rsid w:val="00B70D70"/>
    <w:rsid w:val="00B70D7F"/>
    <w:rsid w:val="00B70D94"/>
    <w:rsid w:val="00B70F0C"/>
    <w:rsid w:val="00B71025"/>
    <w:rsid w:val="00B71083"/>
    <w:rsid w:val="00B71624"/>
    <w:rsid w:val="00B71652"/>
    <w:rsid w:val="00B71771"/>
    <w:rsid w:val="00B71CD0"/>
    <w:rsid w:val="00B720AF"/>
    <w:rsid w:val="00B72168"/>
    <w:rsid w:val="00B72186"/>
    <w:rsid w:val="00B721B8"/>
    <w:rsid w:val="00B7227A"/>
    <w:rsid w:val="00B72395"/>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1AD"/>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ABA"/>
    <w:rsid w:val="00B77CE3"/>
    <w:rsid w:val="00B802E2"/>
    <w:rsid w:val="00B80445"/>
    <w:rsid w:val="00B80455"/>
    <w:rsid w:val="00B805E1"/>
    <w:rsid w:val="00B80671"/>
    <w:rsid w:val="00B80A58"/>
    <w:rsid w:val="00B80D18"/>
    <w:rsid w:val="00B81442"/>
    <w:rsid w:val="00B814B5"/>
    <w:rsid w:val="00B8166F"/>
    <w:rsid w:val="00B8183D"/>
    <w:rsid w:val="00B818B1"/>
    <w:rsid w:val="00B81915"/>
    <w:rsid w:val="00B81972"/>
    <w:rsid w:val="00B81B90"/>
    <w:rsid w:val="00B81D4B"/>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921"/>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22"/>
    <w:rsid w:val="00B85C3D"/>
    <w:rsid w:val="00B85F91"/>
    <w:rsid w:val="00B8615F"/>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80"/>
    <w:rsid w:val="00B87CB1"/>
    <w:rsid w:val="00B90179"/>
    <w:rsid w:val="00B901B4"/>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B39"/>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A44"/>
    <w:rsid w:val="00BA0B92"/>
    <w:rsid w:val="00BA0C69"/>
    <w:rsid w:val="00BA0DB2"/>
    <w:rsid w:val="00BA123D"/>
    <w:rsid w:val="00BA159D"/>
    <w:rsid w:val="00BA15B5"/>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AF"/>
    <w:rsid w:val="00BB0DF0"/>
    <w:rsid w:val="00BB0E51"/>
    <w:rsid w:val="00BB0EBC"/>
    <w:rsid w:val="00BB105D"/>
    <w:rsid w:val="00BB120D"/>
    <w:rsid w:val="00BB122C"/>
    <w:rsid w:val="00BB12B0"/>
    <w:rsid w:val="00BB1343"/>
    <w:rsid w:val="00BB1424"/>
    <w:rsid w:val="00BB15A1"/>
    <w:rsid w:val="00BB1A26"/>
    <w:rsid w:val="00BB1C2B"/>
    <w:rsid w:val="00BB1F37"/>
    <w:rsid w:val="00BB20C1"/>
    <w:rsid w:val="00BB20E0"/>
    <w:rsid w:val="00BB20F9"/>
    <w:rsid w:val="00BB24E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3D12"/>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6E"/>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72"/>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0C"/>
    <w:rsid w:val="00BD0689"/>
    <w:rsid w:val="00BD070A"/>
    <w:rsid w:val="00BD0742"/>
    <w:rsid w:val="00BD0929"/>
    <w:rsid w:val="00BD0A74"/>
    <w:rsid w:val="00BD0A95"/>
    <w:rsid w:val="00BD0AAD"/>
    <w:rsid w:val="00BD0BBA"/>
    <w:rsid w:val="00BD0E10"/>
    <w:rsid w:val="00BD1003"/>
    <w:rsid w:val="00BD12A6"/>
    <w:rsid w:val="00BD13FC"/>
    <w:rsid w:val="00BD14C7"/>
    <w:rsid w:val="00BD1632"/>
    <w:rsid w:val="00BD1AEA"/>
    <w:rsid w:val="00BD1C74"/>
    <w:rsid w:val="00BD1C8A"/>
    <w:rsid w:val="00BD1E22"/>
    <w:rsid w:val="00BD1F24"/>
    <w:rsid w:val="00BD1F8B"/>
    <w:rsid w:val="00BD20C3"/>
    <w:rsid w:val="00BD20E5"/>
    <w:rsid w:val="00BD22B2"/>
    <w:rsid w:val="00BD2EC7"/>
    <w:rsid w:val="00BD3087"/>
    <w:rsid w:val="00BD3269"/>
    <w:rsid w:val="00BD32BA"/>
    <w:rsid w:val="00BD3365"/>
    <w:rsid w:val="00BD3751"/>
    <w:rsid w:val="00BD3765"/>
    <w:rsid w:val="00BD379B"/>
    <w:rsid w:val="00BD3896"/>
    <w:rsid w:val="00BD393B"/>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3D"/>
    <w:rsid w:val="00BD638F"/>
    <w:rsid w:val="00BD65EF"/>
    <w:rsid w:val="00BD65FB"/>
    <w:rsid w:val="00BD6622"/>
    <w:rsid w:val="00BD66FE"/>
    <w:rsid w:val="00BD67BB"/>
    <w:rsid w:val="00BD6A4F"/>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16"/>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58"/>
    <w:rsid w:val="00BE21C5"/>
    <w:rsid w:val="00BE2653"/>
    <w:rsid w:val="00BE269E"/>
    <w:rsid w:val="00BE2ECB"/>
    <w:rsid w:val="00BE302C"/>
    <w:rsid w:val="00BE311F"/>
    <w:rsid w:val="00BE316E"/>
    <w:rsid w:val="00BE320F"/>
    <w:rsid w:val="00BE33C7"/>
    <w:rsid w:val="00BE3501"/>
    <w:rsid w:val="00BE358D"/>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5EED"/>
    <w:rsid w:val="00BE6244"/>
    <w:rsid w:val="00BE6405"/>
    <w:rsid w:val="00BE6589"/>
    <w:rsid w:val="00BE6593"/>
    <w:rsid w:val="00BE6914"/>
    <w:rsid w:val="00BE6919"/>
    <w:rsid w:val="00BE6954"/>
    <w:rsid w:val="00BE69D4"/>
    <w:rsid w:val="00BE6AAC"/>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10B"/>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CDA"/>
    <w:rsid w:val="00C00D03"/>
    <w:rsid w:val="00C00E0A"/>
    <w:rsid w:val="00C00E11"/>
    <w:rsid w:val="00C00F6D"/>
    <w:rsid w:val="00C010E0"/>
    <w:rsid w:val="00C0129E"/>
    <w:rsid w:val="00C012D9"/>
    <w:rsid w:val="00C017C9"/>
    <w:rsid w:val="00C01822"/>
    <w:rsid w:val="00C019F6"/>
    <w:rsid w:val="00C01AE1"/>
    <w:rsid w:val="00C01B58"/>
    <w:rsid w:val="00C01EC0"/>
    <w:rsid w:val="00C01F30"/>
    <w:rsid w:val="00C020A3"/>
    <w:rsid w:val="00C0235F"/>
    <w:rsid w:val="00C023E8"/>
    <w:rsid w:val="00C02794"/>
    <w:rsid w:val="00C02AAD"/>
    <w:rsid w:val="00C02D4D"/>
    <w:rsid w:val="00C02DEB"/>
    <w:rsid w:val="00C02F46"/>
    <w:rsid w:val="00C03109"/>
    <w:rsid w:val="00C03208"/>
    <w:rsid w:val="00C033ED"/>
    <w:rsid w:val="00C034C3"/>
    <w:rsid w:val="00C034ED"/>
    <w:rsid w:val="00C0385E"/>
    <w:rsid w:val="00C03D4C"/>
    <w:rsid w:val="00C04016"/>
    <w:rsid w:val="00C040E2"/>
    <w:rsid w:val="00C041D8"/>
    <w:rsid w:val="00C0434C"/>
    <w:rsid w:val="00C043FC"/>
    <w:rsid w:val="00C045F9"/>
    <w:rsid w:val="00C04954"/>
    <w:rsid w:val="00C04E15"/>
    <w:rsid w:val="00C04E3E"/>
    <w:rsid w:val="00C04EF9"/>
    <w:rsid w:val="00C0527C"/>
    <w:rsid w:val="00C05511"/>
    <w:rsid w:val="00C056F3"/>
    <w:rsid w:val="00C0571F"/>
    <w:rsid w:val="00C059A2"/>
    <w:rsid w:val="00C059A4"/>
    <w:rsid w:val="00C059B9"/>
    <w:rsid w:val="00C06081"/>
    <w:rsid w:val="00C0651F"/>
    <w:rsid w:val="00C06639"/>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81D"/>
    <w:rsid w:val="00C07A13"/>
    <w:rsid w:val="00C07E7C"/>
    <w:rsid w:val="00C07E7D"/>
    <w:rsid w:val="00C07F1C"/>
    <w:rsid w:val="00C1009E"/>
    <w:rsid w:val="00C1013E"/>
    <w:rsid w:val="00C101E5"/>
    <w:rsid w:val="00C10200"/>
    <w:rsid w:val="00C1040B"/>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0B"/>
    <w:rsid w:val="00C12DF7"/>
    <w:rsid w:val="00C12EA1"/>
    <w:rsid w:val="00C13117"/>
    <w:rsid w:val="00C13164"/>
    <w:rsid w:val="00C13728"/>
    <w:rsid w:val="00C138F1"/>
    <w:rsid w:val="00C13AF8"/>
    <w:rsid w:val="00C13C4A"/>
    <w:rsid w:val="00C13CD9"/>
    <w:rsid w:val="00C13DAC"/>
    <w:rsid w:val="00C13E56"/>
    <w:rsid w:val="00C13EC3"/>
    <w:rsid w:val="00C13F57"/>
    <w:rsid w:val="00C14264"/>
    <w:rsid w:val="00C14322"/>
    <w:rsid w:val="00C14509"/>
    <w:rsid w:val="00C145A0"/>
    <w:rsid w:val="00C14744"/>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44"/>
    <w:rsid w:val="00C16AB4"/>
    <w:rsid w:val="00C16ACE"/>
    <w:rsid w:val="00C16BA7"/>
    <w:rsid w:val="00C16BB9"/>
    <w:rsid w:val="00C170C9"/>
    <w:rsid w:val="00C17208"/>
    <w:rsid w:val="00C172FE"/>
    <w:rsid w:val="00C173A1"/>
    <w:rsid w:val="00C1740C"/>
    <w:rsid w:val="00C17605"/>
    <w:rsid w:val="00C17744"/>
    <w:rsid w:val="00C17824"/>
    <w:rsid w:val="00C1782E"/>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4F7B"/>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E2A"/>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41"/>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2C07"/>
    <w:rsid w:val="00C42E77"/>
    <w:rsid w:val="00C4376E"/>
    <w:rsid w:val="00C4387D"/>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657"/>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CA7"/>
    <w:rsid w:val="00C54D06"/>
    <w:rsid w:val="00C54FF7"/>
    <w:rsid w:val="00C55016"/>
    <w:rsid w:val="00C55192"/>
    <w:rsid w:val="00C55437"/>
    <w:rsid w:val="00C554B3"/>
    <w:rsid w:val="00C557CA"/>
    <w:rsid w:val="00C559D2"/>
    <w:rsid w:val="00C55D3A"/>
    <w:rsid w:val="00C55DC0"/>
    <w:rsid w:val="00C55EA2"/>
    <w:rsid w:val="00C55EF7"/>
    <w:rsid w:val="00C560F4"/>
    <w:rsid w:val="00C5615F"/>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A15"/>
    <w:rsid w:val="00C57BB9"/>
    <w:rsid w:val="00C57D1F"/>
    <w:rsid w:val="00C600AD"/>
    <w:rsid w:val="00C60178"/>
    <w:rsid w:val="00C601AC"/>
    <w:rsid w:val="00C602F8"/>
    <w:rsid w:val="00C60434"/>
    <w:rsid w:val="00C60500"/>
    <w:rsid w:val="00C605A6"/>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3D"/>
    <w:rsid w:val="00C62843"/>
    <w:rsid w:val="00C62CF0"/>
    <w:rsid w:val="00C62E59"/>
    <w:rsid w:val="00C6302B"/>
    <w:rsid w:val="00C6310A"/>
    <w:rsid w:val="00C63299"/>
    <w:rsid w:val="00C63388"/>
    <w:rsid w:val="00C63415"/>
    <w:rsid w:val="00C63982"/>
    <w:rsid w:val="00C63CBD"/>
    <w:rsid w:val="00C63FA6"/>
    <w:rsid w:val="00C6404F"/>
    <w:rsid w:val="00C640B7"/>
    <w:rsid w:val="00C646A0"/>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EC3"/>
    <w:rsid w:val="00C71FD5"/>
    <w:rsid w:val="00C7213C"/>
    <w:rsid w:val="00C723EF"/>
    <w:rsid w:val="00C7252E"/>
    <w:rsid w:val="00C72569"/>
    <w:rsid w:val="00C72AFA"/>
    <w:rsid w:val="00C72C49"/>
    <w:rsid w:val="00C72D7E"/>
    <w:rsid w:val="00C7328E"/>
    <w:rsid w:val="00C733D4"/>
    <w:rsid w:val="00C73413"/>
    <w:rsid w:val="00C7353A"/>
    <w:rsid w:val="00C735BE"/>
    <w:rsid w:val="00C7367E"/>
    <w:rsid w:val="00C736D4"/>
    <w:rsid w:val="00C737CA"/>
    <w:rsid w:val="00C73988"/>
    <w:rsid w:val="00C739BD"/>
    <w:rsid w:val="00C73BED"/>
    <w:rsid w:val="00C73D1E"/>
    <w:rsid w:val="00C73D71"/>
    <w:rsid w:val="00C73F13"/>
    <w:rsid w:val="00C741DD"/>
    <w:rsid w:val="00C742A3"/>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9EE"/>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CF3"/>
    <w:rsid w:val="00C81CF5"/>
    <w:rsid w:val="00C81FF6"/>
    <w:rsid w:val="00C82290"/>
    <w:rsid w:val="00C822F7"/>
    <w:rsid w:val="00C82326"/>
    <w:rsid w:val="00C8241A"/>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314"/>
    <w:rsid w:val="00C87545"/>
    <w:rsid w:val="00C87B45"/>
    <w:rsid w:val="00C87E84"/>
    <w:rsid w:val="00C87ECF"/>
    <w:rsid w:val="00C87F21"/>
    <w:rsid w:val="00C90069"/>
    <w:rsid w:val="00C900CA"/>
    <w:rsid w:val="00C90189"/>
    <w:rsid w:val="00C90193"/>
    <w:rsid w:val="00C9034B"/>
    <w:rsid w:val="00C90422"/>
    <w:rsid w:val="00C905AF"/>
    <w:rsid w:val="00C905B7"/>
    <w:rsid w:val="00C905ED"/>
    <w:rsid w:val="00C90A1F"/>
    <w:rsid w:val="00C90B0C"/>
    <w:rsid w:val="00C90D6A"/>
    <w:rsid w:val="00C90DB7"/>
    <w:rsid w:val="00C90DDB"/>
    <w:rsid w:val="00C90E5A"/>
    <w:rsid w:val="00C90ED7"/>
    <w:rsid w:val="00C910E8"/>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760"/>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6DA2"/>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57D"/>
    <w:rsid w:val="00CA560E"/>
    <w:rsid w:val="00CA578A"/>
    <w:rsid w:val="00CA5876"/>
    <w:rsid w:val="00CA58D0"/>
    <w:rsid w:val="00CA59B9"/>
    <w:rsid w:val="00CA5A6D"/>
    <w:rsid w:val="00CA6102"/>
    <w:rsid w:val="00CA626F"/>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31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1B4"/>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192"/>
    <w:rsid w:val="00CC033F"/>
    <w:rsid w:val="00CC0340"/>
    <w:rsid w:val="00CC036B"/>
    <w:rsid w:val="00CC09DE"/>
    <w:rsid w:val="00CC0C0A"/>
    <w:rsid w:val="00CC0D95"/>
    <w:rsid w:val="00CC10CE"/>
    <w:rsid w:val="00CC1353"/>
    <w:rsid w:val="00CC1632"/>
    <w:rsid w:val="00CC1751"/>
    <w:rsid w:val="00CC19E0"/>
    <w:rsid w:val="00CC1A94"/>
    <w:rsid w:val="00CC1B5F"/>
    <w:rsid w:val="00CC1BB8"/>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4BBC"/>
    <w:rsid w:val="00CC4BC4"/>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0B"/>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66"/>
    <w:rsid w:val="00CD7987"/>
    <w:rsid w:val="00CD7A69"/>
    <w:rsid w:val="00CD7BB9"/>
    <w:rsid w:val="00CD7FBF"/>
    <w:rsid w:val="00CE0138"/>
    <w:rsid w:val="00CE02D5"/>
    <w:rsid w:val="00CE03A8"/>
    <w:rsid w:val="00CE04B0"/>
    <w:rsid w:val="00CE06CA"/>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5FF"/>
    <w:rsid w:val="00CF06B2"/>
    <w:rsid w:val="00CF0857"/>
    <w:rsid w:val="00CF0A92"/>
    <w:rsid w:val="00CF0DD7"/>
    <w:rsid w:val="00CF0DFA"/>
    <w:rsid w:val="00CF0FED"/>
    <w:rsid w:val="00CF10F6"/>
    <w:rsid w:val="00CF1161"/>
    <w:rsid w:val="00CF12B3"/>
    <w:rsid w:val="00CF1324"/>
    <w:rsid w:val="00CF1581"/>
    <w:rsid w:val="00CF1773"/>
    <w:rsid w:val="00CF1F02"/>
    <w:rsid w:val="00CF287F"/>
    <w:rsid w:val="00CF29A2"/>
    <w:rsid w:val="00CF2C85"/>
    <w:rsid w:val="00CF2F99"/>
    <w:rsid w:val="00CF31F4"/>
    <w:rsid w:val="00CF3397"/>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AFC"/>
    <w:rsid w:val="00D00B4E"/>
    <w:rsid w:val="00D00BCA"/>
    <w:rsid w:val="00D00C00"/>
    <w:rsid w:val="00D0101A"/>
    <w:rsid w:val="00D012FB"/>
    <w:rsid w:val="00D014C9"/>
    <w:rsid w:val="00D01534"/>
    <w:rsid w:val="00D019AD"/>
    <w:rsid w:val="00D01BA8"/>
    <w:rsid w:val="00D01C12"/>
    <w:rsid w:val="00D01C33"/>
    <w:rsid w:val="00D01D7A"/>
    <w:rsid w:val="00D01E0C"/>
    <w:rsid w:val="00D01F66"/>
    <w:rsid w:val="00D0217E"/>
    <w:rsid w:val="00D021FB"/>
    <w:rsid w:val="00D022EB"/>
    <w:rsid w:val="00D022F2"/>
    <w:rsid w:val="00D02378"/>
    <w:rsid w:val="00D03311"/>
    <w:rsid w:val="00D034EB"/>
    <w:rsid w:val="00D035B1"/>
    <w:rsid w:val="00D035C4"/>
    <w:rsid w:val="00D036C1"/>
    <w:rsid w:val="00D038C7"/>
    <w:rsid w:val="00D038DA"/>
    <w:rsid w:val="00D0399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74"/>
    <w:rsid w:val="00D05B73"/>
    <w:rsid w:val="00D05C5D"/>
    <w:rsid w:val="00D05D45"/>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07D63"/>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0A"/>
    <w:rsid w:val="00D11B24"/>
    <w:rsid w:val="00D11E94"/>
    <w:rsid w:val="00D11EBC"/>
    <w:rsid w:val="00D1202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193"/>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9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4C5E"/>
    <w:rsid w:val="00D24FF7"/>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0DB"/>
    <w:rsid w:val="00D40123"/>
    <w:rsid w:val="00D40290"/>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99"/>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6B92"/>
    <w:rsid w:val="00D46D7E"/>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28"/>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496"/>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923"/>
    <w:rsid w:val="00D60AF0"/>
    <w:rsid w:val="00D60BAA"/>
    <w:rsid w:val="00D613D9"/>
    <w:rsid w:val="00D615D4"/>
    <w:rsid w:val="00D616AB"/>
    <w:rsid w:val="00D61A56"/>
    <w:rsid w:val="00D61AB4"/>
    <w:rsid w:val="00D61CEE"/>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3F90"/>
    <w:rsid w:val="00D64105"/>
    <w:rsid w:val="00D64164"/>
    <w:rsid w:val="00D6446E"/>
    <w:rsid w:val="00D6481D"/>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C92"/>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7A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10D"/>
    <w:rsid w:val="00D754D6"/>
    <w:rsid w:val="00D75578"/>
    <w:rsid w:val="00D75633"/>
    <w:rsid w:val="00D75935"/>
    <w:rsid w:val="00D75980"/>
    <w:rsid w:val="00D75D3E"/>
    <w:rsid w:val="00D75D79"/>
    <w:rsid w:val="00D760CF"/>
    <w:rsid w:val="00D76168"/>
    <w:rsid w:val="00D76384"/>
    <w:rsid w:val="00D763F7"/>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1C85"/>
    <w:rsid w:val="00D8225A"/>
    <w:rsid w:val="00D82354"/>
    <w:rsid w:val="00D8240B"/>
    <w:rsid w:val="00D8244D"/>
    <w:rsid w:val="00D826C1"/>
    <w:rsid w:val="00D827E8"/>
    <w:rsid w:val="00D82903"/>
    <w:rsid w:val="00D82B4F"/>
    <w:rsid w:val="00D82BC1"/>
    <w:rsid w:val="00D82C3B"/>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1"/>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0B"/>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4F1A"/>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739"/>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1D7"/>
    <w:rsid w:val="00DB130E"/>
    <w:rsid w:val="00DB13B4"/>
    <w:rsid w:val="00DB146C"/>
    <w:rsid w:val="00DB15D6"/>
    <w:rsid w:val="00DB164A"/>
    <w:rsid w:val="00DB16E0"/>
    <w:rsid w:val="00DB192D"/>
    <w:rsid w:val="00DB1A58"/>
    <w:rsid w:val="00DB1B46"/>
    <w:rsid w:val="00DB1DFF"/>
    <w:rsid w:val="00DB1FC9"/>
    <w:rsid w:val="00DB2016"/>
    <w:rsid w:val="00DB21D0"/>
    <w:rsid w:val="00DB255D"/>
    <w:rsid w:val="00DB2684"/>
    <w:rsid w:val="00DB2821"/>
    <w:rsid w:val="00DB28CC"/>
    <w:rsid w:val="00DB28EC"/>
    <w:rsid w:val="00DB2C79"/>
    <w:rsid w:val="00DB2EDE"/>
    <w:rsid w:val="00DB319D"/>
    <w:rsid w:val="00DB3261"/>
    <w:rsid w:val="00DB3551"/>
    <w:rsid w:val="00DB35F0"/>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B7FD6"/>
    <w:rsid w:val="00DC0168"/>
    <w:rsid w:val="00DC039B"/>
    <w:rsid w:val="00DC04BE"/>
    <w:rsid w:val="00DC0989"/>
    <w:rsid w:val="00DC0B04"/>
    <w:rsid w:val="00DC0B30"/>
    <w:rsid w:val="00DC0BC6"/>
    <w:rsid w:val="00DC0F98"/>
    <w:rsid w:val="00DC1437"/>
    <w:rsid w:val="00DC143A"/>
    <w:rsid w:val="00DC1931"/>
    <w:rsid w:val="00DC1B68"/>
    <w:rsid w:val="00DC1CEF"/>
    <w:rsid w:val="00DC1DAF"/>
    <w:rsid w:val="00DC21BC"/>
    <w:rsid w:val="00DC22C4"/>
    <w:rsid w:val="00DC22F9"/>
    <w:rsid w:val="00DC241E"/>
    <w:rsid w:val="00DC2622"/>
    <w:rsid w:val="00DC26C4"/>
    <w:rsid w:val="00DC27D3"/>
    <w:rsid w:val="00DC2B86"/>
    <w:rsid w:val="00DC2E65"/>
    <w:rsid w:val="00DC31CF"/>
    <w:rsid w:val="00DC31E4"/>
    <w:rsid w:val="00DC32E2"/>
    <w:rsid w:val="00DC32F5"/>
    <w:rsid w:val="00DC33C1"/>
    <w:rsid w:val="00DC3468"/>
    <w:rsid w:val="00DC3594"/>
    <w:rsid w:val="00DC38C4"/>
    <w:rsid w:val="00DC3ABA"/>
    <w:rsid w:val="00DC3BA9"/>
    <w:rsid w:val="00DC3F9C"/>
    <w:rsid w:val="00DC475D"/>
    <w:rsid w:val="00DC483F"/>
    <w:rsid w:val="00DC4A37"/>
    <w:rsid w:val="00DC4A52"/>
    <w:rsid w:val="00DC4A7C"/>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67"/>
    <w:rsid w:val="00DC68A6"/>
    <w:rsid w:val="00DC6923"/>
    <w:rsid w:val="00DC694F"/>
    <w:rsid w:val="00DC6987"/>
    <w:rsid w:val="00DC6DD7"/>
    <w:rsid w:val="00DC6F51"/>
    <w:rsid w:val="00DC709E"/>
    <w:rsid w:val="00DC7165"/>
    <w:rsid w:val="00DC722E"/>
    <w:rsid w:val="00DC725D"/>
    <w:rsid w:val="00DC738E"/>
    <w:rsid w:val="00DC77F4"/>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33C"/>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1F2"/>
    <w:rsid w:val="00DD32F0"/>
    <w:rsid w:val="00DD33F3"/>
    <w:rsid w:val="00DD3446"/>
    <w:rsid w:val="00DD34AE"/>
    <w:rsid w:val="00DD3894"/>
    <w:rsid w:val="00DD38F3"/>
    <w:rsid w:val="00DD3BD7"/>
    <w:rsid w:val="00DD3E50"/>
    <w:rsid w:val="00DD410A"/>
    <w:rsid w:val="00DD41CF"/>
    <w:rsid w:val="00DD44F3"/>
    <w:rsid w:val="00DD4B0F"/>
    <w:rsid w:val="00DD4BCE"/>
    <w:rsid w:val="00DD4D16"/>
    <w:rsid w:val="00DD4D84"/>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18"/>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0DD9"/>
    <w:rsid w:val="00DE117B"/>
    <w:rsid w:val="00DE11B2"/>
    <w:rsid w:val="00DE13F7"/>
    <w:rsid w:val="00DE15C0"/>
    <w:rsid w:val="00DE1909"/>
    <w:rsid w:val="00DE19AA"/>
    <w:rsid w:val="00DE1F55"/>
    <w:rsid w:val="00DE2061"/>
    <w:rsid w:val="00DE2270"/>
    <w:rsid w:val="00DE2546"/>
    <w:rsid w:val="00DE25CE"/>
    <w:rsid w:val="00DE2932"/>
    <w:rsid w:val="00DE29C2"/>
    <w:rsid w:val="00DE2ABF"/>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B3D"/>
    <w:rsid w:val="00DE4C77"/>
    <w:rsid w:val="00DE527F"/>
    <w:rsid w:val="00DE5325"/>
    <w:rsid w:val="00DE55DE"/>
    <w:rsid w:val="00DE5756"/>
    <w:rsid w:val="00DE5876"/>
    <w:rsid w:val="00DE597B"/>
    <w:rsid w:val="00DE5C94"/>
    <w:rsid w:val="00DE5D22"/>
    <w:rsid w:val="00DE5F75"/>
    <w:rsid w:val="00DE5FAC"/>
    <w:rsid w:val="00DE6105"/>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6D"/>
    <w:rsid w:val="00DE7A91"/>
    <w:rsid w:val="00DE7AAA"/>
    <w:rsid w:val="00DE7BAB"/>
    <w:rsid w:val="00DE7BD4"/>
    <w:rsid w:val="00DE7E4A"/>
    <w:rsid w:val="00DE7EFD"/>
    <w:rsid w:val="00DF00A1"/>
    <w:rsid w:val="00DF00AB"/>
    <w:rsid w:val="00DF03C1"/>
    <w:rsid w:val="00DF06C4"/>
    <w:rsid w:val="00DF074B"/>
    <w:rsid w:val="00DF08B0"/>
    <w:rsid w:val="00DF0971"/>
    <w:rsid w:val="00DF0AB4"/>
    <w:rsid w:val="00DF0BC3"/>
    <w:rsid w:val="00DF0FAE"/>
    <w:rsid w:val="00DF0FE7"/>
    <w:rsid w:val="00DF10EF"/>
    <w:rsid w:val="00DF1233"/>
    <w:rsid w:val="00DF12AC"/>
    <w:rsid w:val="00DF12E5"/>
    <w:rsid w:val="00DF140C"/>
    <w:rsid w:val="00DF16B3"/>
    <w:rsid w:val="00DF1725"/>
    <w:rsid w:val="00DF18AC"/>
    <w:rsid w:val="00DF1A0A"/>
    <w:rsid w:val="00DF1B3C"/>
    <w:rsid w:val="00DF1D60"/>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B5D"/>
    <w:rsid w:val="00DF4F00"/>
    <w:rsid w:val="00DF50A9"/>
    <w:rsid w:val="00DF5144"/>
    <w:rsid w:val="00DF523B"/>
    <w:rsid w:val="00DF5262"/>
    <w:rsid w:val="00DF5367"/>
    <w:rsid w:val="00DF55AA"/>
    <w:rsid w:val="00DF5D67"/>
    <w:rsid w:val="00DF5EC5"/>
    <w:rsid w:val="00DF5F63"/>
    <w:rsid w:val="00DF5F94"/>
    <w:rsid w:val="00DF60D4"/>
    <w:rsid w:val="00DF623B"/>
    <w:rsid w:val="00DF634B"/>
    <w:rsid w:val="00DF636B"/>
    <w:rsid w:val="00DF6490"/>
    <w:rsid w:val="00DF6D44"/>
    <w:rsid w:val="00DF6DE1"/>
    <w:rsid w:val="00DF6FD6"/>
    <w:rsid w:val="00DF702E"/>
    <w:rsid w:val="00DF7330"/>
    <w:rsid w:val="00DF735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C21"/>
    <w:rsid w:val="00E00EC6"/>
    <w:rsid w:val="00E00ECE"/>
    <w:rsid w:val="00E00F86"/>
    <w:rsid w:val="00E010D9"/>
    <w:rsid w:val="00E01240"/>
    <w:rsid w:val="00E016D7"/>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2E6C"/>
    <w:rsid w:val="00E0324E"/>
    <w:rsid w:val="00E032FF"/>
    <w:rsid w:val="00E035EF"/>
    <w:rsid w:val="00E037C9"/>
    <w:rsid w:val="00E0386C"/>
    <w:rsid w:val="00E03874"/>
    <w:rsid w:val="00E039A3"/>
    <w:rsid w:val="00E03A98"/>
    <w:rsid w:val="00E03C52"/>
    <w:rsid w:val="00E044CD"/>
    <w:rsid w:val="00E04718"/>
    <w:rsid w:val="00E0473F"/>
    <w:rsid w:val="00E048A6"/>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8C"/>
    <w:rsid w:val="00E064E4"/>
    <w:rsid w:val="00E064F1"/>
    <w:rsid w:val="00E065C3"/>
    <w:rsid w:val="00E065FE"/>
    <w:rsid w:val="00E06726"/>
    <w:rsid w:val="00E067A4"/>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07C3A"/>
    <w:rsid w:val="00E10017"/>
    <w:rsid w:val="00E10229"/>
    <w:rsid w:val="00E103B7"/>
    <w:rsid w:val="00E10496"/>
    <w:rsid w:val="00E105CB"/>
    <w:rsid w:val="00E1074E"/>
    <w:rsid w:val="00E1094B"/>
    <w:rsid w:val="00E10D4A"/>
    <w:rsid w:val="00E11261"/>
    <w:rsid w:val="00E117B1"/>
    <w:rsid w:val="00E11CFB"/>
    <w:rsid w:val="00E1237C"/>
    <w:rsid w:val="00E12575"/>
    <w:rsid w:val="00E126C6"/>
    <w:rsid w:val="00E127BE"/>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0B3"/>
    <w:rsid w:val="00E161B6"/>
    <w:rsid w:val="00E16443"/>
    <w:rsid w:val="00E16759"/>
    <w:rsid w:val="00E16904"/>
    <w:rsid w:val="00E16A66"/>
    <w:rsid w:val="00E16AAD"/>
    <w:rsid w:val="00E16EEF"/>
    <w:rsid w:val="00E173C7"/>
    <w:rsid w:val="00E17631"/>
    <w:rsid w:val="00E178A1"/>
    <w:rsid w:val="00E178A2"/>
    <w:rsid w:val="00E17A29"/>
    <w:rsid w:val="00E17A42"/>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CEB"/>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AB2"/>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06F"/>
    <w:rsid w:val="00E25364"/>
    <w:rsid w:val="00E25365"/>
    <w:rsid w:val="00E253F8"/>
    <w:rsid w:val="00E255D6"/>
    <w:rsid w:val="00E256A4"/>
    <w:rsid w:val="00E2576C"/>
    <w:rsid w:val="00E258E4"/>
    <w:rsid w:val="00E25923"/>
    <w:rsid w:val="00E25AEA"/>
    <w:rsid w:val="00E25BD8"/>
    <w:rsid w:val="00E25D2C"/>
    <w:rsid w:val="00E25F28"/>
    <w:rsid w:val="00E26012"/>
    <w:rsid w:val="00E260F6"/>
    <w:rsid w:val="00E261B8"/>
    <w:rsid w:val="00E264CC"/>
    <w:rsid w:val="00E266CA"/>
    <w:rsid w:val="00E2684F"/>
    <w:rsid w:val="00E26903"/>
    <w:rsid w:val="00E26B60"/>
    <w:rsid w:val="00E270C2"/>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615"/>
    <w:rsid w:val="00E318F3"/>
    <w:rsid w:val="00E31977"/>
    <w:rsid w:val="00E31B1D"/>
    <w:rsid w:val="00E31C34"/>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529"/>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012"/>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C02"/>
    <w:rsid w:val="00E46E23"/>
    <w:rsid w:val="00E46F12"/>
    <w:rsid w:val="00E46F97"/>
    <w:rsid w:val="00E46FC4"/>
    <w:rsid w:val="00E47080"/>
    <w:rsid w:val="00E471DC"/>
    <w:rsid w:val="00E473A1"/>
    <w:rsid w:val="00E4756F"/>
    <w:rsid w:val="00E4769C"/>
    <w:rsid w:val="00E477AA"/>
    <w:rsid w:val="00E47895"/>
    <w:rsid w:val="00E479BD"/>
    <w:rsid w:val="00E47B64"/>
    <w:rsid w:val="00E47F5C"/>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0BE"/>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547"/>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C06"/>
    <w:rsid w:val="00E60C5A"/>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440"/>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5DED"/>
    <w:rsid w:val="00E76224"/>
    <w:rsid w:val="00E76351"/>
    <w:rsid w:val="00E76488"/>
    <w:rsid w:val="00E765C6"/>
    <w:rsid w:val="00E76675"/>
    <w:rsid w:val="00E76AFD"/>
    <w:rsid w:val="00E76CEF"/>
    <w:rsid w:val="00E76EE3"/>
    <w:rsid w:val="00E7728B"/>
    <w:rsid w:val="00E773B5"/>
    <w:rsid w:val="00E774F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EA3"/>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3D"/>
    <w:rsid w:val="00E87694"/>
    <w:rsid w:val="00E87876"/>
    <w:rsid w:val="00E87937"/>
    <w:rsid w:val="00E879D6"/>
    <w:rsid w:val="00E87BCA"/>
    <w:rsid w:val="00E87F08"/>
    <w:rsid w:val="00E87F34"/>
    <w:rsid w:val="00E901C1"/>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631"/>
    <w:rsid w:val="00E93A7B"/>
    <w:rsid w:val="00E93DA6"/>
    <w:rsid w:val="00E93E75"/>
    <w:rsid w:val="00E941F1"/>
    <w:rsid w:val="00E94277"/>
    <w:rsid w:val="00E942EC"/>
    <w:rsid w:val="00E9431E"/>
    <w:rsid w:val="00E94650"/>
    <w:rsid w:val="00E946BD"/>
    <w:rsid w:val="00E94813"/>
    <w:rsid w:val="00E94855"/>
    <w:rsid w:val="00E94885"/>
    <w:rsid w:val="00E94A4C"/>
    <w:rsid w:val="00E94A6E"/>
    <w:rsid w:val="00E94C44"/>
    <w:rsid w:val="00E95464"/>
    <w:rsid w:val="00E95494"/>
    <w:rsid w:val="00E9556F"/>
    <w:rsid w:val="00E95771"/>
    <w:rsid w:val="00E957A0"/>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2BD"/>
    <w:rsid w:val="00EA358C"/>
    <w:rsid w:val="00EA3768"/>
    <w:rsid w:val="00EA37AB"/>
    <w:rsid w:val="00EA3A56"/>
    <w:rsid w:val="00EA3DBD"/>
    <w:rsid w:val="00EA3F37"/>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70"/>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1F"/>
    <w:rsid w:val="00EB107D"/>
    <w:rsid w:val="00EB1100"/>
    <w:rsid w:val="00EB1208"/>
    <w:rsid w:val="00EB12E7"/>
    <w:rsid w:val="00EB1808"/>
    <w:rsid w:val="00EB209E"/>
    <w:rsid w:val="00EB233C"/>
    <w:rsid w:val="00EB29AB"/>
    <w:rsid w:val="00EB29CA"/>
    <w:rsid w:val="00EB29E4"/>
    <w:rsid w:val="00EB2AAC"/>
    <w:rsid w:val="00EB2AB4"/>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A92"/>
    <w:rsid w:val="00EB4BBC"/>
    <w:rsid w:val="00EB508E"/>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2A1"/>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9DF"/>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4FA1"/>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A46"/>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4879"/>
    <w:rsid w:val="00ED505A"/>
    <w:rsid w:val="00ED50C3"/>
    <w:rsid w:val="00ED52A4"/>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6EAB"/>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69"/>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713"/>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0E59"/>
    <w:rsid w:val="00EF10EB"/>
    <w:rsid w:val="00EF10FA"/>
    <w:rsid w:val="00EF1405"/>
    <w:rsid w:val="00EF14ED"/>
    <w:rsid w:val="00EF1671"/>
    <w:rsid w:val="00EF1762"/>
    <w:rsid w:val="00EF189A"/>
    <w:rsid w:val="00EF1ACD"/>
    <w:rsid w:val="00EF1BE2"/>
    <w:rsid w:val="00EF1E57"/>
    <w:rsid w:val="00EF2105"/>
    <w:rsid w:val="00EF2213"/>
    <w:rsid w:val="00EF24C5"/>
    <w:rsid w:val="00EF255B"/>
    <w:rsid w:val="00EF29C4"/>
    <w:rsid w:val="00EF2CC9"/>
    <w:rsid w:val="00EF2D42"/>
    <w:rsid w:val="00EF31C9"/>
    <w:rsid w:val="00EF326A"/>
    <w:rsid w:val="00EF33D5"/>
    <w:rsid w:val="00EF3588"/>
    <w:rsid w:val="00EF3620"/>
    <w:rsid w:val="00EF365F"/>
    <w:rsid w:val="00EF3711"/>
    <w:rsid w:val="00EF38FB"/>
    <w:rsid w:val="00EF3914"/>
    <w:rsid w:val="00EF397B"/>
    <w:rsid w:val="00EF399A"/>
    <w:rsid w:val="00EF3A8B"/>
    <w:rsid w:val="00EF3E5A"/>
    <w:rsid w:val="00EF3E8E"/>
    <w:rsid w:val="00EF3F55"/>
    <w:rsid w:val="00EF40D9"/>
    <w:rsid w:val="00EF43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54"/>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4DB"/>
    <w:rsid w:val="00EF7539"/>
    <w:rsid w:val="00EF771F"/>
    <w:rsid w:val="00EF7F64"/>
    <w:rsid w:val="00F00069"/>
    <w:rsid w:val="00F0022E"/>
    <w:rsid w:val="00F00264"/>
    <w:rsid w:val="00F00689"/>
    <w:rsid w:val="00F00701"/>
    <w:rsid w:val="00F00869"/>
    <w:rsid w:val="00F008F6"/>
    <w:rsid w:val="00F0090D"/>
    <w:rsid w:val="00F00B2A"/>
    <w:rsid w:val="00F00DD1"/>
    <w:rsid w:val="00F0113E"/>
    <w:rsid w:val="00F0156C"/>
    <w:rsid w:val="00F01731"/>
    <w:rsid w:val="00F0197E"/>
    <w:rsid w:val="00F01C16"/>
    <w:rsid w:val="00F01C26"/>
    <w:rsid w:val="00F01E70"/>
    <w:rsid w:val="00F01EEB"/>
    <w:rsid w:val="00F02095"/>
    <w:rsid w:val="00F02315"/>
    <w:rsid w:val="00F02464"/>
    <w:rsid w:val="00F026D3"/>
    <w:rsid w:val="00F02A4D"/>
    <w:rsid w:val="00F02CAC"/>
    <w:rsid w:val="00F0350A"/>
    <w:rsid w:val="00F037A2"/>
    <w:rsid w:val="00F037E4"/>
    <w:rsid w:val="00F0392B"/>
    <w:rsid w:val="00F03BED"/>
    <w:rsid w:val="00F03CC2"/>
    <w:rsid w:val="00F03DE9"/>
    <w:rsid w:val="00F03E0B"/>
    <w:rsid w:val="00F04067"/>
    <w:rsid w:val="00F0414A"/>
    <w:rsid w:val="00F041DE"/>
    <w:rsid w:val="00F043E1"/>
    <w:rsid w:val="00F04573"/>
    <w:rsid w:val="00F04653"/>
    <w:rsid w:val="00F0469C"/>
    <w:rsid w:val="00F046EF"/>
    <w:rsid w:val="00F047C6"/>
    <w:rsid w:val="00F048FB"/>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9CF"/>
    <w:rsid w:val="00F06A24"/>
    <w:rsid w:val="00F06B84"/>
    <w:rsid w:val="00F06DE2"/>
    <w:rsid w:val="00F06E41"/>
    <w:rsid w:val="00F06F08"/>
    <w:rsid w:val="00F07075"/>
    <w:rsid w:val="00F071FB"/>
    <w:rsid w:val="00F07259"/>
    <w:rsid w:val="00F0733C"/>
    <w:rsid w:val="00F075A2"/>
    <w:rsid w:val="00F07666"/>
    <w:rsid w:val="00F0771C"/>
    <w:rsid w:val="00F07C1D"/>
    <w:rsid w:val="00F07D41"/>
    <w:rsid w:val="00F07D5A"/>
    <w:rsid w:val="00F10219"/>
    <w:rsid w:val="00F1038A"/>
    <w:rsid w:val="00F10437"/>
    <w:rsid w:val="00F10615"/>
    <w:rsid w:val="00F10732"/>
    <w:rsid w:val="00F1076E"/>
    <w:rsid w:val="00F10898"/>
    <w:rsid w:val="00F10B62"/>
    <w:rsid w:val="00F10B7B"/>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AE2"/>
    <w:rsid w:val="00F14BF2"/>
    <w:rsid w:val="00F14C4B"/>
    <w:rsid w:val="00F150A8"/>
    <w:rsid w:val="00F150B4"/>
    <w:rsid w:val="00F15296"/>
    <w:rsid w:val="00F152A4"/>
    <w:rsid w:val="00F15302"/>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84A"/>
    <w:rsid w:val="00F16AEB"/>
    <w:rsid w:val="00F16C0F"/>
    <w:rsid w:val="00F16EF1"/>
    <w:rsid w:val="00F16FAD"/>
    <w:rsid w:val="00F17245"/>
    <w:rsid w:val="00F1750E"/>
    <w:rsid w:val="00F1752D"/>
    <w:rsid w:val="00F175DD"/>
    <w:rsid w:val="00F17697"/>
    <w:rsid w:val="00F176C1"/>
    <w:rsid w:val="00F1796B"/>
    <w:rsid w:val="00F17AD9"/>
    <w:rsid w:val="00F17ADA"/>
    <w:rsid w:val="00F17CA8"/>
    <w:rsid w:val="00F17F41"/>
    <w:rsid w:val="00F17F56"/>
    <w:rsid w:val="00F17FA1"/>
    <w:rsid w:val="00F17FF7"/>
    <w:rsid w:val="00F2006A"/>
    <w:rsid w:val="00F20364"/>
    <w:rsid w:val="00F204E6"/>
    <w:rsid w:val="00F205B2"/>
    <w:rsid w:val="00F2065F"/>
    <w:rsid w:val="00F20ADE"/>
    <w:rsid w:val="00F20D27"/>
    <w:rsid w:val="00F210BA"/>
    <w:rsid w:val="00F21275"/>
    <w:rsid w:val="00F21592"/>
    <w:rsid w:val="00F21664"/>
    <w:rsid w:val="00F218DE"/>
    <w:rsid w:val="00F219F6"/>
    <w:rsid w:val="00F21E83"/>
    <w:rsid w:val="00F21EA9"/>
    <w:rsid w:val="00F22266"/>
    <w:rsid w:val="00F222CC"/>
    <w:rsid w:val="00F22315"/>
    <w:rsid w:val="00F223CA"/>
    <w:rsid w:val="00F23318"/>
    <w:rsid w:val="00F2344F"/>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1D"/>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090"/>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066"/>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0D91"/>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4F9D"/>
    <w:rsid w:val="00F4500F"/>
    <w:rsid w:val="00F45100"/>
    <w:rsid w:val="00F4510A"/>
    <w:rsid w:val="00F451AE"/>
    <w:rsid w:val="00F452E6"/>
    <w:rsid w:val="00F454A3"/>
    <w:rsid w:val="00F45637"/>
    <w:rsid w:val="00F45666"/>
    <w:rsid w:val="00F45957"/>
    <w:rsid w:val="00F45B45"/>
    <w:rsid w:val="00F45B98"/>
    <w:rsid w:val="00F45EAD"/>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871"/>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1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33"/>
    <w:rsid w:val="00F7005E"/>
    <w:rsid w:val="00F7006F"/>
    <w:rsid w:val="00F70452"/>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0A0"/>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0E27"/>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9AB"/>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A7C"/>
    <w:rsid w:val="00F91D3C"/>
    <w:rsid w:val="00F91D44"/>
    <w:rsid w:val="00F91E87"/>
    <w:rsid w:val="00F91ED2"/>
    <w:rsid w:val="00F91F11"/>
    <w:rsid w:val="00F91F80"/>
    <w:rsid w:val="00F91FE7"/>
    <w:rsid w:val="00F92487"/>
    <w:rsid w:val="00F928AD"/>
    <w:rsid w:val="00F92B1B"/>
    <w:rsid w:val="00F92B65"/>
    <w:rsid w:val="00F92CC3"/>
    <w:rsid w:val="00F92D1D"/>
    <w:rsid w:val="00F93682"/>
    <w:rsid w:val="00F93738"/>
    <w:rsid w:val="00F93EE1"/>
    <w:rsid w:val="00F93EE5"/>
    <w:rsid w:val="00F945BD"/>
    <w:rsid w:val="00F94618"/>
    <w:rsid w:val="00F94677"/>
    <w:rsid w:val="00F94723"/>
    <w:rsid w:val="00F94809"/>
    <w:rsid w:val="00F94849"/>
    <w:rsid w:val="00F9494E"/>
    <w:rsid w:val="00F94F2D"/>
    <w:rsid w:val="00F950E0"/>
    <w:rsid w:val="00F9514B"/>
    <w:rsid w:val="00F95314"/>
    <w:rsid w:val="00F95435"/>
    <w:rsid w:val="00F95502"/>
    <w:rsid w:val="00F95589"/>
    <w:rsid w:val="00F9561D"/>
    <w:rsid w:val="00F95710"/>
    <w:rsid w:val="00F9571B"/>
    <w:rsid w:val="00F9593E"/>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1C"/>
    <w:rsid w:val="00FA0036"/>
    <w:rsid w:val="00FA01B2"/>
    <w:rsid w:val="00FA01C2"/>
    <w:rsid w:val="00FA0839"/>
    <w:rsid w:val="00FA097A"/>
    <w:rsid w:val="00FA0B31"/>
    <w:rsid w:val="00FA0C1A"/>
    <w:rsid w:val="00FA0C8F"/>
    <w:rsid w:val="00FA0DE8"/>
    <w:rsid w:val="00FA0FE5"/>
    <w:rsid w:val="00FA1066"/>
    <w:rsid w:val="00FA10A7"/>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7A7"/>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858"/>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4AE"/>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AF5"/>
    <w:rsid w:val="00FC1B5F"/>
    <w:rsid w:val="00FC1CA4"/>
    <w:rsid w:val="00FC1CA9"/>
    <w:rsid w:val="00FC1E9E"/>
    <w:rsid w:val="00FC22A7"/>
    <w:rsid w:val="00FC249A"/>
    <w:rsid w:val="00FC264C"/>
    <w:rsid w:val="00FC2A12"/>
    <w:rsid w:val="00FC2BBB"/>
    <w:rsid w:val="00FC2DC6"/>
    <w:rsid w:val="00FC2DED"/>
    <w:rsid w:val="00FC3218"/>
    <w:rsid w:val="00FC33F2"/>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5E33"/>
    <w:rsid w:val="00FC63A3"/>
    <w:rsid w:val="00FC6714"/>
    <w:rsid w:val="00FC6AE2"/>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0D1"/>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5B0"/>
    <w:rsid w:val="00FE4725"/>
    <w:rsid w:val="00FE4C64"/>
    <w:rsid w:val="00FE4E53"/>
    <w:rsid w:val="00FE4E56"/>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A4C"/>
    <w:rsid w:val="00FE7B34"/>
    <w:rsid w:val="00FE7C4B"/>
    <w:rsid w:val="00FE7D58"/>
    <w:rsid w:val="00FE7DAA"/>
    <w:rsid w:val="00FE7E5F"/>
    <w:rsid w:val="00FE7EE8"/>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75C"/>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3FF4"/>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95C"/>
    <w:rsid w:val="00FF5A2D"/>
    <w:rsid w:val="00FF5B30"/>
    <w:rsid w:val="00FF5C0B"/>
    <w:rsid w:val="00FF5E25"/>
    <w:rsid w:val="00FF5F94"/>
    <w:rsid w:val="00FF601A"/>
    <w:rsid w:val="00FF60B5"/>
    <w:rsid w:val="00FF66B3"/>
    <w:rsid w:val="00FF6C34"/>
    <w:rsid w:val="00FF6CC3"/>
    <w:rsid w:val="00FF6F82"/>
    <w:rsid w:val="00FF726F"/>
    <w:rsid w:val="00FF72BE"/>
    <w:rsid w:val="00FF73CC"/>
    <w:rsid w:val="00FF73E7"/>
    <w:rsid w:val="00FF747E"/>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F80E27"/>
    <w:pPr>
      <w:tabs>
        <w:tab w:val="right" w:leader="dot" w:pos="8931"/>
      </w:tabs>
      <w:ind w:leftChars="74" w:left="1830" w:right="-1" w:hangingChars="459" w:hanging="1652"/>
      <w:jc w:val="both"/>
    </w:pPr>
    <w:rPr>
      <w:rFonts w:eastAsia="標楷體"/>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uiPriority w:val="9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iPriority w:val="99"/>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uiPriority w:val="99"/>
    <w:rsid w:val="00D05F7D"/>
    <w:rPr>
      <w:rFonts w:asciiTheme="minorHAnsi" w:eastAsiaTheme="minorEastAsia" w:hAnsiTheme="minorHAnsi" w:cstheme="minorBidi"/>
      <w:kern w:val="2"/>
      <w:sz w:val="24"/>
      <w:szCs w:val="22"/>
    </w:rPr>
  </w:style>
  <w:style w:type="character" w:styleId="affffffd">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uiPriority w:val="99"/>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F80E27"/>
    <w:pPr>
      <w:tabs>
        <w:tab w:val="right" w:leader="dot" w:pos="8931"/>
      </w:tabs>
      <w:ind w:leftChars="74" w:left="1830" w:right="-1" w:hangingChars="459" w:hanging="1652"/>
      <w:jc w:val="both"/>
    </w:pPr>
    <w:rPr>
      <w:rFonts w:eastAsia="標楷體"/>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uiPriority w:val="9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iPriority w:val="99"/>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uiPriority w:val="99"/>
    <w:rsid w:val="00D05F7D"/>
    <w:rPr>
      <w:rFonts w:asciiTheme="minorHAnsi" w:eastAsiaTheme="minorEastAsia" w:hAnsiTheme="minorHAnsi" w:cstheme="minorBidi"/>
      <w:kern w:val="2"/>
      <w:sz w:val="24"/>
      <w:szCs w:val="22"/>
    </w:rPr>
  </w:style>
  <w:style w:type="character" w:styleId="affffffd">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uiPriority w:val="99"/>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2666390">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309210575">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01928334">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48747474">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3523380017055378E-2"/>
                  <c:y val="4.7713544410039801E-3"/>
                </c:manualLayout>
              </c:layout>
              <c:tx>
                <c:rich>
                  <a:bodyPr/>
                  <a:lstStyle/>
                  <a:p>
                    <a:r>
                      <a:rPr lang="en-US" altLang="en-US"/>
                      <a:t>-0.</a:t>
                    </a:r>
                    <a:r>
                      <a:rPr lang="en-US" altLang="zh-TW"/>
                      <a:t>64</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Sheet1!$A$74:$A$135</c:f>
              <c:strCache>
                <c:ptCount val="62"/>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strCache>
            </c:strRef>
          </c:cat>
          <c:val>
            <c:numRef>
              <c:f>Sheet1!$C$74:$C$135</c:f>
              <c:numCache>
                <c:formatCode>0.00_ </c:formatCode>
                <c:ptCount val="62"/>
                <c:pt idx="0">
                  <c:v>0.13895857948786894</c:v>
                </c:pt>
                <c:pt idx="1">
                  <c:v>3.5934790399427818E-2</c:v>
                </c:pt>
                <c:pt idx="2">
                  <c:v>-7.1951949167858853E-2</c:v>
                </c:pt>
                <c:pt idx="3">
                  <c:v>-0.13006784881418598</c:v>
                </c:pt>
                <c:pt idx="4">
                  <c:v>-9.6207965131933637E-2</c:v>
                </c:pt>
                <c:pt idx="5">
                  <c:v>-4.6872313110890573E-2</c:v>
                </c:pt>
                <c:pt idx="6">
                  <c:v>-1.3448579456976084E-2</c:v>
                </c:pt>
                <c:pt idx="7">
                  <c:v>3.6281928359471749E-4</c:v>
                </c:pt>
                <c:pt idx="8">
                  <c:v>7.9654240964677214E-3</c:v>
                </c:pt>
                <c:pt idx="9">
                  <c:v>4.8569637109618924E-2</c:v>
                </c:pt>
                <c:pt idx="10">
                  <c:v>5.7724863645591817E-2</c:v>
                </c:pt>
                <c:pt idx="11">
                  <c:v>1.0593079263676586E-2</c:v>
                </c:pt>
                <c:pt idx="12">
                  <c:v>-4.1786893425210803E-2</c:v>
                </c:pt>
                <c:pt idx="13">
                  <c:v>-2.5890006180184777E-2</c:v>
                </c:pt>
                <c:pt idx="14">
                  <c:v>2.3449230054750636E-2</c:v>
                </c:pt>
                <c:pt idx="15">
                  <c:v>5.3251581069546639E-2</c:v>
                </c:pt>
                <c:pt idx="16">
                  <c:v>-1.4698899031884149E-2</c:v>
                </c:pt>
                <c:pt idx="17">
                  <c:v>-0.17356755788662248</c:v>
                </c:pt>
                <c:pt idx="18">
                  <c:v>-0.31343732989389528</c:v>
                </c:pt>
                <c:pt idx="19">
                  <c:v>-0.45018192555091874</c:v>
                </c:pt>
                <c:pt idx="20">
                  <c:v>-0.53010708538986373</c:v>
                </c:pt>
                <c:pt idx="21">
                  <c:v>-0.5131059301666463</c:v>
                </c:pt>
                <c:pt idx="22">
                  <c:v>-0.33463361437482408</c:v>
                </c:pt>
                <c:pt idx="23">
                  <c:v>-5.2307215801239426E-2</c:v>
                </c:pt>
                <c:pt idx="24">
                  <c:v>0.25605839721345447</c:v>
                </c:pt>
                <c:pt idx="25">
                  <c:v>0.45287428719258394</c:v>
                </c:pt>
                <c:pt idx="26">
                  <c:v>0.4288159598405894</c:v>
                </c:pt>
                <c:pt idx="27">
                  <c:v>0.26732755581320156</c:v>
                </c:pt>
                <c:pt idx="28">
                  <c:v>8.5923456740366611E-2</c:v>
                </c:pt>
                <c:pt idx="29">
                  <c:v>-3.5363578737068746E-2</c:v>
                </c:pt>
                <c:pt idx="30">
                  <c:v>-9.6305792611295349E-2</c:v>
                </c:pt>
                <c:pt idx="31">
                  <c:v>-0.12822214262534493</c:v>
                </c:pt>
                <c:pt idx="32">
                  <c:v>-0.18370278291212072</c:v>
                </c:pt>
                <c:pt idx="33">
                  <c:v>-0.32939684588177975</c:v>
                </c:pt>
                <c:pt idx="34">
                  <c:v>-0.53915813034430826</c:v>
                </c:pt>
                <c:pt idx="35">
                  <c:v>-0.8076119637027368</c:v>
                </c:pt>
                <c:pt idx="36">
                  <c:v>-1.0048261265987901</c:v>
                </c:pt>
                <c:pt idx="37">
                  <c:v>-1.0458528412935597</c:v>
                </c:pt>
                <c:pt idx="38">
                  <c:v>-0.80857807346417232</c:v>
                </c:pt>
                <c:pt idx="39">
                  <c:v>-6.4023286688019709E-2</c:v>
                </c:pt>
                <c:pt idx="40">
                  <c:v>0.73966959862381554</c:v>
                </c:pt>
                <c:pt idx="41">
                  <c:v>1.2625212543548203</c:v>
                </c:pt>
                <c:pt idx="42">
                  <c:v>1.4472511650782893</c:v>
                </c:pt>
                <c:pt idx="43">
                  <c:v>1.4151118009032571</c:v>
                </c:pt>
                <c:pt idx="44">
                  <c:v>1.200816660989279</c:v>
                </c:pt>
                <c:pt idx="45">
                  <c:v>0.93672328437068852</c:v>
                </c:pt>
                <c:pt idx="46">
                  <c:v>0.59651436451273465</c:v>
                </c:pt>
                <c:pt idx="47">
                  <c:v>0.22611806853976013</c:v>
                </c:pt>
                <c:pt idx="48">
                  <c:v>-0.10331058741070986</c:v>
                </c:pt>
                <c:pt idx="49">
                  <c:v>-0.38274381057835649</c:v>
                </c:pt>
                <c:pt idx="50">
                  <c:v>-0.60583944019624303</c:v>
                </c:pt>
                <c:pt idx="51">
                  <c:v>-0.72052339177974822</c:v>
                </c:pt>
                <c:pt idx="52">
                  <c:v>-0.66894341243951549</c:v>
                </c:pt>
                <c:pt idx="53">
                  <c:v>-0.34806119736504604</c:v>
                </c:pt>
                <c:pt idx="54">
                  <c:v>0.13050420483171621</c:v>
                </c:pt>
                <c:pt idx="55">
                  <c:v>0.33829443994526365</c:v>
                </c:pt>
                <c:pt idx="56">
                  <c:v>0.33016606959015427</c:v>
                </c:pt>
                <c:pt idx="57">
                  <c:v>0.2255362543197581</c:v>
                </c:pt>
                <c:pt idx="58">
                  <c:v>2.1232200176424243E-2</c:v>
                </c:pt>
                <c:pt idx="59">
                  <c:v>-5.9624904277655322E-2</c:v>
                </c:pt>
                <c:pt idx="60">
                  <c:v>-6.1648874833575285E-2</c:v>
                </c:pt>
                <c:pt idx="61">
                  <c:v>-0.64</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311067392"/>
        <c:axId val="31112025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8217802049460596E-2"/>
                  <c:y val="-4.2942189969035038E-2"/>
                </c:manualLayout>
              </c:layout>
              <c:tx>
                <c:rich>
                  <a:bodyPr/>
                  <a:lstStyle/>
                  <a:p>
                    <a:r>
                      <a:rPr lang="en-US" altLang="en-US"/>
                      <a:t>10</a:t>
                    </a:r>
                    <a:r>
                      <a:rPr lang="en-US" altLang="zh-TW"/>
                      <a:t>0.65</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Sheet1!$A$74:$A$135</c:f>
              <c:strCache>
                <c:ptCount val="62"/>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strCache>
            </c:strRef>
          </c:cat>
          <c:val>
            <c:numRef>
              <c:f>Sheet1!$B$74:$B$135</c:f>
              <c:numCache>
                <c:formatCode>0.00_);[Red]\(0.00\)</c:formatCode>
                <c:ptCount val="62"/>
                <c:pt idx="0">
                  <c:v>102.37300198531197</c:v>
                </c:pt>
                <c:pt idx="1">
                  <c:v>102.409789509001</c:v>
                </c:pt>
                <c:pt idx="2">
                  <c:v>102.33610366931057</c:v>
                </c:pt>
                <c:pt idx="3">
                  <c:v>102.20299730070765</c:v>
                </c:pt>
                <c:pt idx="4">
                  <c:v>102.1046698767008</c:v>
                </c:pt>
                <c:pt idx="5">
                  <c:v>102.05681105613534</c:v>
                </c:pt>
                <c:pt idx="6">
                  <c:v>102.0430858648092</c:v>
                </c:pt>
                <c:pt idx="7">
                  <c:v>102.04345609680229</c:v>
                </c:pt>
                <c:pt idx="8">
                  <c:v>102.05158429084308</c:v>
                </c:pt>
                <c:pt idx="9">
                  <c:v>102.10115037499776</c:v>
                </c:pt>
                <c:pt idx="10">
                  <c:v>102.16008812483231</c:v>
                </c:pt>
                <c:pt idx="11">
                  <c:v>102.17091002394322</c:v>
                </c:pt>
                <c:pt idx="12">
                  <c:v>102.12821597465995</c:v>
                </c:pt>
                <c:pt idx="13">
                  <c:v>102.10177497323239</c:v>
                </c:pt>
                <c:pt idx="14">
                  <c:v>102.12571705333585</c:v>
                </c:pt>
                <c:pt idx="15">
                  <c:v>102.18010061234537</c:v>
                </c:pt>
                <c:pt idx="16">
                  <c:v>102.16508126252569</c:v>
                </c:pt>
                <c:pt idx="17">
                  <c:v>101.98775582596544</c:v>
                </c:pt>
                <c:pt idx="18">
                  <c:v>101.66808812728583</c:v>
                </c:pt>
                <c:pt idx="19">
                  <c:v>101.21039677048361</c:v>
                </c:pt>
                <c:pt idx="20">
                  <c:v>100.67387328605209</c:v>
                </c:pt>
                <c:pt idx="21">
                  <c:v>100.15730967209289</c:v>
                </c:pt>
                <c:pt idx="22">
                  <c:v>99.822149646676579</c:v>
                </c:pt>
                <c:pt idx="23">
                  <c:v>99.76993545944346</c:v>
                </c:pt>
                <c:pt idx="24">
                  <c:v>100.02540475708182</c:v>
                </c:pt>
                <c:pt idx="25">
                  <c:v>100.47839409588694</c:v>
                </c:pt>
                <c:pt idx="26">
                  <c:v>100.90926148596164</c:v>
                </c:pt>
                <c:pt idx="27">
                  <c:v>101.17901974828122</c:v>
                </c:pt>
                <c:pt idx="28">
                  <c:v>101.26595625954496</c:v>
                </c:pt>
                <c:pt idx="29">
                  <c:v>101.23014499336928</c:v>
                </c:pt>
                <c:pt idx="30">
                  <c:v>101.13265449987185</c:v>
                </c:pt>
                <c:pt idx="31">
                  <c:v>101.00298004337823</c:v>
                </c:pt>
                <c:pt idx="32">
                  <c:v>100.81743475821438</c:v>
                </c:pt>
                <c:pt idx="33">
                  <c:v>100.48534530802189</c:v>
                </c:pt>
                <c:pt idx="34">
                  <c:v>99.943570398989138</c:v>
                </c:pt>
                <c:pt idx="35">
                  <c:v>99.136414167495232</c:v>
                </c:pt>
                <c:pt idx="36">
                  <c:v>98.140265576967053</c:v>
                </c:pt>
                <c:pt idx="37">
                  <c:v>97.113862820977303</c:v>
                </c:pt>
                <c:pt idx="38">
                  <c:v>96.328621419912807</c:v>
                </c:pt>
                <c:pt idx="39">
                  <c:v>96.266948670458518</c:v>
                </c:pt>
                <c:pt idx="40">
                  <c:v>96.979006023296691</c:v>
                </c:pt>
                <c:pt idx="41">
                  <c:v>98.203386586602846</c:v>
                </c:pt>
                <c:pt idx="42">
                  <c:v>99.624636243123803</c:v>
                </c:pt>
                <c:pt idx="43">
                  <c:v>101.03443622720718</c:v>
                </c:pt>
                <c:pt idx="44">
                  <c:v>102.24767457076008</c:v>
                </c:pt>
                <c:pt idx="45">
                  <c:v>103.20545234619196</c:v>
                </c:pt>
                <c:pt idx="46">
                  <c:v>103.82108769439735</c:v>
                </c:pt>
                <c:pt idx="47">
                  <c:v>104.0558459326289</c:v>
                </c:pt>
                <c:pt idx="48">
                  <c:v>103.94834522696071</c:v>
                </c:pt>
                <c:pt idx="49">
                  <c:v>103.55048936940589</c:v>
                </c:pt>
                <c:pt idx="50">
                  <c:v>102.92313966428982</c:v>
                </c:pt>
                <c:pt idx="51">
                  <c:v>102.18155436745447</c:v>
                </c:pt>
                <c:pt idx="52">
                  <c:v>101.49801759078508</c:v>
                </c:pt>
                <c:pt idx="53">
                  <c:v>101.14474237545681</c:v>
                </c:pt>
                <c:pt idx="54">
                  <c:v>101.27674051722299</c:v>
                </c:pt>
                <c:pt idx="55">
                  <c:v>101.61935409935055</c:v>
                </c:pt>
                <c:pt idx="56">
                  <c:v>101.95486672672328</c:v>
                </c:pt>
                <c:pt idx="57">
                  <c:v>102.18481191423542</c:v>
                </c:pt>
                <c:pt idx="58">
                  <c:v>102.20650799805097</c:v>
                </c:pt>
                <c:pt idx="59">
                  <c:v>102.1455674654916</c:v>
                </c:pt>
                <c:pt idx="60" formatCode="0.00_ ">
                  <c:v>102.08259587245675</c:v>
                </c:pt>
                <c:pt idx="61">
                  <c:v>100.65</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309544064"/>
        <c:axId val="309582464"/>
      </c:lineChart>
      <c:catAx>
        <c:axId val="3095440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09582464"/>
        <c:crossesAt val="60"/>
        <c:auto val="0"/>
        <c:lblAlgn val="ctr"/>
        <c:lblOffset val="100"/>
        <c:tickLblSkip val="2"/>
        <c:tickMarkSkip val="1"/>
        <c:noMultiLvlLbl val="0"/>
      </c:catAx>
      <c:valAx>
        <c:axId val="3095824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9544064"/>
        <c:crosses val="autoZero"/>
        <c:crossBetween val="between"/>
        <c:majorUnit val="10"/>
        <c:minorUnit val="5"/>
      </c:valAx>
      <c:catAx>
        <c:axId val="311067392"/>
        <c:scaling>
          <c:orientation val="minMax"/>
        </c:scaling>
        <c:delete val="1"/>
        <c:axPos val="b"/>
        <c:numFmt formatCode="General" sourceLinked="1"/>
        <c:majorTickMark val="out"/>
        <c:minorTickMark val="none"/>
        <c:tickLblPos val="nextTo"/>
        <c:crossAx val="311120256"/>
        <c:crosses val="autoZero"/>
        <c:auto val="0"/>
        <c:lblAlgn val="ctr"/>
        <c:lblOffset val="100"/>
        <c:noMultiLvlLbl val="0"/>
      </c:catAx>
      <c:valAx>
        <c:axId val="31112025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10673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Sheet1!$D$1</c:f>
              <c:strCache>
                <c:ptCount val="1"/>
                <c:pt idx="0">
                  <c:v>放款餘額年增率</c:v>
                </c:pt>
              </c:strCache>
            </c:strRef>
          </c:tx>
          <c:spPr>
            <a:ln w="19383">
              <a:solidFill>
                <a:srgbClr val="000080"/>
              </a:solidFill>
              <a:prstDash val="solid"/>
            </a:ln>
          </c:spPr>
          <c:marker>
            <c:symbol val="none"/>
          </c:marker>
          <c:cat>
            <c:multiLvlStrRef>
              <c:f>Sheet1!$A$74:$B$135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Sheet1!$D$74:$D$135</c:f>
              <c:numCache>
                <c:formatCode>0.00_ </c:formatCode>
                <c:ptCount val="62"/>
                <c:pt idx="0">
                  <c:v>4.16</c:v>
                </c:pt>
                <c:pt idx="1">
                  <c:v>4.05</c:v>
                </c:pt>
                <c:pt idx="2">
                  <c:v>3.8</c:v>
                </c:pt>
                <c:pt idx="3">
                  <c:v>4.53</c:v>
                </c:pt>
                <c:pt idx="4">
                  <c:v>5.05</c:v>
                </c:pt>
                <c:pt idx="5">
                  <c:v>4.7519999999999998</c:v>
                </c:pt>
                <c:pt idx="6">
                  <c:v>5.0999999999999996</c:v>
                </c:pt>
                <c:pt idx="7">
                  <c:v>4.96</c:v>
                </c:pt>
                <c:pt idx="8">
                  <c:v>4.78</c:v>
                </c:pt>
                <c:pt idx="9">
                  <c:v>4.9400000000000004</c:v>
                </c:pt>
                <c:pt idx="10">
                  <c:v>5.17</c:v>
                </c:pt>
                <c:pt idx="11">
                  <c:v>4.68</c:v>
                </c:pt>
                <c:pt idx="12">
                  <c:v>4.1500000000000004</c:v>
                </c:pt>
                <c:pt idx="13">
                  <c:v>4.57</c:v>
                </c:pt>
                <c:pt idx="14">
                  <c:v>5.12</c:v>
                </c:pt>
                <c:pt idx="15">
                  <c:v>4.78</c:v>
                </c:pt>
                <c:pt idx="16">
                  <c:v>5.55</c:v>
                </c:pt>
                <c:pt idx="17">
                  <c:v>5.91</c:v>
                </c:pt>
                <c:pt idx="18">
                  <c:v>4.9800000000000004</c:v>
                </c:pt>
                <c:pt idx="19">
                  <c:v>5.0199999999999996</c:v>
                </c:pt>
                <c:pt idx="20">
                  <c:v>5.27</c:v>
                </c:pt>
                <c:pt idx="21">
                  <c:v>4.8</c:v>
                </c:pt>
                <c:pt idx="22">
                  <c:v>5.17</c:v>
                </c:pt>
                <c:pt idx="23">
                  <c:v>5.18</c:v>
                </c:pt>
                <c:pt idx="24">
                  <c:v>6.19</c:v>
                </c:pt>
                <c:pt idx="25">
                  <c:v>5.43</c:v>
                </c:pt>
                <c:pt idx="26">
                  <c:v>4.7</c:v>
                </c:pt>
                <c:pt idx="27">
                  <c:v>5</c:v>
                </c:pt>
                <c:pt idx="28">
                  <c:v>4.3499999999999996</c:v>
                </c:pt>
                <c:pt idx="29">
                  <c:v>4.17</c:v>
                </c:pt>
                <c:pt idx="30">
                  <c:v>4.9400000000000004</c:v>
                </c:pt>
                <c:pt idx="31">
                  <c:v>4.63</c:v>
                </c:pt>
                <c:pt idx="32">
                  <c:v>4.91</c:v>
                </c:pt>
                <c:pt idx="33">
                  <c:v>5.46</c:v>
                </c:pt>
                <c:pt idx="34">
                  <c:v>4.95</c:v>
                </c:pt>
                <c:pt idx="35">
                  <c:v>4.88</c:v>
                </c:pt>
                <c:pt idx="36">
                  <c:v>4.51</c:v>
                </c:pt>
                <c:pt idx="37">
                  <c:v>5.21</c:v>
                </c:pt>
                <c:pt idx="38">
                  <c:v>5.78</c:v>
                </c:pt>
                <c:pt idx="39">
                  <c:v>5.79</c:v>
                </c:pt>
                <c:pt idx="40">
                  <c:v>6.14</c:v>
                </c:pt>
                <c:pt idx="41">
                  <c:v>7.09</c:v>
                </c:pt>
                <c:pt idx="42">
                  <c:v>6.77</c:v>
                </c:pt>
                <c:pt idx="43">
                  <c:v>6.7</c:v>
                </c:pt>
                <c:pt idx="44">
                  <c:v>6.23</c:v>
                </c:pt>
                <c:pt idx="45">
                  <c:v>6.5</c:v>
                </c:pt>
                <c:pt idx="46">
                  <c:v>6.52</c:v>
                </c:pt>
                <c:pt idx="47">
                  <c:v>7</c:v>
                </c:pt>
                <c:pt idx="48">
                  <c:v>6.94</c:v>
                </c:pt>
                <c:pt idx="49">
                  <c:v>6.9</c:v>
                </c:pt>
                <c:pt idx="50">
                  <c:v>7.26</c:v>
                </c:pt>
                <c:pt idx="51">
                  <c:v>6.95</c:v>
                </c:pt>
                <c:pt idx="52">
                  <c:v>7.56</c:v>
                </c:pt>
                <c:pt idx="53">
                  <c:v>8.08</c:v>
                </c:pt>
                <c:pt idx="54">
                  <c:v>7.57</c:v>
                </c:pt>
                <c:pt idx="55">
                  <c:v>7.65</c:v>
                </c:pt>
                <c:pt idx="56">
                  <c:v>8.1</c:v>
                </c:pt>
                <c:pt idx="57">
                  <c:v>7.59</c:v>
                </c:pt>
                <c:pt idx="58">
                  <c:v>7.62</c:v>
                </c:pt>
                <c:pt idx="59">
                  <c:v>7.89</c:v>
                </c:pt>
                <c:pt idx="60">
                  <c:v>8.5299999999999994</c:v>
                </c:pt>
                <c:pt idx="61">
                  <c:v>8.17</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Sheet1!$E$1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Sheet1!$A$74:$B$135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Sheet1!$E$74:$E$135</c:f>
              <c:numCache>
                <c:formatCode>0.00_ </c:formatCode>
                <c:ptCount val="62"/>
                <c:pt idx="0">
                  <c:v>4.4000000000000004</c:v>
                </c:pt>
                <c:pt idx="1">
                  <c:v>4.34</c:v>
                </c:pt>
                <c:pt idx="2">
                  <c:v>4.38</c:v>
                </c:pt>
                <c:pt idx="3">
                  <c:v>5.0599999999999996</c:v>
                </c:pt>
                <c:pt idx="4">
                  <c:v>5.07</c:v>
                </c:pt>
                <c:pt idx="5">
                  <c:v>4.76</c:v>
                </c:pt>
                <c:pt idx="6">
                  <c:v>4.74</c:v>
                </c:pt>
                <c:pt idx="7">
                  <c:v>4.71</c:v>
                </c:pt>
                <c:pt idx="8">
                  <c:v>5.0599999999999996</c:v>
                </c:pt>
                <c:pt idx="9">
                  <c:v>4.9000000000000004</c:v>
                </c:pt>
                <c:pt idx="10">
                  <c:v>5.24</c:v>
                </c:pt>
                <c:pt idx="11">
                  <c:v>4.82</c:v>
                </c:pt>
                <c:pt idx="12">
                  <c:v>4.3899999999999997</c:v>
                </c:pt>
                <c:pt idx="13">
                  <c:v>4.54</c:v>
                </c:pt>
                <c:pt idx="14">
                  <c:v>4.9800000000000004</c:v>
                </c:pt>
                <c:pt idx="15">
                  <c:v>5.03</c:v>
                </c:pt>
                <c:pt idx="16">
                  <c:v>5.71</c:v>
                </c:pt>
                <c:pt idx="17">
                  <c:v>6.04</c:v>
                </c:pt>
                <c:pt idx="18">
                  <c:v>5.68</c:v>
                </c:pt>
                <c:pt idx="19">
                  <c:v>5.49</c:v>
                </c:pt>
                <c:pt idx="20">
                  <c:v>5.61</c:v>
                </c:pt>
                <c:pt idx="21">
                  <c:v>4.97</c:v>
                </c:pt>
                <c:pt idx="22">
                  <c:v>5.21</c:v>
                </c:pt>
                <c:pt idx="23">
                  <c:v>5.39</c:v>
                </c:pt>
                <c:pt idx="24">
                  <c:v>5.92</c:v>
                </c:pt>
                <c:pt idx="25">
                  <c:v>5.48</c:v>
                </c:pt>
                <c:pt idx="26">
                  <c:v>5</c:v>
                </c:pt>
                <c:pt idx="27">
                  <c:v>4.97</c:v>
                </c:pt>
                <c:pt idx="28">
                  <c:v>4.38</c:v>
                </c:pt>
                <c:pt idx="29">
                  <c:v>4.04</c:v>
                </c:pt>
                <c:pt idx="30">
                  <c:v>4.26</c:v>
                </c:pt>
                <c:pt idx="31">
                  <c:v>3.95</c:v>
                </c:pt>
                <c:pt idx="32">
                  <c:v>4.21</c:v>
                </c:pt>
                <c:pt idx="33">
                  <c:v>4.8899999999999997</c:v>
                </c:pt>
                <c:pt idx="34">
                  <c:v>4.51</c:v>
                </c:pt>
                <c:pt idx="35">
                  <c:v>4.96</c:v>
                </c:pt>
                <c:pt idx="36">
                  <c:v>4.9000000000000004</c:v>
                </c:pt>
                <c:pt idx="37">
                  <c:v>5.47</c:v>
                </c:pt>
                <c:pt idx="38">
                  <c:v>5.57</c:v>
                </c:pt>
                <c:pt idx="39">
                  <c:v>5.52</c:v>
                </c:pt>
                <c:pt idx="40">
                  <c:v>5.72</c:v>
                </c:pt>
                <c:pt idx="41">
                  <c:v>6.97</c:v>
                </c:pt>
                <c:pt idx="42">
                  <c:v>7.19</c:v>
                </c:pt>
                <c:pt idx="43">
                  <c:v>7.25</c:v>
                </c:pt>
                <c:pt idx="44">
                  <c:v>6.71</c:v>
                </c:pt>
                <c:pt idx="45">
                  <c:v>6.75</c:v>
                </c:pt>
                <c:pt idx="46">
                  <c:v>6.77</c:v>
                </c:pt>
                <c:pt idx="47">
                  <c:v>6.79</c:v>
                </c:pt>
                <c:pt idx="48">
                  <c:v>6.87</c:v>
                </c:pt>
                <c:pt idx="49">
                  <c:v>6.61</c:v>
                </c:pt>
                <c:pt idx="50">
                  <c:v>7.14</c:v>
                </c:pt>
                <c:pt idx="51">
                  <c:v>7</c:v>
                </c:pt>
                <c:pt idx="52">
                  <c:v>7.5</c:v>
                </c:pt>
                <c:pt idx="53">
                  <c:v>7.93</c:v>
                </c:pt>
                <c:pt idx="54">
                  <c:v>7.59</c:v>
                </c:pt>
                <c:pt idx="55">
                  <c:v>7.88</c:v>
                </c:pt>
                <c:pt idx="56">
                  <c:v>8.4499999999999993</c:v>
                </c:pt>
                <c:pt idx="57">
                  <c:v>8.18</c:v>
                </c:pt>
                <c:pt idx="58">
                  <c:v>8.1199999999999992</c:v>
                </c:pt>
                <c:pt idx="59">
                  <c:v>8.39</c:v>
                </c:pt>
                <c:pt idx="60">
                  <c:v>8.77</c:v>
                </c:pt>
                <c:pt idx="61">
                  <c:v>8.44</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305982848"/>
        <c:axId val="30598464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Sheet1!$A$74:$B$134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106年</c:v>
                  </c:pt>
                  <c:pt idx="12">
                    <c:v>107年</c:v>
                  </c:pt>
                  <c:pt idx="24">
                    <c:v>108年</c:v>
                  </c:pt>
                  <c:pt idx="36">
                    <c:v>109年</c:v>
                  </c:pt>
                  <c:pt idx="48">
                    <c:v>110年</c:v>
                  </c:pt>
                  <c:pt idx="60">
                    <c:v>111年</c:v>
                  </c:pt>
                </c:lvl>
              </c:multiLvlStrCache>
            </c:multiLvlStrRef>
          </c:cat>
          <c:val>
            <c:numRef>
              <c:f>Sheet1!$C$74:$C$135</c:f>
              <c:numCache>
                <c:formatCode>0.00_ </c:formatCode>
                <c:ptCount val="62"/>
                <c:pt idx="0" formatCode="General">
                  <c:v>30.84</c:v>
                </c:pt>
                <c:pt idx="1">
                  <c:v>31</c:v>
                </c:pt>
                <c:pt idx="2" formatCode="General">
                  <c:v>31.04</c:v>
                </c:pt>
                <c:pt idx="3" formatCode="General">
                  <c:v>31.18</c:v>
                </c:pt>
                <c:pt idx="4" formatCode="General">
                  <c:v>31.3</c:v>
                </c:pt>
                <c:pt idx="5" formatCode="General">
                  <c:v>31.23</c:v>
                </c:pt>
                <c:pt idx="6" formatCode="General">
                  <c:v>31.36</c:v>
                </c:pt>
                <c:pt idx="7" formatCode="General">
                  <c:v>31.67</c:v>
                </c:pt>
                <c:pt idx="8" formatCode="General">
                  <c:v>31.77</c:v>
                </c:pt>
                <c:pt idx="9" formatCode="General">
                  <c:v>31.83</c:v>
                </c:pt>
                <c:pt idx="10" formatCode="General">
                  <c:v>32.020000000000003</c:v>
                </c:pt>
                <c:pt idx="11" formatCode="General">
                  <c:v>32.020000000000003</c:v>
                </c:pt>
                <c:pt idx="12" formatCode="General">
                  <c:v>32.19</c:v>
                </c:pt>
                <c:pt idx="13" formatCode="General">
                  <c:v>32.4</c:v>
                </c:pt>
                <c:pt idx="14" formatCode="General">
                  <c:v>32.590000000000003</c:v>
                </c:pt>
                <c:pt idx="15" formatCode="General">
                  <c:v>32.75</c:v>
                </c:pt>
                <c:pt idx="16" formatCode="General">
                  <c:v>33.090000000000003</c:v>
                </c:pt>
                <c:pt idx="17" formatCode="General">
                  <c:v>33.130000000000003</c:v>
                </c:pt>
                <c:pt idx="18" formatCode="General">
                  <c:v>33.14</c:v>
                </c:pt>
                <c:pt idx="19" formatCode="General">
                  <c:v>33.409999999999997</c:v>
                </c:pt>
                <c:pt idx="20" formatCode="General">
                  <c:v>33.549999999999997</c:v>
                </c:pt>
                <c:pt idx="21" formatCode="General">
                  <c:v>33.409999999999997</c:v>
                </c:pt>
                <c:pt idx="22" formatCode="General">
                  <c:v>33.69</c:v>
                </c:pt>
                <c:pt idx="23" formatCode="General">
                  <c:v>33.75</c:v>
                </c:pt>
                <c:pt idx="24" formatCode="General">
                  <c:v>34.1</c:v>
                </c:pt>
                <c:pt idx="25" formatCode="General">
                  <c:v>34.19</c:v>
                </c:pt>
                <c:pt idx="26" formatCode="General">
                  <c:v>34.22</c:v>
                </c:pt>
                <c:pt idx="27" formatCode="General">
                  <c:v>34.369999999999997</c:v>
                </c:pt>
                <c:pt idx="28" formatCode="General">
                  <c:v>34.54</c:v>
                </c:pt>
                <c:pt idx="29" formatCode="General">
                  <c:v>34.46</c:v>
                </c:pt>
                <c:pt idx="30" formatCode="General">
                  <c:v>34.549999999999997</c:v>
                </c:pt>
                <c:pt idx="31" formatCode="General">
                  <c:v>34.729999999999997</c:v>
                </c:pt>
                <c:pt idx="32" formatCode="General">
                  <c:v>34.96</c:v>
                </c:pt>
                <c:pt idx="33" formatCode="General">
                  <c:v>35.04</c:v>
                </c:pt>
                <c:pt idx="34" formatCode="General">
                  <c:v>35.21</c:v>
                </c:pt>
                <c:pt idx="35" formatCode="General">
                  <c:v>35.42</c:v>
                </c:pt>
                <c:pt idx="36" formatCode="General">
                  <c:v>35.770000000000003</c:v>
                </c:pt>
                <c:pt idx="37" formatCode="General">
                  <c:v>36.06</c:v>
                </c:pt>
                <c:pt idx="38" formatCode="General">
                  <c:v>36.130000000000003</c:v>
                </c:pt>
                <c:pt idx="39" formatCode="General">
                  <c:v>36.270000000000003</c:v>
                </c:pt>
                <c:pt idx="40" formatCode="General">
                  <c:v>36.520000000000003</c:v>
                </c:pt>
                <c:pt idx="41" formatCode="General">
                  <c:v>36.869999999999997</c:v>
                </c:pt>
                <c:pt idx="42" formatCode="General">
                  <c:v>37.04</c:v>
                </c:pt>
                <c:pt idx="43" formatCode="General">
                  <c:v>37.24</c:v>
                </c:pt>
                <c:pt idx="44" formatCode="General">
                  <c:v>37.31</c:v>
                </c:pt>
                <c:pt idx="45" formatCode="General">
                  <c:v>37.409999999999997</c:v>
                </c:pt>
                <c:pt idx="46" formatCode="General">
                  <c:v>37.590000000000003</c:v>
                </c:pt>
                <c:pt idx="47" formatCode="General">
                  <c:v>37.83</c:v>
                </c:pt>
                <c:pt idx="48" formatCode="General">
                  <c:v>38.22</c:v>
                </c:pt>
                <c:pt idx="49" formatCode="General">
                  <c:v>38.44</c:v>
                </c:pt>
                <c:pt idx="50" formatCode="General">
                  <c:v>38.71</c:v>
                </c:pt>
                <c:pt idx="51" formatCode="General">
                  <c:v>38.81</c:v>
                </c:pt>
                <c:pt idx="52" formatCode="General">
                  <c:v>39.26</c:v>
                </c:pt>
                <c:pt idx="53" formatCode="General">
                  <c:v>39.79</c:v>
                </c:pt>
                <c:pt idx="54" formatCode="General">
                  <c:v>39.86</c:v>
                </c:pt>
                <c:pt idx="55" formatCode="General">
                  <c:v>40.18</c:v>
                </c:pt>
                <c:pt idx="56" formatCode="General">
                  <c:v>40.46</c:v>
                </c:pt>
                <c:pt idx="57" formatCode="General">
                  <c:v>40.46</c:v>
                </c:pt>
                <c:pt idx="58" formatCode="General">
                  <c:v>40.64</c:v>
                </c:pt>
                <c:pt idx="59" formatCode="General">
                  <c:v>41</c:v>
                </c:pt>
                <c:pt idx="60" formatCode="General">
                  <c:v>41.57</c:v>
                </c:pt>
                <c:pt idx="61" formatCode="General">
                  <c:v>41.69</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305986176"/>
        <c:axId val="305992064"/>
      </c:lineChart>
      <c:catAx>
        <c:axId val="30598284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05984640"/>
        <c:crosses val="autoZero"/>
        <c:auto val="0"/>
        <c:lblAlgn val="ctr"/>
        <c:lblOffset val="100"/>
        <c:tickLblSkip val="3"/>
        <c:tickMarkSkip val="3"/>
        <c:noMultiLvlLbl val="1"/>
      </c:catAx>
      <c:valAx>
        <c:axId val="30598464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05982848"/>
        <c:crosses val="autoZero"/>
        <c:crossBetween val="midCat"/>
        <c:majorUnit val="2"/>
      </c:valAx>
      <c:catAx>
        <c:axId val="305986176"/>
        <c:scaling>
          <c:orientation val="minMax"/>
        </c:scaling>
        <c:delete val="1"/>
        <c:axPos val="b"/>
        <c:numFmt formatCode="General" sourceLinked="1"/>
        <c:majorTickMark val="out"/>
        <c:minorTickMark val="none"/>
        <c:tickLblPos val="nextTo"/>
        <c:crossAx val="305992064"/>
        <c:crossesAt val="13"/>
        <c:auto val="1"/>
        <c:lblAlgn val="ctr"/>
        <c:lblOffset val="100"/>
        <c:noMultiLvlLbl val="0"/>
      </c:catAx>
      <c:valAx>
        <c:axId val="30599206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0598617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貨幣!$C$1</c:f>
              <c:strCache>
                <c:ptCount val="1"/>
                <c:pt idx="0">
                  <c:v>外匯存底</c:v>
                </c:pt>
              </c:strCache>
            </c:strRef>
          </c:tx>
          <c:invertIfNegative val="0"/>
          <c:cat>
            <c:multiLvlStrRef>
              <c:f>貨幣!$A$74:$B$135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貨幣!$C$74:$C$135</c:f>
              <c:numCache>
                <c:formatCode>General</c:formatCode>
                <c:ptCount val="62"/>
                <c:pt idx="0">
                  <c:v>4365.8900000000003</c:v>
                </c:pt>
                <c:pt idx="1">
                  <c:v>4376.6099999999997</c:v>
                </c:pt>
                <c:pt idx="2">
                  <c:v>4375.26</c:v>
                </c:pt>
                <c:pt idx="3">
                  <c:v>4384.26</c:v>
                </c:pt>
                <c:pt idx="4">
                  <c:v>4402.53</c:v>
                </c:pt>
                <c:pt idx="5">
                  <c:v>4419.43</c:v>
                </c:pt>
                <c:pt idx="6">
                  <c:v>4444.5200000000004</c:v>
                </c:pt>
                <c:pt idx="7">
                  <c:v>4464.26</c:v>
                </c:pt>
                <c:pt idx="8">
                  <c:v>4472.21</c:v>
                </c:pt>
                <c:pt idx="9">
                  <c:v>4477.87</c:v>
                </c:pt>
                <c:pt idx="10">
                  <c:v>4504.6899999999996</c:v>
                </c:pt>
                <c:pt idx="11">
                  <c:v>4515</c:v>
                </c:pt>
                <c:pt idx="12">
                  <c:v>4557.24</c:v>
                </c:pt>
                <c:pt idx="13">
                  <c:v>4567.21</c:v>
                </c:pt>
                <c:pt idx="14" formatCode="#,##0.00">
                  <c:v>4571.88</c:v>
                </c:pt>
                <c:pt idx="15" formatCode="#,##0.00">
                  <c:v>4571.32</c:v>
                </c:pt>
                <c:pt idx="16" formatCode="#,##0.00">
                  <c:v>4572.76</c:v>
                </c:pt>
                <c:pt idx="17" formatCode="#,##0.00">
                  <c:v>4571.2299999999996</c:v>
                </c:pt>
                <c:pt idx="18" formatCode="#,##0.00">
                  <c:v>4584.96</c:v>
                </c:pt>
                <c:pt idx="19" formatCode="#,##0.00">
                  <c:v>4598.79</c:v>
                </c:pt>
                <c:pt idx="20" formatCode="#,##0.00">
                  <c:v>4604.41</c:v>
                </c:pt>
                <c:pt idx="21" formatCode="#,##0.00">
                  <c:v>4601.78</c:v>
                </c:pt>
                <c:pt idx="22" formatCode="#,##0.00">
                  <c:v>4613.75</c:v>
                </c:pt>
                <c:pt idx="23" formatCode="#,##0.00">
                  <c:v>4617.84</c:v>
                </c:pt>
                <c:pt idx="24" formatCode="#,##0.00">
                  <c:v>4630.43</c:v>
                </c:pt>
                <c:pt idx="25" formatCode="#,##0.00">
                  <c:v>4639.3500000000004</c:v>
                </c:pt>
                <c:pt idx="26" formatCode="#,##0.00">
                  <c:v>4640.78</c:v>
                </c:pt>
                <c:pt idx="27" formatCode="#,##0.00">
                  <c:v>4648.28</c:v>
                </c:pt>
                <c:pt idx="28" formatCode="#,##0.00">
                  <c:v>4644.34</c:v>
                </c:pt>
                <c:pt idx="29" formatCode="#,##0.00">
                  <c:v>4669.6899999999996</c:v>
                </c:pt>
                <c:pt idx="30" formatCode="#,##0.00">
                  <c:v>4672.3</c:v>
                </c:pt>
                <c:pt idx="31" formatCode="#,##0.00">
                  <c:v>4681.6899999999996</c:v>
                </c:pt>
                <c:pt idx="32" formatCode="#,##0.00">
                  <c:v>4694.8900000000003</c:v>
                </c:pt>
                <c:pt idx="33" formatCode="#,##0.00">
                  <c:v>4724.76</c:v>
                </c:pt>
                <c:pt idx="34" formatCode="#,##0.00">
                  <c:v>4740.51</c:v>
                </c:pt>
                <c:pt idx="35" formatCode="#,##0.00">
                  <c:v>4781.26</c:v>
                </c:pt>
                <c:pt idx="36" formatCode="#,##0.00">
                  <c:v>4791.3100000000004</c:v>
                </c:pt>
                <c:pt idx="37" formatCode="#,##0.00">
                  <c:v>4796.8</c:v>
                </c:pt>
                <c:pt idx="38" formatCode="#,##0.00">
                  <c:v>4803.8500000000004</c:v>
                </c:pt>
                <c:pt idx="39" formatCode="#,##0.00">
                  <c:v>4817.82</c:v>
                </c:pt>
                <c:pt idx="40" formatCode="#,##0.00">
                  <c:v>4845.1499999999996</c:v>
                </c:pt>
                <c:pt idx="41" formatCode="#,##0.00">
                  <c:v>4886.91</c:v>
                </c:pt>
                <c:pt idx="42" formatCode="#,##0.00">
                  <c:v>4961.71</c:v>
                </c:pt>
                <c:pt idx="43" formatCode="#,##0.00">
                  <c:v>4981.6899999999996</c:v>
                </c:pt>
                <c:pt idx="44" formatCode="#,##0.00">
                  <c:v>4995.9799999999996</c:v>
                </c:pt>
                <c:pt idx="45" formatCode="#,##0.00">
                  <c:v>5012.41</c:v>
                </c:pt>
                <c:pt idx="46" formatCode="#,##0.00">
                  <c:v>5133.97</c:v>
                </c:pt>
                <c:pt idx="47" formatCode="#,##0.00">
                  <c:v>5299.11</c:v>
                </c:pt>
                <c:pt idx="48" formatCode="#,##0.00">
                  <c:v>5414.81</c:v>
                </c:pt>
                <c:pt idx="49" formatCode="#,##0.00">
                  <c:v>5433.26</c:v>
                </c:pt>
                <c:pt idx="50" formatCode="#,##0.00">
                  <c:v>5390.44</c:v>
                </c:pt>
                <c:pt idx="51" formatCode="#,##0.00">
                  <c:v>5411.1</c:v>
                </c:pt>
                <c:pt idx="52" formatCode="#,##0.00">
                  <c:v>5429.78</c:v>
                </c:pt>
                <c:pt idx="53" formatCode="#,##0.00">
                  <c:v>5432.82</c:v>
                </c:pt>
                <c:pt idx="54" formatCode="#,##0.00">
                  <c:v>5430.76</c:v>
                </c:pt>
                <c:pt idx="55" formatCode="#,##0.00">
                  <c:v>5435.78</c:v>
                </c:pt>
                <c:pt idx="56" formatCode="#,##0.00">
                  <c:v>5448.99</c:v>
                </c:pt>
                <c:pt idx="57" formatCode="#,##0.00">
                  <c:v>5467.01</c:v>
                </c:pt>
                <c:pt idx="58" formatCode="#,##0.00">
                  <c:v>5473.32</c:v>
                </c:pt>
                <c:pt idx="59" formatCode="#,##0.00">
                  <c:v>5484.08</c:v>
                </c:pt>
                <c:pt idx="60" formatCode="#,##0.00">
                  <c:v>5488.74</c:v>
                </c:pt>
                <c:pt idx="61" formatCode="#,##0.00">
                  <c:v>5499.94</c:v>
                </c:pt>
              </c:numCache>
            </c:numRef>
          </c:val>
        </c:ser>
        <c:dLbls>
          <c:showLegendKey val="0"/>
          <c:showVal val="0"/>
          <c:showCatName val="0"/>
          <c:showSerName val="0"/>
          <c:showPercent val="0"/>
          <c:showBubbleSize val="0"/>
        </c:dLbls>
        <c:gapWidth val="50"/>
        <c:axId val="305150592"/>
        <c:axId val="305160576"/>
      </c:barChart>
      <c:catAx>
        <c:axId val="30515059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05160576"/>
        <c:crosses val="autoZero"/>
        <c:auto val="1"/>
        <c:lblAlgn val="ctr"/>
        <c:lblOffset val="100"/>
        <c:tickLblSkip val="3"/>
        <c:tickMarkSkip val="3"/>
        <c:noMultiLvlLbl val="1"/>
      </c:catAx>
      <c:valAx>
        <c:axId val="30516057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0515059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3380226340165755"/>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工作表1!$A$74:$B$135</c:f>
              <c:multiLvlStrCache>
                <c:ptCount val="6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lvl>
                <c:lvl>
                  <c:pt idx="0">
                    <c:v>106年</c:v>
                  </c:pt>
                  <c:pt idx="12">
                    <c:v>107年</c:v>
                  </c:pt>
                  <c:pt idx="24">
                    <c:v>108年</c:v>
                  </c:pt>
                  <c:pt idx="36">
                    <c:v>109年</c:v>
                  </c:pt>
                  <c:pt idx="48">
                    <c:v>110年</c:v>
                  </c:pt>
                  <c:pt idx="60">
                    <c:v>111年</c:v>
                  </c:pt>
                </c:lvl>
              </c:multiLvlStrCache>
            </c:multiLvlStrRef>
          </c:cat>
          <c:val>
            <c:numRef>
              <c:f>工作表1!$C$74:$C$135</c:f>
              <c:numCache>
                <c:formatCode>#,##0.00</c:formatCode>
                <c:ptCount val="62"/>
                <c:pt idx="0">
                  <c:v>9351.7099999999991</c:v>
                </c:pt>
                <c:pt idx="1">
                  <c:v>9673.98</c:v>
                </c:pt>
                <c:pt idx="2">
                  <c:v>9796.2999999999993</c:v>
                </c:pt>
                <c:pt idx="3">
                  <c:v>9801.3700000000008</c:v>
                </c:pt>
                <c:pt idx="4">
                  <c:v>9993.66</c:v>
                </c:pt>
                <c:pt idx="5">
                  <c:v>10259</c:v>
                </c:pt>
                <c:pt idx="6">
                  <c:v>10425.92</c:v>
                </c:pt>
                <c:pt idx="7">
                  <c:v>10436.35</c:v>
                </c:pt>
                <c:pt idx="8">
                  <c:v>10500.6</c:v>
                </c:pt>
                <c:pt idx="9">
                  <c:v>10683.85</c:v>
                </c:pt>
                <c:pt idx="10">
                  <c:v>10743.3</c:v>
                </c:pt>
                <c:pt idx="11">
                  <c:v>10501.4</c:v>
                </c:pt>
                <c:pt idx="12">
                  <c:v>11005.38</c:v>
                </c:pt>
                <c:pt idx="13">
                  <c:v>10717.94</c:v>
                </c:pt>
                <c:pt idx="14">
                  <c:v>10903.89</c:v>
                </c:pt>
                <c:pt idx="15">
                  <c:v>10795.84</c:v>
                </c:pt>
                <c:pt idx="16">
                  <c:v>10817.68</c:v>
                </c:pt>
                <c:pt idx="17">
                  <c:v>10986.51</c:v>
                </c:pt>
                <c:pt idx="18">
                  <c:v>10840.22</c:v>
                </c:pt>
                <c:pt idx="19">
                  <c:v>10909.42</c:v>
                </c:pt>
                <c:pt idx="20">
                  <c:v>10883.77</c:v>
                </c:pt>
                <c:pt idx="21">
                  <c:v>10088.36</c:v>
                </c:pt>
                <c:pt idx="22">
                  <c:v>9888.0300000000007</c:v>
                </c:pt>
                <c:pt idx="23">
                  <c:v>9747.11</c:v>
                </c:pt>
                <c:pt idx="24">
                  <c:v>9764.7199999999993</c:v>
                </c:pt>
                <c:pt idx="25">
                  <c:v>10210.040000000001</c:v>
                </c:pt>
                <c:pt idx="26">
                  <c:v>10445.219999999999</c:v>
                </c:pt>
                <c:pt idx="27">
                  <c:v>10892.15</c:v>
                </c:pt>
                <c:pt idx="28">
                  <c:v>10574.49</c:v>
                </c:pt>
                <c:pt idx="29">
                  <c:v>10620.02</c:v>
                </c:pt>
                <c:pt idx="30">
                  <c:v>10845.7</c:v>
                </c:pt>
                <c:pt idx="31">
                  <c:v>10469.14</c:v>
                </c:pt>
                <c:pt idx="32">
                  <c:v>10815.76</c:v>
                </c:pt>
                <c:pt idx="33">
                  <c:v>11139.82</c:v>
                </c:pt>
                <c:pt idx="34">
                  <c:v>11558.86</c:v>
                </c:pt>
                <c:pt idx="35">
                  <c:v>11854.08</c:v>
                </c:pt>
                <c:pt idx="36">
                  <c:v>11962.32</c:v>
                </c:pt>
                <c:pt idx="37">
                  <c:v>11623.7</c:v>
                </c:pt>
                <c:pt idx="38">
                  <c:v>10138.09</c:v>
                </c:pt>
                <c:pt idx="39">
                  <c:v>10329.48</c:v>
                </c:pt>
                <c:pt idx="40">
                  <c:v>10876.94</c:v>
                </c:pt>
                <c:pt idx="41">
                  <c:v>11489.68</c:v>
                </c:pt>
                <c:pt idx="42">
                  <c:v>12256.21</c:v>
                </c:pt>
                <c:pt idx="43">
                  <c:v>12743.07</c:v>
                </c:pt>
                <c:pt idx="44">
                  <c:v>12653.02</c:v>
                </c:pt>
                <c:pt idx="45">
                  <c:v>12817.76</c:v>
                </c:pt>
                <c:pt idx="46">
                  <c:v>13393.84</c:v>
                </c:pt>
                <c:pt idx="47">
                  <c:v>14732.53</c:v>
                </c:pt>
                <c:pt idx="48">
                  <c:v>15552.2</c:v>
                </c:pt>
                <c:pt idx="49">
                  <c:v>16080.79</c:v>
                </c:pt>
                <c:pt idx="50">
                  <c:v>16150.13</c:v>
                </c:pt>
                <c:pt idx="51">
                  <c:v>17114.84</c:v>
                </c:pt>
                <c:pt idx="52">
                  <c:v>16504.419999999998</c:v>
                </c:pt>
                <c:pt idx="53">
                  <c:v>17282.82</c:v>
                </c:pt>
                <c:pt idx="54">
                  <c:v>17656.939999999999</c:v>
                </c:pt>
                <c:pt idx="55">
                  <c:v>17131.009999999998</c:v>
                </c:pt>
                <c:pt idx="56">
                  <c:v>17281.23</c:v>
                </c:pt>
                <c:pt idx="57">
                  <c:v>16723.560000000001</c:v>
                </c:pt>
                <c:pt idx="58">
                  <c:v>17489.18</c:v>
                </c:pt>
                <c:pt idx="59">
                  <c:v>17845.349999999999</c:v>
                </c:pt>
                <c:pt idx="60">
                  <c:v>18232.86</c:v>
                </c:pt>
                <c:pt idx="61">
                  <c:v>18056.18</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306168960"/>
        <c:axId val="306170496"/>
      </c:lineChart>
      <c:catAx>
        <c:axId val="30616896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06170496"/>
        <c:crossesAt val="5000"/>
        <c:auto val="1"/>
        <c:lblAlgn val="ctr"/>
        <c:lblOffset val="50"/>
        <c:tickLblSkip val="3"/>
        <c:tickMarkSkip val="3"/>
        <c:noMultiLvlLbl val="1"/>
      </c:catAx>
      <c:valAx>
        <c:axId val="306170496"/>
        <c:scaling>
          <c:orientation val="minMax"/>
          <c:min val="6000"/>
        </c:scaling>
        <c:delete val="0"/>
        <c:axPos val="l"/>
        <c:numFmt formatCode="#,##0_);[Red]\(#,##0\)" sourceLinked="0"/>
        <c:majorTickMark val="out"/>
        <c:minorTickMark val="none"/>
        <c:tickLblPos val="nextTo"/>
        <c:spPr>
          <a:ln w="28575"/>
        </c:spPr>
        <c:crossAx val="306168960"/>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noFill/>
            <a:ln w="12702">
              <a:solidFill>
                <a:srgbClr val="000000"/>
              </a:solidFill>
              <a:prstDash val="solid"/>
            </a:ln>
          </c:spPr>
          <c:invertIfNegative val="0"/>
          <c:dLbls>
            <c:dLbl>
              <c:idx val="1"/>
              <c:layout>
                <c:manualLayout>
                  <c:x val="1.866368047779022E-3"/>
                  <c:y val="0"/>
                </c:manualLayout>
              </c:layout>
              <c:showLegendKey val="0"/>
              <c:showVal val="1"/>
              <c:showCatName val="0"/>
              <c:showSerName val="0"/>
              <c:showPercent val="0"/>
              <c:showBubbleSize val="0"/>
            </c:dLbl>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4699786265107704E-7"/>
                  <c:y val="-1.0217780190063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2013</c:v>
                </c:pt>
                <c:pt idx="1">
                  <c:v>2014</c:v>
                </c:pt>
                <c:pt idx="2">
                  <c:v>2015</c:v>
                </c:pt>
                <c:pt idx="3">
                  <c:v>2016</c:v>
                </c:pt>
                <c:pt idx="4">
                  <c:v>2017</c:v>
                </c:pt>
                <c:pt idx="5">
                  <c:v>2018</c:v>
                </c:pt>
                <c:pt idx="6">
                  <c:v>2019</c:v>
                </c:pt>
                <c:pt idx="7">
                  <c:v>2020</c:v>
                </c:pt>
                <c:pt idx="8">
                  <c:v>2021</c:v>
                </c:pt>
                <c:pt idx="9">
                  <c:v>2022(1-2)</c:v>
                </c:pt>
              </c:strCache>
            </c:strRef>
          </c:cat>
          <c:val>
            <c:numRef>
              <c:f>Sheet1!$C$5:$C$14</c:f>
              <c:numCache>
                <c:formatCode>#,##0_ </c:formatCode>
                <c:ptCount val="10"/>
                <c:pt idx="0">
                  <c:v>436528</c:v>
                </c:pt>
                <c:pt idx="1">
                  <c:v>502005</c:v>
                </c:pt>
                <c:pt idx="2">
                  <c:v>551590</c:v>
                </c:pt>
                <c:pt idx="3" formatCode="#,##0">
                  <c:v>596501</c:v>
                </c:pt>
                <c:pt idx="4" formatCode="#,##0">
                  <c:v>631684</c:v>
                </c:pt>
                <c:pt idx="5" formatCode="#,##0">
                  <c:v>635636</c:v>
                </c:pt>
                <c:pt idx="6" formatCode="#,##0">
                  <c:v>551478</c:v>
                </c:pt>
                <c:pt idx="7" formatCode="#,##0">
                  <c:v>518907</c:v>
                </c:pt>
                <c:pt idx="8" formatCode="#,##0">
                  <c:v>544547</c:v>
                </c:pt>
                <c:pt idx="9" formatCode="#,##0">
                  <c:v>50763</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06275456"/>
        <c:axId val="30627737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2.4973914934765293E-2"/>
                  <c:y val="-7.47537865106311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2.9617938295227093E-2"/>
                  <c:y val="-5.08267315209452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2.7800360341295523E-2"/>
                  <c:y val="-4.60072078146195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3.1868307894883798E-2"/>
                  <c:y val="-0.1011112716415035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2.6654674884564401E-2"/>
                  <c:y val="-5.21069614004671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4009160906800414E-2"/>
                  <c:y val="6.48358539225163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5372860078614456E-2"/>
                  <c:y val="5.2355484971207795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2013</c:v>
                </c:pt>
                <c:pt idx="1">
                  <c:v>2014</c:v>
                </c:pt>
                <c:pt idx="2">
                  <c:v>2015</c:v>
                </c:pt>
                <c:pt idx="3">
                  <c:v>2016</c:v>
                </c:pt>
                <c:pt idx="4">
                  <c:v>2017</c:v>
                </c:pt>
                <c:pt idx="5">
                  <c:v>2018</c:v>
                </c:pt>
                <c:pt idx="6">
                  <c:v>2019</c:v>
                </c:pt>
                <c:pt idx="7">
                  <c:v>2020</c:v>
                </c:pt>
                <c:pt idx="8">
                  <c:v>2021</c:v>
                </c:pt>
                <c:pt idx="9">
                  <c:v>2022(1-2)</c:v>
                </c:pt>
              </c:strCache>
            </c:strRef>
          </c:cat>
          <c:val>
            <c:numRef>
              <c:f>Sheet1!$D$5:$D$14</c:f>
              <c:numCache>
                <c:formatCode>#,##0.0_ </c:formatCode>
                <c:ptCount val="10"/>
                <c:pt idx="0">
                  <c:v>19.600000000000001</c:v>
                </c:pt>
                <c:pt idx="1">
                  <c:v>15.7</c:v>
                </c:pt>
                <c:pt idx="2">
                  <c:v>10</c:v>
                </c:pt>
                <c:pt idx="3">
                  <c:v>8.1</c:v>
                </c:pt>
                <c:pt idx="4">
                  <c:v>5.9</c:v>
                </c:pt>
                <c:pt idx="5">
                  <c:v>5.9</c:v>
                </c:pt>
                <c:pt idx="6">
                  <c:v>-13.2</c:v>
                </c:pt>
                <c:pt idx="7">
                  <c:v>2.9</c:v>
                </c:pt>
                <c:pt idx="8">
                  <c:v>4.9000000000000004</c:v>
                </c:pt>
                <c:pt idx="9">
                  <c:v>12.2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06295552"/>
        <c:axId val="306297472"/>
      </c:lineChart>
      <c:catAx>
        <c:axId val="30627545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06277376"/>
        <c:crossesAt val="0"/>
        <c:auto val="0"/>
        <c:lblAlgn val="ctr"/>
        <c:lblOffset val="100"/>
        <c:tickMarkSkip val="1"/>
        <c:noMultiLvlLbl val="0"/>
      </c:catAx>
      <c:valAx>
        <c:axId val="30627737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06275456"/>
        <c:crosses val="autoZero"/>
        <c:crossBetween val="between"/>
      </c:valAx>
      <c:catAx>
        <c:axId val="30629555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06297472"/>
        <c:crosses val="autoZero"/>
        <c:auto val="0"/>
        <c:lblAlgn val="ctr"/>
        <c:lblOffset val="100"/>
        <c:noMultiLvlLbl val="0"/>
      </c:catAx>
      <c:valAx>
        <c:axId val="306297472"/>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0629555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no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6"/>
              <c:layout>
                <c:manualLayout>
                  <c:x val="3.7337451624847987E-3"/>
                  <c:y val="0"/>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2016</c:v>
                </c:pt>
                <c:pt idx="1">
                  <c:v>2017</c:v>
                </c:pt>
                <c:pt idx="2">
                  <c:v>2018</c:v>
                </c:pt>
                <c:pt idx="3">
                  <c:v>2019</c:v>
                </c:pt>
                <c:pt idx="4">
                  <c:v>2020</c:v>
                </c:pt>
                <c:pt idx="5">
                  <c:v>2021</c:v>
                </c:pt>
                <c:pt idx="6">
                  <c:v>2022.1-2</c:v>
                </c:pt>
              </c:strCache>
            </c:strRef>
          </c:cat>
          <c:val>
            <c:numRef>
              <c:f>Sheet1!$C$5:$C$11</c:f>
              <c:numCache>
                <c:formatCode>#,##0.0_ </c:formatCode>
                <c:ptCount val="7"/>
                <c:pt idx="0">
                  <c:v>1260.0999999999999</c:v>
                </c:pt>
                <c:pt idx="1">
                  <c:v>1310.4000000000001</c:v>
                </c:pt>
                <c:pt idx="2">
                  <c:v>1349.7</c:v>
                </c:pt>
                <c:pt idx="3">
                  <c:v>1381.4</c:v>
                </c:pt>
                <c:pt idx="4">
                  <c:v>1443.7</c:v>
                </c:pt>
                <c:pt idx="5">
                  <c:v>1734.8</c:v>
                </c:pt>
                <c:pt idx="6">
                  <c:v>378.6</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06243840"/>
        <c:axId val="30655321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3.5265832532411612E-2"/>
                  <c:y val="6.10264313291113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2.9998878406472845E-2"/>
                  <c:y val="6.2023274635561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2016</c:v>
                </c:pt>
                <c:pt idx="1">
                  <c:v>2017</c:v>
                </c:pt>
                <c:pt idx="2">
                  <c:v>2018</c:v>
                </c:pt>
                <c:pt idx="3">
                  <c:v>2019</c:v>
                </c:pt>
                <c:pt idx="4">
                  <c:v>2020</c:v>
                </c:pt>
                <c:pt idx="5">
                  <c:v>2021</c:v>
                </c:pt>
                <c:pt idx="6">
                  <c:v>2022.1-2</c:v>
                </c:pt>
              </c:strCache>
            </c:strRef>
          </c:cat>
          <c:val>
            <c:numRef>
              <c:f>Sheet1!$D$5:$D$11</c:f>
              <c:numCache>
                <c:formatCode>#,##0.0_ </c:formatCode>
                <c:ptCount val="7"/>
                <c:pt idx="0">
                  <c:v>-0.2</c:v>
                </c:pt>
                <c:pt idx="1">
                  <c:v>4</c:v>
                </c:pt>
                <c:pt idx="2">
                  <c:v>3</c:v>
                </c:pt>
                <c:pt idx="3">
                  <c:v>2.4</c:v>
                </c:pt>
                <c:pt idx="4">
                  <c:v>4.5</c:v>
                </c:pt>
                <c:pt idx="5">
                  <c:v>20.2</c:v>
                </c:pt>
                <c:pt idx="6">
                  <c:v>45.2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06554752"/>
        <c:axId val="306556928"/>
      </c:lineChart>
      <c:catAx>
        <c:axId val="30624384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06553216"/>
        <c:crossesAt val="0"/>
        <c:auto val="0"/>
        <c:lblAlgn val="ctr"/>
        <c:lblOffset val="100"/>
        <c:tickMarkSkip val="1"/>
        <c:noMultiLvlLbl val="0"/>
      </c:catAx>
      <c:valAx>
        <c:axId val="30655321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06243840"/>
        <c:crosses val="autoZero"/>
        <c:crossBetween val="between"/>
      </c:valAx>
      <c:catAx>
        <c:axId val="30655475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06556928"/>
        <c:crosses val="autoZero"/>
        <c:auto val="0"/>
        <c:lblAlgn val="ctr"/>
        <c:lblOffset val="100"/>
        <c:noMultiLvlLbl val="0"/>
      </c:catAx>
      <c:valAx>
        <c:axId val="306556928"/>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0655475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3335763585107415E-2"/>
          <c:y val="0.10690005475934214"/>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4"/>
              <c:layout>
                <c:manualLayout>
                  <c:x val="-2.7777777777777776E-2"/>
                  <c:y val="0"/>
                </c:manualLayout>
              </c:layout>
              <c:showLegendKey val="0"/>
              <c:showVal val="1"/>
              <c:showCatName val="0"/>
              <c:showSerName val="0"/>
              <c:showPercent val="0"/>
              <c:showBubbleSize val="0"/>
            </c:dLbl>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2017</c:v>
                </c:pt>
                <c:pt idx="1">
                  <c:v>2018</c:v>
                </c:pt>
                <c:pt idx="2">
                  <c:v>2019</c:v>
                </c:pt>
                <c:pt idx="3">
                  <c:v>2020</c:v>
                </c:pt>
                <c:pt idx="4">
                  <c:v>2021</c:v>
                </c:pt>
                <c:pt idx="5">
                  <c:v>2022(1-2)</c:v>
                </c:pt>
              </c:strCache>
            </c:strRef>
          </c:cat>
          <c:val>
            <c:numRef>
              <c:f>Sheet1!$G$14:$G$19</c:f>
              <c:numCache>
                <c:formatCode>#,##0.00</c:formatCode>
                <c:ptCount val="6"/>
                <c:pt idx="0">
                  <c:v>22634.9</c:v>
                </c:pt>
                <c:pt idx="1">
                  <c:v>24874</c:v>
                </c:pt>
                <c:pt idx="2">
                  <c:v>24984.1</c:v>
                </c:pt>
                <c:pt idx="3">
                  <c:v>25906.5</c:v>
                </c:pt>
                <c:pt idx="4">
                  <c:v>33639.599999999999</c:v>
                </c:pt>
                <c:pt idx="5">
                  <c:v>5447</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pattFill prst="ltVert">
              <a:fgClr>
                <a:srgbClr val="4F81BD"/>
              </a:fgClr>
              <a:bgClr>
                <a:sysClr val="window" lastClr="FFFFFF"/>
              </a:bgClr>
            </a:patt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1.91570881226053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2017</c:v>
                </c:pt>
                <c:pt idx="1">
                  <c:v>2018</c:v>
                </c:pt>
                <c:pt idx="2">
                  <c:v>2019</c:v>
                </c:pt>
                <c:pt idx="3">
                  <c:v>2020</c:v>
                </c:pt>
                <c:pt idx="4">
                  <c:v>2021</c:v>
                </c:pt>
                <c:pt idx="5">
                  <c:v>2022(1-2)</c:v>
                </c:pt>
              </c:strCache>
            </c:strRef>
          </c:cat>
          <c:val>
            <c:numRef>
              <c:f>Sheet1!$H$14:$H$19</c:f>
              <c:numCache>
                <c:formatCode>#,##0.00</c:formatCode>
                <c:ptCount val="6"/>
                <c:pt idx="0">
                  <c:v>18409.8</c:v>
                </c:pt>
                <c:pt idx="1">
                  <c:v>21356.400000000001</c:v>
                </c:pt>
                <c:pt idx="2">
                  <c:v>20768.900000000001</c:v>
                </c:pt>
                <c:pt idx="3">
                  <c:v>20556.099999999999</c:v>
                </c:pt>
                <c:pt idx="4">
                  <c:v>26875.3</c:v>
                </c:pt>
                <c:pt idx="5">
                  <c:v>4287.3999999999996</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07067520"/>
        <c:axId val="30921267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0.10185185185185174"/>
                  <c:y val="4.714981747971159E-3"/>
                </c:manualLayout>
              </c:layout>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2017</c:v>
                </c:pt>
                <c:pt idx="1">
                  <c:v>2018</c:v>
                </c:pt>
                <c:pt idx="2">
                  <c:v>2019</c:v>
                </c:pt>
                <c:pt idx="3">
                  <c:v>2020</c:v>
                </c:pt>
                <c:pt idx="4">
                  <c:v>2021</c:v>
                </c:pt>
                <c:pt idx="5">
                  <c:v>2022(1-2)</c:v>
                </c:pt>
              </c:strCache>
            </c:strRef>
          </c:cat>
          <c:val>
            <c:numRef>
              <c:f>Sheet1!$I$14:$I$19</c:f>
              <c:numCache>
                <c:formatCode>General</c:formatCode>
                <c:ptCount val="6"/>
                <c:pt idx="0" formatCode="0.0_ ">
                  <c:v>7.9</c:v>
                </c:pt>
                <c:pt idx="1">
                  <c:v>9.9</c:v>
                </c:pt>
                <c:pt idx="2">
                  <c:v>0.5</c:v>
                </c:pt>
                <c:pt idx="3" formatCode="#,##0.0">
                  <c:v>3.6</c:v>
                </c:pt>
                <c:pt idx="4">
                  <c:v>29.9</c:v>
                </c:pt>
                <c:pt idx="5">
                  <c:v>16.3</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848255079215E-2"/>
                  <c:y val="3.35682115164688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2017</c:v>
                </c:pt>
                <c:pt idx="1">
                  <c:v>2018</c:v>
                </c:pt>
                <c:pt idx="2">
                  <c:v>2019</c:v>
                </c:pt>
                <c:pt idx="3">
                  <c:v>2020</c:v>
                </c:pt>
                <c:pt idx="4">
                  <c:v>2021</c:v>
                </c:pt>
                <c:pt idx="5">
                  <c:v>2022(1-2)</c:v>
                </c:pt>
              </c:strCache>
            </c:strRef>
          </c:cat>
          <c:val>
            <c:numRef>
              <c:f>Sheet1!$J$14:$J$19</c:f>
              <c:numCache>
                <c:formatCode>General</c:formatCode>
                <c:ptCount val="6"/>
                <c:pt idx="0">
                  <c:v>15.9</c:v>
                </c:pt>
                <c:pt idx="1">
                  <c:v>15.8</c:v>
                </c:pt>
                <c:pt idx="2">
                  <c:v>-2.8</c:v>
                </c:pt>
                <c:pt idx="3" formatCode="0.0">
                  <c:v>-1.1000000000000001</c:v>
                </c:pt>
                <c:pt idx="4" formatCode="0.0_ ">
                  <c:v>30.1</c:v>
                </c:pt>
                <c:pt idx="5">
                  <c:v>15.5</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09248000"/>
        <c:axId val="309249536"/>
      </c:lineChart>
      <c:catAx>
        <c:axId val="3070675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09212672"/>
        <c:crosses val="autoZero"/>
        <c:auto val="0"/>
        <c:lblAlgn val="ctr"/>
        <c:lblOffset val="100"/>
        <c:tickLblSkip val="1"/>
        <c:tickMarkSkip val="1"/>
        <c:noMultiLvlLbl val="0"/>
      </c:catAx>
      <c:valAx>
        <c:axId val="309212672"/>
        <c:scaling>
          <c:orientation val="minMax"/>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7067520"/>
        <c:crosses val="autoZero"/>
        <c:crossBetween val="between"/>
        <c:dispUnits>
          <c:builtInUnit val="thousands"/>
        </c:dispUnits>
      </c:valAx>
      <c:catAx>
        <c:axId val="309248000"/>
        <c:scaling>
          <c:orientation val="minMax"/>
        </c:scaling>
        <c:delete val="1"/>
        <c:axPos val="b"/>
        <c:numFmt formatCode="General" sourceLinked="1"/>
        <c:majorTickMark val="out"/>
        <c:minorTickMark val="none"/>
        <c:tickLblPos val="nextTo"/>
        <c:crossAx val="309249536"/>
        <c:crossesAt val="0"/>
        <c:auto val="0"/>
        <c:lblAlgn val="ctr"/>
        <c:lblOffset val="100"/>
        <c:noMultiLvlLbl val="0"/>
      </c:catAx>
      <c:valAx>
        <c:axId val="30924953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0_ "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924800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9" b="1" i="0" u="none" strike="noStrike" baseline="0">
                <a:solidFill>
                  <a:srgbClr val="000000"/>
                </a:solidFill>
                <a:latin typeface="標楷體"/>
                <a:ea typeface="標楷體"/>
                <a:cs typeface="標楷體"/>
              </a:defRPr>
            </a:pPr>
            <a:r>
              <a:rPr lang="zh-TW" altLang="en-US" sz="1264"/>
              <a:t>圖</a:t>
            </a:r>
            <a:r>
              <a:rPr lang="en-US" altLang="zh-TW" sz="1264"/>
              <a:t>4-3</a:t>
            </a:r>
            <a:r>
              <a:rPr lang="zh-TW" altLang="en-US" sz="1264"/>
              <a:t> 我國對中國大陸出進口變動</a:t>
            </a:r>
          </a:p>
        </c:rich>
      </c:tx>
      <c:layout>
        <c:manualLayout>
          <c:xMode val="edge"/>
          <c:yMode val="edge"/>
          <c:x val="0.25153691154482605"/>
          <c:y val="1.4607018169008914E-2"/>
        </c:manualLayout>
      </c:layout>
      <c:overlay val="0"/>
      <c:spPr>
        <a:noFill/>
        <a:ln w="2917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590">
              <a:solidFill>
                <a:srgbClr val="000000"/>
              </a:solidFill>
              <a:prstDash val="solid"/>
            </a:ln>
          </c:spPr>
          <c:invertIfNegative val="0"/>
          <c:cat>
            <c:numRef>
              <c:f>Sheet1!$A$14:$A$19</c:f>
              <c:numCache>
                <c:formatCode>General</c:formatCode>
                <c:ptCount val="6"/>
                <c:pt idx="0">
                  <c:v>2017</c:v>
                </c:pt>
                <c:pt idx="1">
                  <c:v>2018</c:v>
                </c:pt>
                <c:pt idx="2">
                  <c:v>2019</c:v>
                </c:pt>
                <c:pt idx="3">
                  <c:v>2020</c:v>
                </c:pt>
                <c:pt idx="4">
                  <c:v>2021</c:v>
                </c:pt>
                <c:pt idx="5">
                  <c:v>2022</c:v>
                </c:pt>
              </c:numCache>
            </c:numRef>
          </c:cat>
          <c:val>
            <c:numRef>
              <c:f>Sheet1!$B$14:$B$19</c:f>
              <c:numCache>
                <c:formatCode>0.0_);[Red]\(0.0\)</c:formatCode>
                <c:ptCount val="6"/>
                <c:pt idx="0">
                  <c:v>1299.0999999999999</c:v>
                </c:pt>
                <c:pt idx="1">
                  <c:v>1379</c:v>
                </c:pt>
                <c:pt idx="2">
                  <c:v>1321.5</c:v>
                </c:pt>
                <c:pt idx="3">
                  <c:v>1514.52</c:v>
                </c:pt>
                <c:pt idx="4">
                  <c:v>1889.06</c:v>
                </c:pt>
                <c:pt idx="5">
                  <c:v>314.57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590">
              <a:solidFill>
                <a:srgbClr val="000000"/>
              </a:solidFill>
              <a:prstDash val="solid"/>
            </a:ln>
          </c:spPr>
          <c:invertIfNegative val="0"/>
          <c:cat>
            <c:numRef>
              <c:f>Sheet1!$A$14:$A$19</c:f>
              <c:numCache>
                <c:formatCode>General</c:formatCode>
                <c:ptCount val="6"/>
                <c:pt idx="0">
                  <c:v>2017</c:v>
                </c:pt>
                <c:pt idx="1">
                  <c:v>2018</c:v>
                </c:pt>
                <c:pt idx="2">
                  <c:v>2019</c:v>
                </c:pt>
                <c:pt idx="3">
                  <c:v>2020</c:v>
                </c:pt>
                <c:pt idx="4">
                  <c:v>2021</c:v>
                </c:pt>
                <c:pt idx="5">
                  <c:v>2022</c:v>
                </c:pt>
              </c:numCache>
            </c:numRef>
          </c:cat>
          <c:val>
            <c:numRef>
              <c:f>Sheet1!$C$14:$C$19</c:f>
              <c:numCache>
                <c:formatCode>0.0_);[Red]\(0.0\)</c:formatCode>
                <c:ptCount val="6"/>
                <c:pt idx="0">
                  <c:v>515.5</c:v>
                </c:pt>
                <c:pt idx="1">
                  <c:v>552</c:v>
                </c:pt>
                <c:pt idx="2">
                  <c:v>584.5</c:v>
                </c:pt>
                <c:pt idx="3">
                  <c:v>647.79</c:v>
                </c:pt>
                <c:pt idx="4">
                  <c:v>841.71</c:v>
                </c:pt>
                <c:pt idx="5">
                  <c:v>139.11000000000001</c:v>
                </c:pt>
              </c:numCache>
            </c:numRef>
          </c:val>
        </c:ser>
        <c:dLbls>
          <c:showLegendKey val="0"/>
          <c:showVal val="0"/>
          <c:showCatName val="0"/>
          <c:showSerName val="0"/>
          <c:showPercent val="0"/>
          <c:showBubbleSize val="0"/>
        </c:dLbls>
        <c:gapWidth val="150"/>
        <c:axId val="309327744"/>
        <c:axId val="309346304"/>
      </c:barChart>
      <c:lineChart>
        <c:grouping val="standard"/>
        <c:varyColors val="0"/>
        <c:ser>
          <c:idx val="2"/>
          <c:order val="2"/>
          <c:tx>
            <c:strRef>
              <c:f>Sheet1!$D$1</c:f>
              <c:strCache>
                <c:ptCount val="1"/>
                <c:pt idx="0">
                  <c:v>出口成長率</c:v>
                </c:pt>
              </c:strCache>
            </c:strRef>
          </c:tx>
          <c:spPr>
            <a:ln w="43769">
              <a:solidFill>
                <a:srgbClr val="000000"/>
              </a:solidFill>
              <a:prstDash val="solid"/>
            </a:ln>
          </c:spPr>
          <c:marker>
            <c:symbol val="square"/>
            <c:size val="8"/>
            <c:spPr>
              <a:solidFill>
                <a:srgbClr val="333333"/>
              </a:solidFill>
              <a:ln>
                <a:solidFill>
                  <a:srgbClr val="808080"/>
                </a:solidFill>
                <a:prstDash val="solid"/>
              </a:ln>
            </c:spPr>
          </c:marker>
          <c:cat>
            <c:numRef>
              <c:f>Sheet1!$A$14:$A$19</c:f>
              <c:numCache>
                <c:formatCode>General</c:formatCode>
                <c:ptCount val="6"/>
                <c:pt idx="0">
                  <c:v>2017</c:v>
                </c:pt>
                <c:pt idx="1">
                  <c:v>2018</c:v>
                </c:pt>
                <c:pt idx="2">
                  <c:v>2019</c:v>
                </c:pt>
                <c:pt idx="3">
                  <c:v>2020</c:v>
                </c:pt>
                <c:pt idx="4">
                  <c:v>2021</c:v>
                </c:pt>
                <c:pt idx="5">
                  <c:v>2022</c:v>
                </c:pt>
              </c:numCache>
            </c:numRef>
          </c:cat>
          <c:val>
            <c:numRef>
              <c:f>Sheet1!$D$14:$D$19</c:f>
              <c:numCache>
                <c:formatCode>0.0_ </c:formatCode>
                <c:ptCount val="6"/>
                <c:pt idx="0">
                  <c:v>16</c:v>
                </c:pt>
                <c:pt idx="1">
                  <c:v>6.1</c:v>
                </c:pt>
                <c:pt idx="2">
                  <c:v>-4.2</c:v>
                </c:pt>
                <c:pt idx="3">
                  <c:v>14.6</c:v>
                </c:pt>
                <c:pt idx="4">
                  <c:v>24.8</c:v>
                </c:pt>
                <c:pt idx="5">
                  <c:v>20.5</c:v>
                </c:pt>
              </c:numCache>
            </c:numRef>
          </c:val>
          <c:smooth val="0"/>
        </c:ser>
        <c:ser>
          <c:idx val="3"/>
          <c:order val="3"/>
          <c:tx>
            <c:strRef>
              <c:f>Sheet1!$E$1</c:f>
              <c:strCache>
                <c:ptCount val="1"/>
                <c:pt idx="0">
                  <c:v>進口成長率</c:v>
                </c:pt>
              </c:strCache>
            </c:strRef>
          </c:tx>
          <c:spPr>
            <a:ln w="29179">
              <a:solidFill>
                <a:srgbClr val="808080"/>
              </a:solidFill>
              <a:prstDash val="solid"/>
            </a:ln>
          </c:spPr>
          <c:marker>
            <c:symbol val="circle"/>
            <c:size val="6"/>
            <c:spPr>
              <a:solidFill>
                <a:srgbClr val="808080"/>
              </a:solidFill>
              <a:ln>
                <a:solidFill>
                  <a:srgbClr val="000000"/>
                </a:solidFill>
                <a:prstDash val="solid"/>
              </a:ln>
            </c:spPr>
          </c:marker>
          <c:cat>
            <c:numRef>
              <c:f>Sheet1!$A$14:$A$19</c:f>
              <c:numCache>
                <c:formatCode>General</c:formatCode>
                <c:ptCount val="6"/>
                <c:pt idx="0">
                  <c:v>2017</c:v>
                </c:pt>
                <c:pt idx="1">
                  <c:v>2018</c:v>
                </c:pt>
                <c:pt idx="2">
                  <c:v>2019</c:v>
                </c:pt>
                <c:pt idx="3">
                  <c:v>2020</c:v>
                </c:pt>
                <c:pt idx="4">
                  <c:v>2021</c:v>
                </c:pt>
                <c:pt idx="5">
                  <c:v>2022</c:v>
                </c:pt>
              </c:numCache>
            </c:numRef>
          </c:cat>
          <c:val>
            <c:numRef>
              <c:f>Sheet1!$E$13:$E$18</c:f>
              <c:numCache>
                <c:formatCode>0.0_ </c:formatCode>
                <c:ptCount val="6"/>
                <c:pt idx="0">
                  <c:v>-3</c:v>
                </c:pt>
                <c:pt idx="1">
                  <c:v>13.7</c:v>
                </c:pt>
                <c:pt idx="2">
                  <c:v>7.1</c:v>
                </c:pt>
                <c:pt idx="3">
                  <c:v>5.9</c:v>
                </c:pt>
                <c:pt idx="4">
                  <c:v>10.8</c:v>
                </c:pt>
                <c:pt idx="5">
                  <c:v>29.9</c:v>
                </c:pt>
              </c:numCache>
            </c:numRef>
          </c:val>
          <c:smooth val="0"/>
        </c:ser>
        <c:dLbls>
          <c:showLegendKey val="0"/>
          <c:showVal val="0"/>
          <c:showCatName val="0"/>
          <c:showSerName val="0"/>
          <c:showPercent val="0"/>
          <c:showBubbleSize val="0"/>
        </c:dLbls>
        <c:marker val="1"/>
        <c:smooth val="0"/>
        <c:axId val="309348224"/>
        <c:axId val="309349760"/>
      </c:lineChart>
      <c:catAx>
        <c:axId val="309327744"/>
        <c:scaling>
          <c:orientation val="minMax"/>
        </c:scaling>
        <c:delete val="0"/>
        <c:axPos val="b"/>
        <c:numFmt formatCode="General" sourceLinked="0"/>
        <c:majorTickMark val="in"/>
        <c:minorTickMark val="none"/>
        <c:tickLblPos val="nextTo"/>
        <c:spPr>
          <a:ln w="3647">
            <a:solidFill>
              <a:srgbClr val="000000"/>
            </a:solidFill>
            <a:prstDash val="solid"/>
          </a:ln>
        </c:spPr>
        <c:txPr>
          <a:bodyPr rot="0" vert="horz"/>
          <a:lstStyle/>
          <a:p>
            <a:pPr>
              <a:defRPr sz="1034" b="0" i="0" u="none" strike="noStrike" baseline="0">
                <a:solidFill>
                  <a:srgbClr val="000000"/>
                </a:solidFill>
                <a:latin typeface="Times New Roman"/>
                <a:ea typeface="Times New Roman"/>
                <a:cs typeface="Times New Roman"/>
              </a:defRPr>
            </a:pPr>
            <a:endParaRPr lang="zh-TW"/>
          </a:p>
        </c:txPr>
        <c:crossAx val="309346304"/>
        <c:crosses val="autoZero"/>
        <c:auto val="0"/>
        <c:lblAlgn val="ctr"/>
        <c:lblOffset val="100"/>
        <c:tickLblSkip val="1"/>
        <c:tickMarkSkip val="1"/>
        <c:noMultiLvlLbl val="0"/>
      </c:catAx>
      <c:valAx>
        <c:axId val="309346304"/>
        <c:scaling>
          <c:orientation val="minMax"/>
        </c:scaling>
        <c:delete val="0"/>
        <c:axPos val="l"/>
        <c:title>
          <c:tx>
            <c:rich>
              <a:bodyPr rot="0" vert="horz"/>
              <a:lstStyle/>
              <a:p>
                <a:pPr algn="ctr">
                  <a:defRPr sz="103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09112902019"/>
              <c:y val="3.1581443193342607E-2"/>
            </c:manualLayout>
          </c:layout>
          <c:overlay val="0"/>
          <c:spPr>
            <a:noFill/>
            <a:ln w="29179">
              <a:noFill/>
            </a:ln>
          </c:spPr>
        </c:title>
        <c:numFmt formatCode="0_ " sourceLinked="0"/>
        <c:majorTickMark val="in"/>
        <c:minorTickMark val="none"/>
        <c:tickLblPos val="nextTo"/>
        <c:spPr>
          <a:ln w="3647">
            <a:solidFill>
              <a:srgbClr val="000000"/>
            </a:solidFill>
            <a:prstDash val="solid"/>
          </a:ln>
        </c:spPr>
        <c:txPr>
          <a:bodyPr rot="0" vert="horz"/>
          <a:lstStyle/>
          <a:p>
            <a:pPr>
              <a:defRPr sz="1034" b="0" i="0" u="none" strike="noStrike" baseline="0">
                <a:solidFill>
                  <a:srgbClr val="000000"/>
                </a:solidFill>
                <a:latin typeface="Times New Roman"/>
                <a:ea typeface="Times New Roman"/>
                <a:cs typeface="Times New Roman"/>
              </a:defRPr>
            </a:pPr>
            <a:endParaRPr lang="zh-TW"/>
          </a:p>
        </c:txPr>
        <c:crossAx val="309327744"/>
        <c:crosses val="autoZero"/>
        <c:crossBetween val="between"/>
      </c:valAx>
      <c:catAx>
        <c:axId val="309348224"/>
        <c:scaling>
          <c:orientation val="minMax"/>
        </c:scaling>
        <c:delete val="1"/>
        <c:axPos val="b"/>
        <c:numFmt formatCode="General" sourceLinked="1"/>
        <c:majorTickMark val="out"/>
        <c:minorTickMark val="none"/>
        <c:tickLblPos val="nextTo"/>
        <c:crossAx val="309349760"/>
        <c:crosses val="autoZero"/>
        <c:auto val="0"/>
        <c:lblAlgn val="ctr"/>
        <c:lblOffset val="100"/>
        <c:noMultiLvlLbl val="0"/>
      </c:catAx>
      <c:valAx>
        <c:axId val="309349760"/>
        <c:scaling>
          <c:orientation val="minMax"/>
          <c:max val="60"/>
        </c:scaling>
        <c:delete val="0"/>
        <c:axPos val="r"/>
        <c:title>
          <c:tx>
            <c:rich>
              <a:bodyPr rot="0" vert="horz"/>
              <a:lstStyle/>
              <a:p>
                <a:pPr algn="ctr">
                  <a:defRPr sz="103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26809833066"/>
              <c:y val="3.0806210385490179E-2"/>
            </c:manualLayout>
          </c:layout>
          <c:overlay val="0"/>
          <c:spPr>
            <a:noFill/>
            <a:ln w="29179">
              <a:noFill/>
            </a:ln>
          </c:spPr>
        </c:title>
        <c:numFmt formatCode="0_ " sourceLinked="0"/>
        <c:majorTickMark val="in"/>
        <c:minorTickMark val="none"/>
        <c:tickLblPos val="nextTo"/>
        <c:spPr>
          <a:ln w="3647">
            <a:solidFill>
              <a:srgbClr val="000000"/>
            </a:solidFill>
            <a:prstDash val="solid"/>
          </a:ln>
        </c:spPr>
        <c:txPr>
          <a:bodyPr rot="0" vert="horz"/>
          <a:lstStyle/>
          <a:p>
            <a:pPr>
              <a:defRPr sz="1034" b="0" i="0" u="none" strike="noStrike" baseline="0">
                <a:solidFill>
                  <a:srgbClr val="000000"/>
                </a:solidFill>
                <a:latin typeface="Times New Roman"/>
                <a:ea typeface="Times New Roman"/>
                <a:cs typeface="Times New Roman"/>
              </a:defRPr>
            </a:pPr>
            <a:endParaRPr lang="zh-TW"/>
          </a:p>
        </c:txPr>
        <c:crossAx val="309348224"/>
        <c:crosses val="max"/>
        <c:crossBetween val="between"/>
      </c:valAx>
      <c:spPr>
        <a:solidFill>
          <a:srgbClr val="FFFFFF"/>
        </a:solidFill>
        <a:ln w="14590">
          <a:solidFill>
            <a:srgbClr val="333333"/>
          </a:solidFill>
          <a:prstDash val="solid"/>
        </a:ln>
      </c:spPr>
    </c:plotArea>
    <c:legend>
      <c:legendPos val="r"/>
      <c:layout>
        <c:manualLayout>
          <c:xMode val="edge"/>
          <c:yMode val="edge"/>
          <c:x val="4.8480110198991087E-2"/>
          <c:y val="0.85762690810408437"/>
          <c:w val="0.92207378014756025"/>
          <c:h val="0.13925266650617985"/>
        </c:manualLayout>
      </c:layout>
      <c:overlay val="0"/>
      <c:spPr>
        <a:solidFill>
          <a:srgbClr val="FFFFFF"/>
        </a:solidFill>
        <a:ln w="3647">
          <a:solidFill>
            <a:srgbClr val="000000"/>
          </a:solidFill>
          <a:prstDash val="solid"/>
        </a:ln>
      </c:spPr>
      <c:txPr>
        <a:bodyPr/>
        <a:lstStyle/>
        <a:p>
          <a:pPr>
            <a:defRPr sz="105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49"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1655228676751851E-2"/>
                  <c:y val="0"/>
                </c:manualLayout>
              </c:layout>
              <c:showLegendKey val="0"/>
              <c:showVal val="1"/>
              <c:showCatName val="0"/>
              <c:showSerName val="0"/>
              <c:showPercent val="0"/>
              <c:showBubbleSize val="0"/>
            </c:dLbl>
            <c:dLbl>
              <c:idx val="71"/>
              <c:layout>
                <c:manualLayout>
                  <c:x val="-2.1666669194128806E-2"/>
                  <c:y val="0"/>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Sheet1!$A$74:$A$135</c:f>
              <c:strCache>
                <c:ptCount val="62"/>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strCache>
            </c:strRef>
          </c:cat>
          <c:val>
            <c:numRef>
              <c:f>Sheet1!$C$74:$C$135</c:f>
              <c:numCache>
                <c:formatCode>0.00_ </c:formatCode>
                <c:ptCount val="62"/>
                <c:pt idx="0">
                  <c:v>-0.33629927188502107</c:v>
                </c:pt>
                <c:pt idx="1">
                  <c:v>-0.55161498015084964</c:v>
                </c:pt>
                <c:pt idx="2">
                  <c:v>-0.44082670164411475</c:v>
                </c:pt>
                <c:pt idx="3">
                  <c:v>-0.18786369838770245</c:v>
                </c:pt>
                <c:pt idx="4">
                  <c:v>0.14280988718446963</c:v>
                </c:pt>
                <c:pt idx="5">
                  <c:v>0.43910884379936288</c:v>
                </c:pt>
                <c:pt idx="6">
                  <c:v>0.56897924117522702</c:v>
                </c:pt>
                <c:pt idx="7">
                  <c:v>0.58045773447048532</c:v>
                </c:pt>
                <c:pt idx="8">
                  <c:v>0.48101626267860187</c:v>
                </c:pt>
                <c:pt idx="9">
                  <c:v>0.27040485535951841</c:v>
                </c:pt>
                <c:pt idx="10">
                  <c:v>0.15885191108475638</c:v>
                </c:pt>
                <c:pt idx="11">
                  <c:v>4.5746169943927661E-2</c:v>
                </c:pt>
                <c:pt idx="12">
                  <c:v>-6.2304556917924803E-2</c:v>
                </c:pt>
                <c:pt idx="13">
                  <c:v>-4.7687378567329297E-2</c:v>
                </c:pt>
                <c:pt idx="14">
                  <c:v>-3.8898995956937465E-2</c:v>
                </c:pt>
                <c:pt idx="15">
                  <c:v>-6.0834563119360752E-2</c:v>
                </c:pt>
                <c:pt idx="16">
                  <c:v>-3.3117152735917532E-2</c:v>
                </c:pt>
                <c:pt idx="17">
                  <c:v>-8.3594594770752817E-2</c:v>
                </c:pt>
                <c:pt idx="18">
                  <c:v>-0.15696609645243775</c:v>
                </c:pt>
                <c:pt idx="19">
                  <c:v>-0.24714117150722581</c:v>
                </c:pt>
                <c:pt idx="20">
                  <c:v>-0.3839757467732241</c:v>
                </c:pt>
                <c:pt idx="21">
                  <c:v>-0.56161209601944817</c:v>
                </c:pt>
                <c:pt idx="22">
                  <c:v>-0.67499965130043416</c:v>
                </c:pt>
                <c:pt idx="23">
                  <c:v>-0.69884525222357885</c:v>
                </c:pt>
                <c:pt idx="24">
                  <c:v>-0.63420423879693155</c:v>
                </c:pt>
                <c:pt idx="25">
                  <c:v>-0.46572522326689958</c:v>
                </c:pt>
                <c:pt idx="26">
                  <c:v>-0.16536905915788269</c:v>
                </c:pt>
                <c:pt idx="27">
                  <c:v>7.8304404355478141E-2</c:v>
                </c:pt>
                <c:pt idx="28">
                  <c:v>0.24292807610812872</c:v>
                </c:pt>
                <c:pt idx="29">
                  <c:v>0.31312491822415023</c:v>
                </c:pt>
                <c:pt idx="30">
                  <c:v>0.26184921039333897</c:v>
                </c:pt>
                <c:pt idx="31">
                  <c:v>0.1579632809728837</c:v>
                </c:pt>
                <c:pt idx="32">
                  <c:v>2.0353634279790533E-2</c:v>
                </c:pt>
                <c:pt idx="33">
                  <c:v>-7.9789713440314713E-2</c:v>
                </c:pt>
                <c:pt idx="34">
                  <c:v>-0.17075472742891229</c:v>
                </c:pt>
                <c:pt idx="35">
                  <c:v>-0.35395050173633313</c:v>
                </c:pt>
                <c:pt idx="36">
                  <c:v>-0.59253536746616264</c:v>
                </c:pt>
                <c:pt idx="37">
                  <c:v>-0.78314002263094595</c:v>
                </c:pt>
                <c:pt idx="38">
                  <c:v>-0.82939202847511773</c:v>
                </c:pt>
                <c:pt idx="39">
                  <c:v>-0.66290343939859886</c:v>
                </c:pt>
                <c:pt idx="40">
                  <c:v>-0.23956642257640937</c:v>
                </c:pt>
                <c:pt idx="41">
                  <c:v>0.26479319476326868</c:v>
                </c:pt>
                <c:pt idx="42">
                  <c:v>0.68937934156898528</c:v>
                </c:pt>
                <c:pt idx="43">
                  <c:v>0.94125652560363982</c:v>
                </c:pt>
                <c:pt idx="44">
                  <c:v>1.0056626310370076</c:v>
                </c:pt>
                <c:pt idx="45">
                  <c:v>0.96991116368165819</c:v>
                </c:pt>
                <c:pt idx="46">
                  <c:v>0.89698515354277308</c:v>
                </c:pt>
                <c:pt idx="47">
                  <c:v>0.75257542435267499</c:v>
                </c:pt>
                <c:pt idx="48">
                  <c:v>0.59038670169113683</c:v>
                </c:pt>
                <c:pt idx="49">
                  <c:v>0.366346326569289</c:v>
                </c:pt>
                <c:pt idx="50">
                  <c:v>7.6068878457036249E-2</c:v>
                </c:pt>
                <c:pt idx="51">
                  <c:v>-0.18492485899483935</c:v>
                </c:pt>
                <c:pt idx="52">
                  <c:v>-0.3936105309207627</c:v>
                </c:pt>
                <c:pt idx="53">
                  <c:v>-0.42121948845199597</c:v>
                </c:pt>
                <c:pt idx="54">
                  <c:v>-0.16844563631823739</c:v>
                </c:pt>
                <c:pt idx="55">
                  <c:v>0.11520442407220166</c:v>
                </c:pt>
                <c:pt idx="56">
                  <c:v>0.32596256221888442</c:v>
                </c:pt>
                <c:pt idx="57">
                  <c:v>0.40236382588567654</c:v>
                </c:pt>
                <c:pt idx="58">
                  <c:v>0.34923009600482668</c:v>
                </c:pt>
                <c:pt idx="59">
                  <c:v>0.31455186087885334</c:v>
                </c:pt>
                <c:pt idx="60">
                  <c:v>0.31944419088703047</c:v>
                </c:pt>
                <c:pt idx="61" formatCode="0.0_ ">
                  <c:v>0.32</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313774080"/>
        <c:axId val="3137760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77795906953374E-2"/>
                  <c:y val="-5.2212558559262282E-2"/>
                </c:manualLayout>
              </c:layout>
              <c:tx>
                <c:rich>
                  <a:bodyPr/>
                  <a:lstStyle/>
                  <a:p>
                    <a:r>
                      <a:rPr lang="en-US" altLang="en-US"/>
                      <a:t>10</a:t>
                    </a:r>
                    <a:r>
                      <a:rPr lang="en-US" altLang="zh-TW"/>
                      <a:t>2.99</a:t>
                    </a:r>
                    <a:r>
                      <a:rPr lang="en-US" altLang="en-US"/>
                      <a:t> </a:t>
                    </a:r>
                  </a:p>
                </c:rich>
              </c:tx>
              <c:showLegendKey val="0"/>
              <c:showVal val="1"/>
              <c:showCatName val="0"/>
              <c:showSerName val="0"/>
              <c:showPercent val="0"/>
              <c:showBubbleSize val="0"/>
            </c:dLbl>
            <c:dLbl>
              <c:idx val="71"/>
              <c:layout>
                <c:manualLayout>
                  <c:x val="-6.7407415270622953E-2"/>
                  <c:y val="-5.2250795590361991E-2"/>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Sheet1!$A$74:$A$135</c:f>
              <c:strCache>
                <c:ptCount val="62"/>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strCache>
            </c:strRef>
          </c:cat>
          <c:val>
            <c:numRef>
              <c:f>Sheet1!$B$74:$B$135</c:f>
              <c:numCache>
                <c:formatCode>0.00</c:formatCode>
                <c:ptCount val="62"/>
                <c:pt idx="0">
                  <c:v>101.42304115805692</c:v>
                </c:pt>
                <c:pt idx="1">
                  <c:v>100.86357646970451</c:v>
                </c:pt>
                <c:pt idx="2">
                  <c:v>100.41894289239282</c:v>
                </c:pt>
                <c:pt idx="3">
                  <c:v>100.23029215239333</c:v>
                </c:pt>
                <c:pt idx="4">
                  <c:v>100.37343091954084</c:v>
                </c:pt>
                <c:pt idx="5">
                  <c:v>100.81417953153338</c:v>
                </c:pt>
                <c:pt idx="6">
                  <c:v>101.38779128522894</c:v>
                </c:pt>
                <c:pt idx="7">
                  <c:v>101.97630456155284</c:v>
                </c:pt>
                <c:pt idx="8">
                  <c:v>102.46682717057256</c:v>
                </c:pt>
                <c:pt idx="9">
                  <c:v>102.74390244637463</c:v>
                </c:pt>
                <c:pt idx="10">
                  <c:v>102.90711309893376</c:v>
                </c:pt>
                <c:pt idx="11">
                  <c:v>102.95418916177638</c:v>
                </c:pt>
                <c:pt idx="12">
                  <c:v>102.8900440103907</c:v>
                </c:pt>
                <c:pt idx="13">
                  <c:v>102.84097844559537</c:v>
                </c:pt>
                <c:pt idx="14">
                  <c:v>102.80097433754774</c:v>
                </c:pt>
                <c:pt idx="15">
                  <c:v>102.73843581392705</c:v>
                </c:pt>
                <c:pt idx="16">
                  <c:v>102.70441176922006</c:v>
                </c:pt>
                <c:pt idx="17">
                  <c:v>102.61855643238989</c:v>
                </c:pt>
                <c:pt idx="18">
                  <c:v>102.45748009012213</c:v>
                </c:pt>
                <c:pt idx="19">
                  <c:v>102.20426547353063</c:v>
                </c:pt>
                <c:pt idx="20">
                  <c:v>101.81182588194454</c:v>
                </c:pt>
                <c:pt idx="21">
                  <c:v>101.24003835261328</c:v>
                </c:pt>
                <c:pt idx="22">
                  <c:v>100.55666844675672</c:v>
                </c:pt>
                <c:pt idx="23">
                  <c:v>99.853932943522352</c:v>
                </c:pt>
                <c:pt idx="24">
                  <c:v>99.220655068189089</c:v>
                </c:pt>
                <c:pt idx="25">
                  <c:v>98.75855945084588</c:v>
                </c:pt>
                <c:pt idx="26">
                  <c:v>98.595243350244132</c:v>
                </c:pt>
                <c:pt idx="27">
                  <c:v>98.672447768272377</c:v>
                </c:pt>
                <c:pt idx="28">
                  <c:v>98.91215084728465</c:v>
                </c:pt>
                <c:pt idx="29">
                  <c:v>99.221869438738963</c:v>
                </c:pt>
                <c:pt idx="30">
                  <c:v>99.481681120401802</c:v>
                </c:pt>
                <c:pt idx="31">
                  <c:v>99.638825647866568</c:v>
                </c:pt>
                <c:pt idx="32">
                  <c:v>99.659105770039602</c:v>
                </c:pt>
                <c:pt idx="33">
                  <c:v>99.579588055128511</c:v>
                </c:pt>
                <c:pt idx="34">
                  <c:v>99.409551200970142</c:v>
                </c:pt>
                <c:pt idx="35">
                  <c:v>99.057690595720473</c:v>
                </c:pt>
                <c:pt idx="36">
                  <c:v>98.470738744745631</c:v>
                </c:pt>
                <c:pt idx="37">
                  <c:v>97.699574979055171</c:v>
                </c:pt>
                <c:pt idx="38">
                  <c:v>96.889262492324818</c:v>
                </c:pt>
                <c:pt idx="39">
                  <c:v>96.246980238855258</c:v>
                </c:pt>
                <c:pt idx="40">
                  <c:v>96.016404791459209</c:v>
                </c:pt>
                <c:pt idx="41">
                  <c:v>96.270649697203353</c:v>
                </c:pt>
                <c:pt idx="42">
                  <c:v>96.934319668210122</c:v>
                </c:pt>
                <c:pt idx="43">
                  <c:v>97.846720277636635</c:v>
                </c:pt>
                <c:pt idx="44">
                  <c:v>98.83072817916414</c:v>
                </c:pt>
                <c:pt idx="45">
                  <c:v>99.789298444921727</c:v>
                </c:pt>
                <c:pt idx="46">
                  <c:v>100.68439363679715</c:v>
                </c:pt>
                <c:pt idx="47">
                  <c:v>101.4421196394662</c:v>
                </c:pt>
                <c:pt idx="48">
                  <c:v>102.04102042373121</c:v>
                </c:pt>
                <c:pt idx="49">
                  <c:v>102.41484395364738</c:v>
                </c:pt>
                <c:pt idx="50">
                  <c:v>102.49274977681644</c:v>
                </c:pt>
                <c:pt idx="51">
                  <c:v>102.30321520381173</c:v>
                </c:pt>
                <c:pt idx="52">
                  <c:v>101.900538975299</c:v>
                </c:pt>
                <c:pt idx="53">
                  <c:v>101.47131404629742</c:v>
                </c:pt>
                <c:pt idx="54">
                  <c:v>101.30039004567166</c:v>
                </c:pt>
                <c:pt idx="55" formatCode="0.00_);[Red]\(0.00\)">
                  <c:v>101.41709257660666</c:v>
                </c:pt>
                <c:pt idx="56" formatCode="0.00_);[Red]\(0.00\)">
                  <c:v>101.74767433009727</c:v>
                </c:pt>
                <c:pt idx="57" formatCode="0.00_);[Red]\(0.00\)">
                  <c:v>102.15707016528154</c:v>
                </c:pt>
                <c:pt idx="58" formatCode="0.00_);[Red]\(0.00\)">
                  <c:v>102.51383339949547</c:v>
                </c:pt>
                <c:pt idx="59" formatCode="0.00_);[Red]\(0.00\)">
                  <c:v>102.83629257011182</c:v>
                </c:pt>
                <c:pt idx="60" formatCode="0.00_);[Red]\(0.00\)">
                  <c:v>103.16479713285064</c:v>
                </c:pt>
                <c:pt idx="61" formatCode="0.00_);[Red]\(0.00\)">
                  <c:v>102.99</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312372608"/>
        <c:axId val="313742848"/>
      </c:lineChart>
      <c:catAx>
        <c:axId val="31237260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13742848"/>
        <c:crossesAt val="60"/>
        <c:auto val="0"/>
        <c:lblAlgn val="ctr"/>
        <c:lblOffset val="100"/>
        <c:tickLblSkip val="2"/>
        <c:tickMarkSkip val="1"/>
        <c:noMultiLvlLbl val="0"/>
      </c:catAx>
      <c:valAx>
        <c:axId val="3137428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2372608"/>
        <c:crosses val="autoZero"/>
        <c:crossBetween val="between"/>
        <c:majorUnit val="10"/>
        <c:minorUnit val="5"/>
      </c:valAx>
      <c:catAx>
        <c:axId val="313774080"/>
        <c:scaling>
          <c:orientation val="minMax"/>
        </c:scaling>
        <c:delete val="1"/>
        <c:axPos val="b"/>
        <c:numFmt formatCode="General" sourceLinked="1"/>
        <c:majorTickMark val="out"/>
        <c:minorTickMark val="none"/>
        <c:tickLblPos val="nextTo"/>
        <c:crossAx val="313776000"/>
        <c:crosses val="autoZero"/>
        <c:auto val="0"/>
        <c:lblAlgn val="ctr"/>
        <c:lblOffset val="100"/>
        <c:noMultiLvlLbl val="0"/>
      </c:catAx>
      <c:valAx>
        <c:axId val="31377600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377408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dLbls>
            <c:dLbl>
              <c:idx val="60"/>
              <c:tx>
                <c:rich>
                  <a:bodyPr/>
                  <a:lstStyle/>
                  <a:p>
                    <a:r>
                      <a:rPr lang="en-US" altLang="zh-TW"/>
                      <a:t>117.49</a:t>
                    </a:r>
                    <a:endParaRPr lang="en-US" altLang="en-US"/>
                  </a:p>
                </c:rich>
              </c:tx>
              <c:showLegendKey val="0"/>
              <c:showVal val="1"/>
              <c:showCatName val="0"/>
              <c:showSerName val="0"/>
              <c:showPercent val="0"/>
              <c:showBubbleSize val="0"/>
            </c:dLbl>
            <c:dLbl>
              <c:idx val="71"/>
              <c:showLegendKey val="0"/>
              <c:showVal val="1"/>
              <c:showCatName val="0"/>
              <c:showSerName val="0"/>
              <c:showPercent val="0"/>
              <c:showBubbleSize val="0"/>
            </c:dLbl>
            <c:txPr>
              <a:bodyPr/>
              <a:lstStyle/>
              <a:p>
                <a:pPr>
                  <a:defRPr b="1"/>
                </a:pPr>
                <a:endParaRPr lang="zh-TW"/>
              </a:p>
            </c:txPr>
            <c:showLegendKey val="0"/>
            <c:showVal val="0"/>
            <c:showCatName val="0"/>
            <c:showSerName val="0"/>
            <c:showPercent val="0"/>
            <c:showBubbleSize val="0"/>
          </c:dLbls>
          <c:cat>
            <c:strRef>
              <c:f>Sheet1!$A$74:$A$135</c:f>
              <c:strCache>
                <c:ptCount val="62"/>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strCache>
            </c:strRef>
          </c:cat>
          <c:val>
            <c:numRef>
              <c:f>Sheet1!$B$74:$B$135</c:f>
              <c:numCache>
                <c:formatCode>General</c:formatCode>
                <c:ptCount val="62"/>
                <c:pt idx="0">
                  <c:v>99.26</c:v>
                </c:pt>
                <c:pt idx="1">
                  <c:v>92.09</c:v>
                </c:pt>
                <c:pt idx="2">
                  <c:v>108.82</c:v>
                </c:pt>
                <c:pt idx="3">
                  <c:v>94.85</c:v>
                </c:pt>
                <c:pt idx="4">
                  <c:v>103.78</c:v>
                </c:pt>
                <c:pt idx="5">
                  <c:v>107.42</c:v>
                </c:pt>
                <c:pt idx="6">
                  <c:v>104.38</c:v>
                </c:pt>
                <c:pt idx="7">
                  <c:v>111.48</c:v>
                </c:pt>
                <c:pt idx="8">
                  <c:v>109.73</c:v>
                </c:pt>
                <c:pt idx="9">
                  <c:v>107.51</c:v>
                </c:pt>
                <c:pt idx="10" formatCode="0.00">
                  <c:v>109.02</c:v>
                </c:pt>
                <c:pt idx="11" formatCode="0.00">
                  <c:v>111.67</c:v>
                </c:pt>
                <c:pt idx="12" formatCode="0.00">
                  <c:v>108.57</c:v>
                </c:pt>
                <c:pt idx="13" formatCode="0.00">
                  <c:v>87.73</c:v>
                </c:pt>
                <c:pt idx="14">
                  <c:v>115.2</c:v>
                </c:pt>
                <c:pt idx="15">
                  <c:v>102.74</c:v>
                </c:pt>
                <c:pt idx="16" formatCode="0.00">
                  <c:v>111.42</c:v>
                </c:pt>
                <c:pt idx="17" formatCode="0.00">
                  <c:v>107.44</c:v>
                </c:pt>
                <c:pt idx="18" formatCode="0.00">
                  <c:v>109.26</c:v>
                </c:pt>
                <c:pt idx="19">
                  <c:v>112.72</c:v>
                </c:pt>
                <c:pt idx="20">
                  <c:v>111.55</c:v>
                </c:pt>
                <c:pt idx="21">
                  <c:v>116.95</c:v>
                </c:pt>
                <c:pt idx="22">
                  <c:v>111.84</c:v>
                </c:pt>
                <c:pt idx="23">
                  <c:v>110.49</c:v>
                </c:pt>
                <c:pt idx="24">
                  <c:v>107.2</c:v>
                </c:pt>
                <c:pt idx="25">
                  <c:v>85.59</c:v>
                </c:pt>
                <c:pt idx="26">
                  <c:v>104.23</c:v>
                </c:pt>
                <c:pt idx="27">
                  <c:v>103.66</c:v>
                </c:pt>
                <c:pt idx="28" formatCode="0.00">
                  <c:v>108.54</c:v>
                </c:pt>
                <c:pt idx="29" formatCode="0.00">
                  <c:v>106.64</c:v>
                </c:pt>
                <c:pt idx="30" formatCode="0.00">
                  <c:v>113.69</c:v>
                </c:pt>
                <c:pt idx="31" formatCode="0.00">
                  <c:v>115.57</c:v>
                </c:pt>
                <c:pt idx="32">
                  <c:v>110.85</c:v>
                </c:pt>
                <c:pt idx="33" formatCode="0.00">
                  <c:v>113.95</c:v>
                </c:pt>
                <c:pt idx="34" formatCode="0.00">
                  <c:v>114.05</c:v>
                </c:pt>
                <c:pt idx="35" formatCode="0.00">
                  <c:v>117.44</c:v>
                </c:pt>
                <c:pt idx="36">
                  <c:v>105.55</c:v>
                </c:pt>
                <c:pt idx="37">
                  <c:v>103.76</c:v>
                </c:pt>
                <c:pt idx="38">
                  <c:v>116.6</c:v>
                </c:pt>
                <c:pt idx="39" formatCode="0.00">
                  <c:v>108.08</c:v>
                </c:pt>
                <c:pt idx="40" formatCode="0.00">
                  <c:v>110.4</c:v>
                </c:pt>
                <c:pt idx="41" formatCode="0.00">
                  <c:v>114.32</c:v>
                </c:pt>
                <c:pt idx="42" formatCode="0.00">
                  <c:v>117.08</c:v>
                </c:pt>
                <c:pt idx="43" formatCode="0.00">
                  <c:v>120.29</c:v>
                </c:pt>
                <c:pt idx="44" formatCode="0.00">
                  <c:v>123.81</c:v>
                </c:pt>
                <c:pt idx="45" formatCode="0.00">
                  <c:v>121.29</c:v>
                </c:pt>
                <c:pt idx="46" formatCode="0.00">
                  <c:v>122.88</c:v>
                </c:pt>
                <c:pt idx="47" formatCode="0.00">
                  <c:v>129.52000000000001</c:v>
                </c:pt>
                <c:pt idx="48" formatCode="0.00">
                  <c:v>126.34</c:v>
                </c:pt>
                <c:pt idx="49" formatCode="0.00">
                  <c:v>106.8</c:v>
                </c:pt>
                <c:pt idx="50">
                  <c:v>136.1</c:v>
                </c:pt>
                <c:pt idx="51">
                  <c:v>123.64</c:v>
                </c:pt>
                <c:pt idx="52">
                  <c:v>129.47999999999999</c:v>
                </c:pt>
                <c:pt idx="53">
                  <c:v>135.06</c:v>
                </c:pt>
                <c:pt idx="54">
                  <c:v>134.38999999999999</c:v>
                </c:pt>
                <c:pt idx="55">
                  <c:v>136.55000000000001</c:v>
                </c:pt>
                <c:pt idx="56">
                  <c:v>138.76</c:v>
                </c:pt>
                <c:pt idx="57">
                  <c:v>135.6</c:v>
                </c:pt>
                <c:pt idx="58">
                  <c:v>137.05000000000001</c:v>
                </c:pt>
                <c:pt idx="59">
                  <c:v>140.78</c:v>
                </c:pt>
                <c:pt idx="60">
                  <c:v>138.97</c:v>
                </c:pt>
                <c:pt idx="61">
                  <c:v>117.49</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320806912"/>
        <c:axId val="320809600"/>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dLbls>
            <c:dLbl>
              <c:idx val="60"/>
              <c:layout>
                <c:manualLayout>
                  <c:x val="-3.7698412698412696E-2"/>
                  <c:y val="-4.4210973372461784E-2"/>
                </c:manualLayout>
              </c:layout>
              <c:tx>
                <c:rich>
                  <a:bodyPr/>
                  <a:lstStyle/>
                  <a:p>
                    <a:r>
                      <a:rPr lang="en-US" altLang="en-US"/>
                      <a:t>10.0</a:t>
                    </a:r>
                    <a:r>
                      <a:rPr lang="en-US" altLang="zh-TW"/>
                      <a:t>1</a:t>
                    </a:r>
                    <a:r>
                      <a:rPr lang="en-US" altLang="en-US"/>
                      <a:t> </a:t>
                    </a:r>
                  </a:p>
                </c:rich>
              </c:tx>
              <c:showLegendKey val="0"/>
              <c:showVal val="1"/>
              <c:showCatName val="0"/>
              <c:showSerName val="0"/>
              <c:showPercent val="0"/>
              <c:showBubbleSize val="0"/>
            </c:dLbl>
            <c:dLbl>
              <c:idx val="71"/>
              <c:layout>
                <c:manualLayout>
                  <c:x val="-3.5714285714285712E-2"/>
                  <c:y val="-6.9559935070754947E-2"/>
                </c:manualLayout>
              </c:layout>
              <c:spPr/>
              <c:txPr>
                <a:bodyPr/>
                <a:lstStyle/>
                <a:p>
                  <a:pPr>
                    <a:defRPr b="1"/>
                  </a:pPr>
                  <a:endParaRPr lang="zh-TW"/>
                </a:p>
              </c:txPr>
              <c:showLegendKey val="0"/>
              <c:showVal val="1"/>
              <c:showCatName val="0"/>
              <c:showSerName val="0"/>
              <c:showPercent val="0"/>
              <c:showBubbleSize val="0"/>
            </c:dLbl>
            <c:showLegendKey val="0"/>
            <c:showVal val="0"/>
            <c:showCatName val="0"/>
            <c:showSerName val="0"/>
            <c:showPercent val="0"/>
            <c:showBubbleSize val="0"/>
          </c:dLbls>
          <c:cat>
            <c:strRef>
              <c:f>Sheet1!$A$74:$A$135</c:f>
              <c:strCache>
                <c:ptCount val="62"/>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strCache>
            </c:strRef>
          </c:cat>
          <c:val>
            <c:numRef>
              <c:f>Sheet1!$C$74:$C$135</c:f>
              <c:numCache>
                <c:formatCode>0.00_ </c:formatCode>
                <c:ptCount val="62"/>
                <c:pt idx="0">
                  <c:v>6.27</c:v>
                </c:pt>
                <c:pt idx="1">
                  <c:v>16.899999999999999</c:v>
                </c:pt>
                <c:pt idx="2">
                  <c:v>8.5500000000000007</c:v>
                </c:pt>
                <c:pt idx="3">
                  <c:v>0.96</c:v>
                </c:pt>
                <c:pt idx="4">
                  <c:v>3.3</c:v>
                </c:pt>
                <c:pt idx="5">
                  <c:v>5.26</c:v>
                </c:pt>
                <c:pt idx="6">
                  <c:v>2.27</c:v>
                </c:pt>
                <c:pt idx="7">
                  <c:v>5.69</c:v>
                </c:pt>
                <c:pt idx="8">
                  <c:v>5.13</c:v>
                </c:pt>
                <c:pt idx="9">
                  <c:v>2.67</c:v>
                </c:pt>
                <c:pt idx="10">
                  <c:v>1.61</c:v>
                </c:pt>
                <c:pt idx="11">
                  <c:v>4.17</c:v>
                </c:pt>
                <c:pt idx="12">
                  <c:v>9.3800000000000008</c:v>
                </c:pt>
                <c:pt idx="13">
                  <c:v>-4.7300000000000004</c:v>
                </c:pt>
                <c:pt idx="14">
                  <c:v>5.86</c:v>
                </c:pt>
                <c:pt idx="15">
                  <c:v>8.32</c:v>
                </c:pt>
                <c:pt idx="16">
                  <c:v>7.36</c:v>
                </c:pt>
                <c:pt idx="17" formatCode="0.00">
                  <c:v>0.02</c:v>
                </c:pt>
                <c:pt idx="18" formatCode="0.00">
                  <c:v>4.68</c:v>
                </c:pt>
                <c:pt idx="19">
                  <c:v>1.1100000000000001</c:v>
                </c:pt>
                <c:pt idx="20">
                  <c:v>1.66</c:v>
                </c:pt>
                <c:pt idx="21">
                  <c:v>8.7799999999999994</c:v>
                </c:pt>
                <c:pt idx="22">
                  <c:v>2.59</c:v>
                </c:pt>
                <c:pt idx="23">
                  <c:v>-1.06</c:v>
                </c:pt>
                <c:pt idx="24" formatCode="0.00">
                  <c:v>-1.26</c:v>
                </c:pt>
                <c:pt idx="25" formatCode="0.00">
                  <c:v>-2.44</c:v>
                </c:pt>
                <c:pt idx="26">
                  <c:v>-9.52</c:v>
                </c:pt>
                <c:pt idx="27">
                  <c:v>0.9</c:v>
                </c:pt>
                <c:pt idx="28" formatCode="0.00">
                  <c:v>-2.58</c:v>
                </c:pt>
                <c:pt idx="29" formatCode="0.00">
                  <c:v>-0.74</c:v>
                </c:pt>
                <c:pt idx="30" formatCode="0.00">
                  <c:v>4.05</c:v>
                </c:pt>
                <c:pt idx="31" formatCode="0.00">
                  <c:v>2.5299999999999998</c:v>
                </c:pt>
                <c:pt idx="32">
                  <c:v>-0.63</c:v>
                </c:pt>
                <c:pt idx="33">
                  <c:v>-2.57</c:v>
                </c:pt>
                <c:pt idx="34" formatCode="0.00">
                  <c:v>1.98</c:v>
                </c:pt>
                <c:pt idx="35" formatCode="0.00">
                  <c:v>6.29</c:v>
                </c:pt>
                <c:pt idx="36">
                  <c:v>-1.54</c:v>
                </c:pt>
                <c:pt idx="37">
                  <c:v>21.23</c:v>
                </c:pt>
                <c:pt idx="38">
                  <c:v>11.87</c:v>
                </c:pt>
                <c:pt idx="39" formatCode="0.00">
                  <c:v>4.26</c:v>
                </c:pt>
                <c:pt idx="40" formatCode="0.00">
                  <c:v>1.71</c:v>
                </c:pt>
                <c:pt idx="41" formatCode="0.00">
                  <c:v>7.2</c:v>
                </c:pt>
                <c:pt idx="42" formatCode="0.00">
                  <c:v>2.98</c:v>
                </c:pt>
                <c:pt idx="43" formatCode="0.00">
                  <c:v>4.08</c:v>
                </c:pt>
                <c:pt idx="44" formatCode="0.00">
                  <c:v>11.69</c:v>
                </c:pt>
                <c:pt idx="45" formatCode="0.00">
                  <c:v>6.44</c:v>
                </c:pt>
                <c:pt idx="46" formatCode="0.00">
                  <c:v>7.74</c:v>
                </c:pt>
                <c:pt idx="47" formatCode="0.00">
                  <c:v>10.29</c:v>
                </c:pt>
                <c:pt idx="48" formatCode="0.00">
                  <c:v>19.7</c:v>
                </c:pt>
                <c:pt idx="49" formatCode="0.00">
                  <c:v>2.93</c:v>
                </c:pt>
                <c:pt idx="50" formatCode="0.00">
                  <c:v>16.72</c:v>
                </c:pt>
                <c:pt idx="51" formatCode="0.00">
                  <c:v>14.4</c:v>
                </c:pt>
                <c:pt idx="52" formatCode="0.00">
                  <c:v>17.28</c:v>
                </c:pt>
                <c:pt idx="53" formatCode="0.00">
                  <c:v>18.14</c:v>
                </c:pt>
                <c:pt idx="54" formatCode="0.00">
                  <c:v>14.78</c:v>
                </c:pt>
                <c:pt idx="55">
                  <c:v>13.52</c:v>
                </c:pt>
                <c:pt idx="56">
                  <c:v>12.07</c:v>
                </c:pt>
                <c:pt idx="57">
                  <c:v>11.8</c:v>
                </c:pt>
                <c:pt idx="58">
                  <c:v>11.53</c:v>
                </c:pt>
                <c:pt idx="59">
                  <c:v>8.69</c:v>
                </c:pt>
                <c:pt idx="60">
                  <c:v>10</c:v>
                </c:pt>
                <c:pt idx="61">
                  <c:v>10.01</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299168512"/>
        <c:axId val="299170048"/>
      </c:lineChart>
      <c:catAx>
        <c:axId val="32080691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20809600"/>
        <c:crosses val="autoZero"/>
        <c:auto val="0"/>
        <c:lblAlgn val="ctr"/>
        <c:lblOffset val="100"/>
        <c:tickLblSkip val="3"/>
        <c:tickMarkSkip val="1"/>
        <c:noMultiLvlLbl val="0"/>
      </c:catAx>
      <c:valAx>
        <c:axId val="32080960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0806912"/>
        <c:crosses val="autoZero"/>
        <c:crossBetween val="between"/>
        <c:majorUnit val="10"/>
      </c:valAx>
      <c:catAx>
        <c:axId val="299168512"/>
        <c:scaling>
          <c:orientation val="minMax"/>
        </c:scaling>
        <c:delete val="1"/>
        <c:axPos val="b"/>
        <c:numFmt formatCode="General" sourceLinked="1"/>
        <c:majorTickMark val="out"/>
        <c:minorTickMark val="none"/>
        <c:tickLblPos val="nextTo"/>
        <c:crossAx val="299170048"/>
        <c:crosses val="autoZero"/>
        <c:auto val="0"/>
        <c:lblAlgn val="ctr"/>
        <c:lblOffset val="100"/>
        <c:noMultiLvlLbl val="0"/>
      </c:catAx>
      <c:valAx>
        <c:axId val="29917004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916851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工作表1!$B$1</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工作表1!$A$74:$A$135</c:f>
              <c:strCache>
                <c:ptCount val="62"/>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pt idx="61">
                  <c:v>2</c:v>
                </c:pt>
              </c:strCache>
            </c:strRef>
          </c:cat>
          <c:val>
            <c:numRef>
              <c:f>工作表1!$B$74:$B$135</c:f>
              <c:numCache>
                <c:formatCode>General</c:formatCode>
                <c:ptCount val="62"/>
                <c:pt idx="0">
                  <c:v>2.75</c:v>
                </c:pt>
                <c:pt idx="1">
                  <c:v>2.46</c:v>
                </c:pt>
                <c:pt idx="2">
                  <c:v>1.71</c:v>
                </c:pt>
                <c:pt idx="3">
                  <c:v>0.99</c:v>
                </c:pt>
                <c:pt idx="4">
                  <c:v>-1.28</c:v>
                </c:pt>
                <c:pt idx="5">
                  <c:v>-1.75</c:v>
                </c:pt>
                <c:pt idx="6">
                  <c:v>-0.66</c:v>
                </c:pt>
                <c:pt idx="7">
                  <c:v>1.17</c:v>
                </c:pt>
                <c:pt idx="8">
                  <c:v>1.92</c:v>
                </c:pt>
                <c:pt idx="9">
                  <c:v>1.65</c:v>
                </c:pt>
                <c:pt idx="10">
                  <c:v>1.56</c:v>
                </c:pt>
                <c:pt idx="11">
                  <c:v>0.31</c:v>
                </c:pt>
                <c:pt idx="12">
                  <c:v>-0.73</c:v>
                </c:pt>
                <c:pt idx="13">
                  <c:v>-0.21</c:v>
                </c:pt>
                <c:pt idx="14">
                  <c:v>0.57999999999999996</c:v>
                </c:pt>
                <c:pt idx="15">
                  <c:v>2.48</c:v>
                </c:pt>
                <c:pt idx="16">
                  <c:v>5.58</c:v>
                </c:pt>
                <c:pt idx="17">
                  <c:v>6.66</c:v>
                </c:pt>
                <c:pt idx="18">
                  <c:v>7.04</c:v>
                </c:pt>
                <c:pt idx="19">
                  <c:v>6.78</c:v>
                </c:pt>
                <c:pt idx="20">
                  <c:v>6.29</c:v>
                </c:pt>
                <c:pt idx="21">
                  <c:v>5.69</c:v>
                </c:pt>
                <c:pt idx="22">
                  <c:v>2.96</c:v>
                </c:pt>
                <c:pt idx="23">
                  <c:v>0.83</c:v>
                </c:pt>
                <c:pt idx="24">
                  <c:v>0.26</c:v>
                </c:pt>
                <c:pt idx="25">
                  <c:v>0.63</c:v>
                </c:pt>
                <c:pt idx="26">
                  <c:v>1.19</c:v>
                </c:pt>
                <c:pt idx="27">
                  <c:v>-0.68</c:v>
                </c:pt>
                <c:pt idx="28">
                  <c:v>-0.39</c:v>
                </c:pt>
                <c:pt idx="29">
                  <c:v>-2.0099999999999998</c:v>
                </c:pt>
                <c:pt idx="30">
                  <c:v>-3.45</c:v>
                </c:pt>
                <c:pt idx="31">
                  <c:v>-3.66</c:v>
                </c:pt>
                <c:pt idx="32">
                  <c:v>-4.8</c:v>
                </c:pt>
                <c:pt idx="33">
                  <c:v>-6.37</c:v>
                </c:pt>
                <c:pt idx="34">
                  <c:v>-5.13</c:v>
                </c:pt>
                <c:pt idx="35">
                  <c:v>-3.55</c:v>
                </c:pt>
                <c:pt idx="36">
                  <c:v>-3.32</c:v>
                </c:pt>
                <c:pt idx="37">
                  <c:v>-4.4800000000000004</c:v>
                </c:pt>
                <c:pt idx="38">
                  <c:v>-7.51</c:v>
                </c:pt>
                <c:pt idx="39">
                  <c:v>-11.22</c:v>
                </c:pt>
                <c:pt idx="40">
                  <c:v>-12.19</c:v>
                </c:pt>
                <c:pt idx="41">
                  <c:v>-10.31</c:v>
                </c:pt>
                <c:pt idx="42">
                  <c:v>-9</c:v>
                </c:pt>
                <c:pt idx="43">
                  <c:v>-8.81</c:v>
                </c:pt>
                <c:pt idx="44">
                  <c:v>-8.15</c:v>
                </c:pt>
                <c:pt idx="45">
                  <c:v>-7.28</c:v>
                </c:pt>
                <c:pt idx="46">
                  <c:v>-5.9</c:v>
                </c:pt>
                <c:pt idx="47">
                  <c:v>-4.79</c:v>
                </c:pt>
                <c:pt idx="48">
                  <c:v>-2.06</c:v>
                </c:pt>
                <c:pt idx="49">
                  <c:v>0.09</c:v>
                </c:pt>
                <c:pt idx="50">
                  <c:v>5.19</c:v>
                </c:pt>
                <c:pt idx="51">
                  <c:v>10.42</c:v>
                </c:pt>
                <c:pt idx="52">
                  <c:v>11.71</c:v>
                </c:pt>
                <c:pt idx="53">
                  <c:v>10.96</c:v>
                </c:pt>
                <c:pt idx="54">
                  <c:v>12.04</c:v>
                </c:pt>
                <c:pt idx="55">
                  <c:v>11.82</c:v>
                </c:pt>
                <c:pt idx="56">
                  <c:v>12.09</c:v>
                </c:pt>
                <c:pt idx="57">
                  <c:v>15.21</c:v>
                </c:pt>
                <c:pt idx="58">
                  <c:v>14.58</c:v>
                </c:pt>
                <c:pt idx="59">
                  <c:v>12.48</c:v>
                </c:pt>
                <c:pt idx="60">
                  <c:v>10.97</c:v>
                </c:pt>
                <c:pt idx="61">
                  <c:v>11.54</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工作表1!$C$1</c:f>
              <c:strCache>
                <c:ptCount val="1"/>
                <c:pt idx="0">
                  <c:v>CPI年增率(%)</c:v>
                </c:pt>
              </c:strCache>
            </c:strRef>
          </c:tx>
          <c:marker>
            <c:symbol val="triangle"/>
            <c:size val="4"/>
          </c:marker>
          <c:cat>
            <c:strRef>
              <c:f>工作表1!$A$74:$A$135</c:f>
              <c:strCache>
                <c:ptCount val="62"/>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pt idx="61">
                  <c:v>2</c:v>
                </c:pt>
              </c:strCache>
            </c:strRef>
          </c:cat>
          <c:val>
            <c:numRef>
              <c:f>工作表1!$C$74:$C$135</c:f>
              <c:numCache>
                <c:formatCode>General</c:formatCode>
                <c:ptCount val="62"/>
                <c:pt idx="0">
                  <c:v>2.2400000000000002</c:v>
                </c:pt>
                <c:pt idx="1">
                  <c:v>-7.0000000000000007E-2</c:v>
                </c:pt>
                <c:pt idx="2">
                  <c:v>0.18</c:v>
                </c:pt>
                <c:pt idx="3">
                  <c:v>0.1</c:v>
                </c:pt>
                <c:pt idx="4">
                  <c:v>0.59</c:v>
                </c:pt>
                <c:pt idx="5" formatCode="0.00_ ">
                  <c:v>1</c:v>
                </c:pt>
                <c:pt idx="6">
                  <c:v>0.77</c:v>
                </c:pt>
                <c:pt idx="7">
                  <c:v>0.96</c:v>
                </c:pt>
                <c:pt idx="8">
                  <c:v>0.49</c:v>
                </c:pt>
                <c:pt idx="9">
                  <c:v>-0.33</c:v>
                </c:pt>
                <c:pt idx="10">
                  <c:v>0.34</c:v>
                </c:pt>
                <c:pt idx="11">
                  <c:v>1.22</c:v>
                </c:pt>
                <c:pt idx="12">
                  <c:v>0.89</c:v>
                </c:pt>
                <c:pt idx="13">
                  <c:v>2.2000000000000002</c:v>
                </c:pt>
                <c:pt idx="14">
                  <c:v>1.59</c:v>
                </c:pt>
                <c:pt idx="15">
                  <c:v>2</c:v>
                </c:pt>
                <c:pt idx="16">
                  <c:v>1.75</c:v>
                </c:pt>
                <c:pt idx="17">
                  <c:v>1.4</c:v>
                </c:pt>
                <c:pt idx="18">
                  <c:v>1.76</c:v>
                </c:pt>
                <c:pt idx="19">
                  <c:v>1.54</c:v>
                </c:pt>
                <c:pt idx="20">
                  <c:v>1.72</c:v>
                </c:pt>
                <c:pt idx="21">
                  <c:v>1.1599999999999999</c:v>
                </c:pt>
                <c:pt idx="22">
                  <c:v>0.28999999999999998</c:v>
                </c:pt>
                <c:pt idx="23">
                  <c:v>-0.06</c:v>
                </c:pt>
                <c:pt idx="24">
                  <c:v>0.18</c:v>
                </c:pt>
                <c:pt idx="25">
                  <c:v>0.22</c:v>
                </c:pt>
                <c:pt idx="26">
                  <c:v>0.56000000000000005</c:v>
                </c:pt>
                <c:pt idx="27">
                  <c:v>0.66</c:v>
                </c:pt>
                <c:pt idx="28">
                  <c:v>0.93</c:v>
                </c:pt>
                <c:pt idx="29">
                  <c:v>0.85</c:v>
                </c:pt>
                <c:pt idx="30">
                  <c:v>0.38</c:v>
                </c:pt>
                <c:pt idx="31">
                  <c:v>0.43</c:v>
                </c:pt>
                <c:pt idx="32">
                  <c:v>0.42</c:v>
                </c:pt>
                <c:pt idx="33">
                  <c:v>0.37</c:v>
                </c:pt>
                <c:pt idx="34">
                  <c:v>0.57999999999999996</c:v>
                </c:pt>
                <c:pt idx="35">
                  <c:v>1.1399999999999999</c:v>
                </c:pt>
                <c:pt idx="36">
                  <c:v>1.86</c:v>
                </c:pt>
                <c:pt idx="37">
                  <c:v>-0.21</c:v>
                </c:pt>
                <c:pt idx="38">
                  <c:v>-0.03</c:v>
                </c:pt>
                <c:pt idx="39">
                  <c:v>-0.97</c:v>
                </c:pt>
                <c:pt idx="40">
                  <c:v>-1.21</c:v>
                </c:pt>
                <c:pt idx="41">
                  <c:v>-0.75</c:v>
                </c:pt>
                <c:pt idx="42">
                  <c:v>-0.51</c:v>
                </c:pt>
                <c:pt idx="43">
                  <c:v>-0.33</c:v>
                </c:pt>
                <c:pt idx="44">
                  <c:v>-0.57999999999999996</c:v>
                </c:pt>
                <c:pt idx="45">
                  <c:v>-0.26</c:v>
                </c:pt>
                <c:pt idx="46">
                  <c:v>0.09</c:v>
                </c:pt>
                <c:pt idx="47">
                  <c:v>0.06</c:v>
                </c:pt>
                <c:pt idx="48">
                  <c:v>-0.19</c:v>
                </c:pt>
                <c:pt idx="49">
                  <c:v>1.38</c:v>
                </c:pt>
                <c:pt idx="50">
                  <c:v>1.23</c:v>
                </c:pt>
                <c:pt idx="51">
                  <c:v>2.1</c:v>
                </c:pt>
                <c:pt idx="52">
                  <c:v>2.4500000000000002</c:v>
                </c:pt>
                <c:pt idx="53">
                  <c:v>1.83</c:v>
                </c:pt>
                <c:pt idx="54">
                  <c:v>1.91</c:v>
                </c:pt>
                <c:pt idx="55">
                  <c:v>2.34</c:v>
                </c:pt>
                <c:pt idx="56">
                  <c:v>2.6</c:v>
                </c:pt>
                <c:pt idx="57">
                  <c:v>2.5499999999999998</c:v>
                </c:pt>
                <c:pt idx="58">
                  <c:v>2.85</c:v>
                </c:pt>
                <c:pt idx="59">
                  <c:v>2.63</c:v>
                </c:pt>
                <c:pt idx="60">
                  <c:v>2.84</c:v>
                </c:pt>
                <c:pt idx="61">
                  <c:v>2.36</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299053824"/>
        <c:axId val="299055360"/>
      </c:lineChart>
      <c:dateAx>
        <c:axId val="299053824"/>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9055360"/>
        <c:crosses val="autoZero"/>
        <c:auto val="0"/>
        <c:lblOffset val="100"/>
        <c:baseTimeUnit val="days"/>
        <c:majorUnit val="3"/>
      </c:dateAx>
      <c:valAx>
        <c:axId val="299055360"/>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9905382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5.241045742644615E-2"/>
                </c:manualLayout>
              </c:layout>
              <c:tx>
                <c:rich>
                  <a:bodyPr/>
                  <a:lstStyle/>
                  <a:p>
                    <a:r>
                      <a:rPr lang="en-US" altLang="en-US"/>
                      <a:t>1</a:t>
                    </a:r>
                    <a:r>
                      <a:rPr lang="en-US" altLang="zh-TW"/>
                      <a:t>4</a:t>
                    </a:r>
                    <a:r>
                      <a:rPr lang="en-US" altLang="en-US"/>
                      <a:t>.</a:t>
                    </a:r>
                    <a:r>
                      <a:rPr lang="en-US" altLang="zh-TW"/>
                      <a:t>77</a:t>
                    </a:r>
                    <a:endParaRPr lang="en-US" altLang="en-US"/>
                  </a:p>
                </c:rich>
              </c:tx>
              <c:showLegendKey val="0"/>
              <c:showVal val="1"/>
              <c:showCatName val="0"/>
              <c:showSerName val="0"/>
              <c:showPercent val="0"/>
              <c:showBubbleSize val="0"/>
            </c:dLbl>
            <c:dLbl>
              <c:idx val="62"/>
              <c:layout>
                <c:manualLayout>
                  <c:x val="0.10587586845761927"/>
                  <c:y val="-8.1568063363953322E-2"/>
                </c:manualLayout>
              </c:layout>
              <c:tx>
                <c:rich>
                  <a:bodyPr/>
                  <a:lstStyle/>
                  <a:p>
                    <a:r>
                      <a:rPr lang="en-US" altLang="zh-TW"/>
                      <a:t>15.36</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物價圖!$B$180:$C$241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物價圖!$D$180:$D$241</c:f>
              <c:numCache>
                <c:formatCode>0.00_ </c:formatCode>
                <c:ptCount val="62"/>
                <c:pt idx="0">
                  <c:v>10.48</c:v>
                </c:pt>
                <c:pt idx="1">
                  <c:v>12.47</c:v>
                </c:pt>
                <c:pt idx="2">
                  <c:v>9.9</c:v>
                </c:pt>
                <c:pt idx="3">
                  <c:v>7.94</c:v>
                </c:pt>
                <c:pt idx="4">
                  <c:v>5.92</c:v>
                </c:pt>
                <c:pt idx="5">
                  <c:v>4.08</c:v>
                </c:pt>
                <c:pt idx="6">
                  <c:v>4.3499999999999996</c:v>
                </c:pt>
                <c:pt idx="7">
                  <c:v>5.31</c:v>
                </c:pt>
                <c:pt idx="8">
                  <c:v>7.22</c:v>
                </c:pt>
                <c:pt idx="9">
                  <c:v>6.44</c:v>
                </c:pt>
                <c:pt idx="10">
                  <c:v>8.0299999999999994</c:v>
                </c:pt>
                <c:pt idx="11">
                  <c:v>7.34</c:v>
                </c:pt>
                <c:pt idx="12">
                  <c:v>7.53</c:v>
                </c:pt>
                <c:pt idx="13">
                  <c:v>6.26</c:v>
                </c:pt>
                <c:pt idx="14">
                  <c:v>7.36</c:v>
                </c:pt>
                <c:pt idx="15">
                  <c:v>7.98</c:v>
                </c:pt>
                <c:pt idx="16">
                  <c:v>9.8699999999999992</c:v>
                </c:pt>
                <c:pt idx="17">
                  <c:v>10.73</c:v>
                </c:pt>
                <c:pt idx="18">
                  <c:v>10.27</c:v>
                </c:pt>
                <c:pt idx="19">
                  <c:v>8.8800000000000008</c:v>
                </c:pt>
                <c:pt idx="20">
                  <c:v>7.59</c:v>
                </c:pt>
                <c:pt idx="21">
                  <c:v>7.1</c:v>
                </c:pt>
                <c:pt idx="22">
                  <c:v>2.79</c:v>
                </c:pt>
                <c:pt idx="23">
                  <c:v>-0.45</c:v>
                </c:pt>
                <c:pt idx="24">
                  <c:v>-2.82</c:v>
                </c:pt>
                <c:pt idx="25">
                  <c:v>-2.94</c:v>
                </c:pt>
                <c:pt idx="26">
                  <c:v>-2.9</c:v>
                </c:pt>
                <c:pt idx="27">
                  <c:v>-3.05</c:v>
                </c:pt>
                <c:pt idx="28">
                  <c:v>-3.43</c:v>
                </c:pt>
                <c:pt idx="29">
                  <c:v>-4.95</c:v>
                </c:pt>
                <c:pt idx="30">
                  <c:v>-4.2699999999999996</c:v>
                </c:pt>
                <c:pt idx="31" formatCode="General">
                  <c:v>-5.56</c:v>
                </c:pt>
                <c:pt idx="32" formatCode="General">
                  <c:v>-6.16</c:v>
                </c:pt>
                <c:pt idx="33" formatCode="General">
                  <c:v>-6.62</c:v>
                </c:pt>
                <c:pt idx="34" formatCode="General">
                  <c:v>-3.71</c:v>
                </c:pt>
                <c:pt idx="35" formatCode="General">
                  <c:v>-0.64</c:v>
                </c:pt>
                <c:pt idx="36">
                  <c:v>-0.24</c:v>
                </c:pt>
                <c:pt idx="37" formatCode="General">
                  <c:v>-2.94</c:v>
                </c:pt>
                <c:pt idx="38" formatCode="General">
                  <c:v>-7.61</c:v>
                </c:pt>
                <c:pt idx="39" formatCode="General">
                  <c:v>-12.92</c:v>
                </c:pt>
                <c:pt idx="40" formatCode="General">
                  <c:v>-12.73</c:v>
                </c:pt>
                <c:pt idx="41" formatCode="General">
                  <c:v>-9.15</c:v>
                </c:pt>
                <c:pt idx="42" formatCode="General">
                  <c:v>-7.09</c:v>
                </c:pt>
                <c:pt idx="43" formatCode="General">
                  <c:v>-5.4</c:v>
                </c:pt>
                <c:pt idx="44" formatCode="General">
                  <c:v>-5.28</c:v>
                </c:pt>
                <c:pt idx="45" formatCode="General">
                  <c:v>-4.34</c:v>
                </c:pt>
                <c:pt idx="46" formatCode="General">
                  <c:v>-3.25</c:v>
                </c:pt>
                <c:pt idx="47" formatCode="General">
                  <c:v>-1.5</c:v>
                </c:pt>
                <c:pt idx="48" formatCode="General">
                  <c:v>1.89</c:v>
                </c:pt>
                <c:pt idx="49" formatCode="General">
                  <c:v>6.17</c:v>
                </c:pt>
                <c:pt idx="50" formatCode="General">
                  <c:v>12.73</c:v>
                </c:pt>
                <c:pt idx="51" formatCode="General">
                  <c:v>20.29</c:v>
                </c:pt>
                <c:pt idx="52" formatCode="General">
                  <c:v>22.47</c:v>
                </c:pt>
                <c:pt idx="53" formatCode="General">
                  <c:v>20.86</c:v>
                </c:pt>
                <c:pt idx="54" formatCode="General">
                  <c:v>19.45</c:v>
                </c:pt>
                <c:pt idx="55" formatCode="General">
                  <c:v>18.95</c:v>
                </c:pt>
                <c:pt idx="56" formatCode="General">
                  <c:v>20.12</c:v>
                </c:pt>
                <c:pt idx="57" formatCode="General">
                  <c:v>21.54</c:v>
                </c:pt>
                <c:pt idx="58" formatCode="General">
                  <c:v>20.18</c:v>
                </c:pt>
                <c:pt idx="59" formatCode="General">
                  <c:v>16.739999999999998</c:v>
                </c:pt>
                <c:pt idx="60" formatCode="General">
                  <c:v>15.02</c:v>
                </c:pt>
                <c:pt idx="61" formatCode="General">
                  <c:v>14.77</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7"/>
              <c:layout>
                <c:manualLayout>
                  <c:x val="4.000426909847165E-2"/>
                  <c:y val="0.11650542438247541"/>
                </c:manualLayout>
              </c:layout>
              <c:tx>
                <c:rich>
                  <a:bodyPr/>
                  <a:lstStyle/>
                  <a:p>
                    <a:r>
                      <a:rPr lang="en-US" altLang="en-US"/>
                      <a:t>1</a:t>
                    </a:r>
                    <a:r>
                      <a:rPr lang="en-US" altLang="zh-TW"/>
                      <a:t>2</a:t>
                    </a:r>
                    <a:r>
                      <a:rPr lang="en-US" altLang="en-US"/>
                      <a:t>.</a:t>
                    </a:r>
                    <a:r>
                      <a:rPr lang="en-US" altLang="zh-TW"/>
                      <a:t>44</a:t>
                    </a:r>
                    <a:endParaRPr lang="en-US" altLang="en-US"/>
                  </a:p>
                </c:rich>
              </c:tx>
              <c:showLegendKey val="0"/>
              <c:showVal val="1"/>
              <c:showCatName val="0"/>
              <c:showSerName val="0"/>
              <c:showPercent val="0"/>
              <c:showBubbleSize val="0"/>
            </c:dLbl>
            <c:dLbl>
              <c:idx val="62"/>
              <c:layout>
                <c:manualLayout>
                  <c:x val="9.8828531727651686E-2"/>
                  <c:y val="-9.3285973047018869E-2"/>
                </c:manualLayout>
              </c:layout>
              <c:tx>
                <c:rich>
                  <a:bodyPr/>
                  <a:lstStyle/>
                  <a:p>
                    <a:r>
                      <a:rPr lang="en-US" altLang="zh-TW"/>
                      <a:t>12.35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物價圖!$B$180:$C$241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物價圖!$E$180:$E$241</c:f>
              <c:numCache>
                <c:formatCode>0.00_ </c:formatCode>
                <c:ptCount val="62"/>
                <c:pt idx="0">
                  <c:v>4.7699999999999996</c:v>
                </c:pt>
                <c:pt idx="1">
                  <c:v>4.42</c:v>
                </c:pt>
                <c:pt idx="2">
                  <c:v>3.08</c:v>
                </c:pt>
                <c:pt idx="3">
                  <c:v>1.45</c:v>
                </c:pt>
                <c:pt idx="4">
                  <c:v>-1.93</c:v>
                </c:pt>
                <c:pt idx="5">
                  <c:v>-2.81</c:v>
                </c:pt>
                <c:pt idx="6">
                  <c:v>-1.1599999999999999</c:v>
                </c:pt>
                <c:pt idx="7">
                  <c:v>0.96</c:v>
                </c:pt>
                <c:pt idx="8">
                  <c:v>2.63</c:v>
                </c:pt>
                <c:pt idx="9">
                  <c:v>2.0299999999999998</c:v>
                </c:pt>
                <c:pt idx="10">
                  <c:v>2.4700000000000002</c:v>
                </c:pt>
                <c:pt idx="11">
                  <c:v>0.6</c:v>
                </c:pt>
                <c:pt idx="12">
                  <c:v>-0.26</c:v>
                </c:pt>
                <c:pt idx="13">
                  <c:v>0.72</c:v>
                </c:pt>
                <c:pt idx="14">
                  <c:v>2.14</c:v>
                </c:pt>
                <c:pt idx="15">
                  <c:v>4.45</c:v>
                </c:pt>
                <c:pt idx="16">
                  <c:v>8.85</c:v>
                </c:pt>
                <c:pt idx="17">
                  <c:v>10.1</c:v>
                </c:pt>
                <c:pt idx="18">
                  <c:v>10.75</c:v>
                </c:pt>
                <c:pt idx="19">
                  <c:v>10.58</c:v>
                </c:pt>
                <c:pt idx="20">
                  <c:v>9.77</c:v>
                </c:pt>
                <c:pt idx="21">
                  <c:v>9.36</c:v>
                </c:pt>
                <c:pt idx="22">
                  <c:v>5.32</c:v>
                </c:pt>
                <c:pt idx="23">
                  <c:v>2.38</c:v>
                </c:pt>
                <c:pt idx="24">
                  <c:v>1.81</c:v>
                </c:pt>
                <c:pt idx="25">
                  <c:v>2.29</c:v>
                </c:pt>
                <c:pt idx="26">
                  <c:v>2.75</c:v>
                </c:pt>
                <c:pt idx="27">
                  <c:v>2.2799999999999998</c:v>
                </c:pt>
                <c:pt idx="28">
                  <c:v>1.03</c:v>
                </c:pt>
                <c:pt idx="29">
                  <c:v>-0.87</c:v>
                </c:pt>
                <c:pt idx="30">
                  <c:v>-3</c:v>
                </c:pt>
                <c:pt idx="31" formatCode="General">
                  <c:v>-3.47</c:v>
                </c:pt>
                <c:pt idx="32" formatCode="General">
                  <c:v>-5</c:v>
                </c:pt>
                <c:pt idx="33" formatCode="General">
                  <c:v>-7.16</c:v>
                </c:pt>
                <c:pt idx="34" formatCode="General">
                  <c:v>-4.9000000000000004</c:v>
                </c:pt>
                <c:pt idx="35" formatCode="General">
                  <c:v>-2.42</c:v>
                </c:pt>
                <c:pt idx="36">
                  <c:v>-2.9</c:v>
                </c:pt>
                <c:pt idx="37" formatCode="General">
                  <c:v>-5.0199999999999996</c:v>
                </c:pt>
                <c:pt idx="38" formatCode="General">
                  <c:v>-9.68</c:v>
                </c:pt>
                <c:pt idx="39" formatCode="General">
                  <c:v>-15.17</c:v>
                </c:pt>
                <c:pt idx="40" formatCode="General">
                  <c:v>-16.34</c:v>
                </c:pt>
                <c:pt idx="41" formatCode="General">
                  <c:v>-13.72</c:v>
                </c:pt>
                <c:pt idx="42" formatCode="General">
                  <c:v>-11.72</c:v>
                </c:pt>
                <c:pt idx="43" formatCode="General">
                  <c:v>-11.17</c:v>
                </c:pt>
                <c:pt idx="44" formatCode="General">
                  <c:v>-10.75</c:v>
                </c:pt>
                <c:pt idx="45" formatCode="General">
                  <c:v>-9.9700000000000006</c:v>
                </c:pt>
                <c:pt idx="46" formatCode="General">
                  <c:v>-8.49</c:v>
                </c:pt>
                <c:pt idx="47" formatCode="General">
                  <c:v>-7.23</c:v>
                </c:pt>
                <c:pt idx="48" formatCode="General">
                  <c:v>-3.54</c:v>
                </c:pt>
                <c:pt idx="49" formatCode="General">
                  <c:v>-0.28000000000000003</c:v>
                </c:pt>
                <c:pt idx="50" formatCode="General">
                  <c:v>6.03</c:v>
                </c:pt>
                <c:pt idx="51" formatCode="General">
                  <c:v>13.08</c:v>
                </c:pt>
                <c:pt idx="52" formatCode="General">
                  <c:v>14.17</c:v>
                </c:pt>
                <c:pt idx="53" formatCode="General">
                  <c:v>13</c:v>
                </c:pt>
                <c:pt idx="54" formatCode="General">
                  <c:v>13.2</c:v>
                </c:pt>
                <c:pt idx="55" formatCode="General">
                  <c:v>12.42</c:v>
                </c:pt>
                <c:pt idx="56" formatCode="General">
                  <c:v>13.56</c:v>
                </c:pt>
                <c:pt idx="57" formatCode="General">
                  <c:v>17.45</c:v>
                </c:pt>
                <c:pt idx="58" formatCode="General">
                  <c:v>15.96</c:v>
                </c:pt>
                <c:pt idx="59" formatCode="General">
                  <c:v>13.66</c:v>
                </c:pt>
                <c:pt idx="60" formatCode="General">
                  <c:v>12.02</c:v>
                </c:pt>
                <c:pt idx="61" formatCode="General">
                  <c:v>12.98</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2.3301084876495078E-2"/>
                </c:manualLayout>
              </c:layout>
              <c:tx>
                <c:rich>
                  <a:bodyPr/>
                  <a:lstStyle/>
                  <a:p>
                    <a:r>
                      <a:rPr lang="en-US" altLang="en-US"/>
                      <a:t>12.9</a:t>
                    </a:r>
                    <a:r>
                      <a:rPr lang="en-US" altLang="zh-TW"/>
                      <a:t>8</a:t>
                    </a:r>
                    <a:endParaRPr lang="en-US" altLang="en-US"/>
                  </a:p>
                </c:rich>
              </c:tx>
              <c:showLegendKey val="0"/>
              <c:showVal val="1"/>
              <c:showCatName val="0"/>
              <c:showSerName val="0"/>
              <c:showPercent val="0"/>
              <c:showBubbleSize val="0"/>
            </c:dLbl>
            <c:dLbl>
              <c:idx val="62"/>
              <c:layout>
                <c:manualLayout>
                  <c:x val="0.10588550254747568"/>
                  <c:y val="-9.9109838833447164E-2"/>
                </c:manualLayout>
              </c:layout>
              <c:tx>
                <c:rich>
                  <a:bodyPr/>
                  <a:lstStyle/>
                  <a:p>
                    <a:r>
                      <a:rPr lang="en-US" altLang="zh-TW"/>
                      <a:t>12.49</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物價圖!$B$180:$C$241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物價圖!$F$180:$F$241</c:f>
              <c:numCache>
                <c:formatCode>0.00_ </c:formatCode>
                <c:ptCount val="62"/>
                <c:pt idx="0">
                  <c:v>4.74</c:v>
                </c:pt>
                <c:pt idx="1">
                  <c:v>6.32</c:v>
                </c:pt>
                <c:pt idx="2">
                  <c:v>5.47</c:v>
                </c:pt>
                <c:pt idx="3">
                  <c:v>4.7</c:v>
                </c:pt>
                <c:pt idx="4">
                  <c:v>4.1399999999999997</c:v>
                </c:pt>
                <c:pt idx="5">
                  <c:v>3.28</c:v>
                </c:pt>
                <c:pt idx="6">
                  <c:v>3.36</c:v>
                </c:pt>
                <c:pt idx="7">
                  <c:v>3.76</c:v>
                </c:pt>
                <c:pt idx="8">
                  <c:v>4.3499999999999996</c:v>
                </c:pt>
                <c:pt idx="9">
                  <c:v>4.38</c:v>
                </c:pt>
                <c:pt idx="10">
                  <c:v>4.7300000000000004</c:v>
                </c:pt>
                <c:pt idx="11">
                  <c:v>4.41</c:v>
                </c:pt>
                <c:pt idx="12">
                  <c:v>4.1399999999999997</c:v>
                </c:pt>
                <c:pt idx="13">
                  <c:v>2.94</c:v>
                </c:pt>
                <c:pt idx="14">
                  <c:v>3.37</c:v>
                </c:pt>
                <c:pt idx="15">
                  <c:v>3.74</c:v>
                </c:pt>
                <c:pt idx="16">
                  <c:v>4.42</c:v>
                </c:pt>
                <c:pt idx="17">
                  <c:v>4.5999999999999996</c:v>
                </c:pt>
                <c:pt idx="18">
                  <c:v>3.63</c:v>
                </c:pt>
                <c:pt idx="19">
                  <c:v>2.75</c:v>
                </c:pt>
                <c:pt idx="20">
                  <c:v>1.75</c:v>
                </c:pt>
                <c:pt idx="21">
                  <c:v>1.05</c:v>
                </c:pt>
                <c:pt idx="22">
                  <c:v>-0.66</c:v>
                </c:pt>
                <c:pt idx="23">
                  <c:v>-2.42</c:v>
                </c:pt>
                <c:pt idx="24">
                  <c:v>-4.59</c:v>
                </c:pt>
                <c:pt idx="25">
                  <c:v>-4.7</c:v>
                </c:pt>
                <c:pt idx="26">
                  <c:v>-4.67</c:v>
                </c:pt>
                <c:pt idx="27">
                  <c:v>-4.8</c:v>
                </c:pt>
                <c:pt idx="28">
                  <c:v>-5.6</c:v>
                </c:pt>
                <c:pt idx="29">
                  <c:v>-6.48</c:v>
                </c:pt>
                <c:pt idx="30">
                  <c:v>-5.66</c:v>
                </c:pt>
                <c:pt idx="31" formatCode="General">
                  <c:v>-5.92</c:v>
                </c:pt>
                <c:pt idx="32" formatCode="General">
                  <c:v>-5.98</c:v>
                </c:pt>
                <c:pt idx="33" formatCode="General">
                  <c:v>-5.88</c:v>
                </c:pt>
                <c:pt idx="34" formatCode="General">
                  <c:v>-4.9400000000000004</c:v>
                </c:pt>
                <c:pt idx="35" formatCode="General">
                  <c:v>-3.54</c:v>
                </c:pt>
                <c:pt idx="36">
                  <c:v>-1.96</c:v>
                </c:pt>
                <c:pt idx="37" formatCode="General">
                  <c:v>-2.67</c:v>
                </c:pt>
                <c:pt idx="38" formatCode="General">
                  <c:v>-4.3499999999999996</c:v>
                </c:pt>
                <c:pt idx="39" formatCode="General">
                  <c:v>-6.35</c:v>
                </c:pt>
                <c:pt idx="40" formatCode="General">
                  <c:v>-6.19</c:v>
                </c:pt>
                <c:pt idx="41" formatCode="General">
                  <c:v>-4.13</c:v>
                </c:pt>
                <c:pt idx="42" formatCode="General">
                  <c:v>-3.6</c:v>
                </c:pt>
                <c:pt idx="43" formatCode="General">
                  <c:v>-2.46</c:v>
                </c:pt>
                <c:pt idx="44" formatCode="General">
                  <c:v>-2.0499999999999998</c:v>
                </c:pt>
                <c:pt idx="45" formatCode="General">
                  <c:v>-1.29</c:v>
                </c:pt>
                <c:pt idx="46" formatCode="General">
                  <c:v>-0.37</c:v>
                </c:pt>
                <c:pt idx="47" formatCode="General">
                  <c:v>0.71</c:v>
                </c:pt>
                <c:pt idx="48" formatCode="General">
                  <c:v>2.17</c:v>
                </c:pt>
                <c:pt idx="49" formatCode="General">
                  <c:v>4.32</c:v>
                </c:pt>
                <c:pt idx="50" formatCode="General">
                  <c:v>8.57</c:v>
                </c:pt>
                <c:pt idx="51" formatCode="General">
                  <c:v>13.03</c:v>
                </c:pt>
                <c:pt idx="52" formatCode="General">
                  <c:v>14.9</c:v>
                </c:pt>
                <c:pt idx="53" formatCode="General">
                  <c:v>14.63</c:v>
                </c:pt>
                <c:pt idx="54" formatCode="General">
                  <c:v>15.13</c:v>
                </c:pt>
                <c:pt idx="55" formatCode="General">
                  <c:v>14.48</c:v>
                </c:pt>
                <c:pt idx="56" formatCode="General">
                  <c:v>15.16</c:v>
                </c:pt>
                <c:pt idx="57" formatCode="General">
                  <c:v>16.239999999999998</c:v>
                </c:pt>
                <c:pt idx="58" formatCode="General">
                  <c:v>16.23</c:v>
                </c:pt>
                <c:pt idx="59" formatCode="General">
                  <c:v>14.02</c:v>
                </c:pt>
                <c:pt idx="60" formatCode="General">
                  <c:v>12.92</c:v>
                </c:pt>
                <c:pt idx="61" formatCode="General">
                  <c:v>12.44</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9.4127691996403872E-3"/>
                  <c:y val="3.4951627314742613E-2"/>
                </c:manualLayout>
              </c:layout>
              <c:tx>
                <c:rich>
                  <a:bodyPr/>
                  <a:lstStyle/>
                  <a:p>
                    <a:r>
                      <a:rPr lang="en-US" altLang="zh-TW"/>
                      <a:t>10</a:t>
                    </a:r>
                    <a:r>
                      <a:rPr lang="en-US" altLang="en-US"/>
                      <a:t>.7</a:t>
                    </a:r>
                    <a:r>
                      <a:rPr lang="en-US" altLang="zh-TW"/>
                      <a:t>0</a:t>
                    </a:r>
                    <a:endParaRPr lang="en-US" altLang="en-US"/>
                  </a:p>
                </c:rich>
              </c:tx>
              <c:showLegendKey val="0"/>
              <c:showVal val="1"/>
              <c:showCatName val="0"/>
              <c:showSerName val="0"/>
              <c:showPercent val="0"/>
              <c:showBubbleSize val="0"/>
            </c:dLbl>
            <c:dLbl>
              <c:idx val="62"/>
              <c:layout>
                <c:manualLayout>
                  <c:x val="9.8815377489578513E-2"/>
                  <c:y val="-0.10494241954859421"/>
                </c:manualLayout>
              </c:layout>
              <c:tx>
                <c:rich>
                  <a:bodyPr/>
                  <a:lstStyle/>
                  <a:p>
                    <a:r>
                      <a:rPr lang="en-US" altLang="zh-TW"/>
                      <a:t>9.55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物價圖!$B$180:$C$241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物價圖!$G$180:$G$241</c:f>
              <c:numCache>
                <c:formatCode>0.00_ </c:formatCode>
                <c:ptCount val="62"/>
                <c:pt idx="0">
                  <c:v>-0.69</c:v>
                </c:pt>
                <c:pt idx="1">
                  <c:v>-1.34</c:v>
                </c:pt>
                <c:pt idx="2">
                  <c:v>-1.0900000000000001</c:v>
                </c:pt>
                <c:pt idx="3">
                  <c:v>-1.62</c:v>
                </c:pt>
                <c:pt idx="4">
                  <c:v>-3.61</c:v>
                </c:pt>
                <c:pt idx="5">
                  <c:v>-3.58</c:v>
                </c:pt>
                <c:pt idx="6">
                  <c:v>-2.09</c:v>
                </c:pt>
                <c:pt idx="7">
                  <c:v>-0.56999999999999995</c:v>
                </c:pt>
                <c:pt idx="8">
                  <c:v>-0.12</c:v>
                </c:pt>
                <c:pt idx="9">
                  <c:v>0.06</c:v>
                </c:pt>
                <c:pt idx="10">
                  <c:v>-0.7</c:v>
                </c:pt>
                <c:pt idx="11">
                  <c:v>-2.16</c:v>
                </c:pt>
                <c:pt idx="12">
                  <c:v>-3.43</c:v>
                </c:pt>
                <c:pt idx="13">
                  <c:v>-2.41</c:v>
                </c:pt>
                <c:pt idx="14">
                  <c:v>-1.64</c:v>
                </c:pt>
                <c:pt idx="15">
                  <c:v>0.36</c:v>
                </c:pt>
                <c:pt idx="16">
                  <c:v>3.44</c:v>
                </c:pt>
                <c:pt idx="17">
                  <c:v>4.01</c:v>
                </c:pt>
                <c:pt idx="18">
                  <c:v>4.0599999999999996</c:v>
                </c:pt>
                <c:pt idx="19">
                  <c:v>4.34</c:v>
                </c:pt>
                <c:pt idx="20">
                  <c:v>3.8</c:v>
                </c:pt>
                <c:pt idx="21">
                  <c:v>3.17</c:v>
                </c:pt>
                <c:pt idx="22">
                  <c:v>1.79</c:v>
                </c:pt>
                <c:pt idx="23">
                  <c:v>0.34</c:v>
                </c:pt>
                <c:pt idx="24">
                  <c:v>-0.04</c:v>
                </c:pt>
                <c:pt idx="25">
                  <c:v>0.28000000000000003</c:v>
                </c:pt>
                <c:pt idx="26">
                  <c:v>0.72</c:v>
                </c:pt>
                <c:pt idx="27">
                  <c:v>-7.0000000000000007E-2</c:v>
                </c:pt>
                <c:pt idx="28">
                  <c:v>-1.3</c:v>
                </c:pt>
                <c:pt idx="29">
                  <c:v>-2.59</c:v>
                </c:pt>
                <c:pt idx="30">
                  <c:v>-4.05</c:v>
                </c:pt>
                <c:pt idx="31" formatCode="General">
                  <c:v>-3.83</c:v>
                </c:pt>
                <c:pt idx="32" formatCode="General">
                  <c:v>-4.8099999999999996</c:v>
                </c:pt>
                <c:pt idx="33" formatCode="General">
                  <c:v>-6.43</c:v>
                </c:pt>
                <c:pt idx="34" formatCode="General">
                  <c:v>-6.13</c:v>
                </c:pt>
                <c:pt idx="35" formatCode="General">
                  <c:v>-5.26</c:v>
                </c:pt>
                <c:pt idx="36">
                  <c:v>-4.57</c:v>
                </c:pt>
                <c:pt idx="37" formatCode="General">
                  <c:v>-4.74</c:v>
                </c:pt>
                <c:pt idx="38" formatCode="General">
                  <c:v>-6.49</c:v>
                </c:pt>
                <c:pt idx="39" formatCode="General">
                  <c:v>-8.7899999999999991</c:v>
                </c:pt>
                <c:pt idx="40" formatCode="General">
                  <c:v>-10.06</c:v>
                </c:pt>
                <c:pt idx="41" formatCode="General">
                  <c:v>-9.06</c:v>
                </c:pt>
                <c:pt idx="42" formatCode="General">
                  <c:v>-8.4</c:v>
                </c:pt>
                <c:pt idx="43" formatCode="General">
                  <c:v>-8.4</c:v>
                </c:pt>
                <c:pt idx="44" formatCode="General">
                  <c:v>-7.71</c:v>
                </c:pt>
                <c:pt idx="45" formatCode="General">
                  <c:v>-7.11</c:v>
                </c:pt>
                <c:pt idx="46" formatCode="General">
                  <c:v>-5.76</c:v>
                </c:pt>
                <c:pt idx="47" formatCode="General">
                  <c:v>-5.14</c:v>
                </c:pt>
                <c:pt idx="48" formatCode="General">
                  <c:v>-3.27</c:v>
                </c:pt>
                <c:pt idx="49" formatCode="General">
                  <c:v>-2.0099999999999998</c:v>
                </c:pt>
                <c:pt idx="50" formatCode="General">
                  <c:v>2.13</c:v>
                </c:pt>
                <c:pt idx="51" formatCode="General">
                  <c:v>6.27</c:v>
                </c:pt>
                <c:pt idx="52" formatCode="General">
                  <c:v>7.11</c:v>
                </c:pt>
                <c:pt idx="53" formatCode="General">
                  <c:v>7.19</c:v>
                </c:pt>
                <c:pt idx="54" formatCode="General">
                  <c:v>9.1300000000000008</c:v>
                </c:pt>
                <c:pt idx="55" formatCode="General">
                  <c:v>8.5299999999999994</c:v>
                </c:pt>
                <c:pt idx="56" formatCode="General">
                  <c:v>8.8699999999999992</c:v>
                </c:pt>
                <c:pt idx="57" formatCode="General">
                  <c:v>12.34</c:v>
                </c:pt>
                <c:pt idx="58" formatCode="General">
                  <c:v>12.15</c:v>
                </c:pt>
                <c:pt idx="59" formatCode="General">
                  <c:v>11.02</c:v>
                </c:pt>
                <c:pt idx="60" formatCode="General">
                  <c:v>9.9700000000000006</c:v>
                </c:pt>
                <c:pt idx="61" formatCode="General">
                  <c:v>10.7</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299329792"/>
        <c:axId val="299765760"/>
      </c:lineChart>
      <c:catAx>
        <c:axId val="29932979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9765760"/>
        <c:crosses val="autoZero"/>
        <c:auto val="1"/>
        <c:lblAlgn val="ctr"/>
        <c:lblOffset val="0"/>
        <c:tickLblSkip val="3"/>
        <c:tickMarkSkip val="1"/>
        <c:noMultiLvlLbl val="1"/>
      </c:catAx>
      <c:valAx>
        <c:axId val="299765760"/>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9932979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25934828308027796"/>
          <c:y val="3.8505633796357866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原油價格!$C$1</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原油價格!$A$74:$B$135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原油價格!$C$74:$C$135</c:f>
              <c:numCache>
                <c:formatCode>General</c:formatCode>
                <c:ptCount val="62"/>
                <c:pt idx="0">
                  <c:v>52.56</c:v>
                </c:pt>
                <c:pt idx="1">
                  <c:v>53.4</c:v>
                </c:pt>
                <c:pt idx="2">
                  <c:v>49.59</c:v>
                </c:pt>
                <c:pt idx="3">
                  <c:v>51.17</c:v>
                </c:pt>
                <c:pt idx="4">
                  <c:v>48.5</c:v>
                </c:pt>
                <c:pt idx="5">
                  <c:v>45.17</c:v>
                </c:pt>
                <c:pt idx="6">
                  <c:v>46.67</c:v>
                </c:pt>
                <c:pt idx="7">
                  <c:v>48.03</c:v>
                </c:pt>
                <c:pt idx="8">
                  <c:v>49.71</c:v>
                </c:pt>
                <c:pt idx="9">
                  <c:v>51.56</c:v>
                </c:pt>
                <c:pt idx="10">
                  <c:v>56.71</c:v>
                </c:pt>
                <c:pt idx="11">
                  <c:v>57.67</c:v>
                </c:pt>
                <c:pt idx="12">
                  <c:v>63.7</c:v>
                </c:pt>
                <c:pt idx="13">
                  <c:v>62.18</c:v>
                </c:pt>
                <c:pt idx="14">
                  <c:v>62.86</c:v>
                </c:pt>
                <c:pt idx="15">
                  <c:v>66.319999999999993</c:v>
                </c:pt>
                <c:pt idx="16">
                  <c:v>69.86</c:v>
                </c:pt>
                <c:pt idx="17">
                  <c:v>67.33</c:v>
                </c:pt>
                <c:pt idx="18">
                  <c:v>66.14</c:v>
                </c:pt>
                <c:pt idx="19">
                  <c:v>67.849999999999994</c:v>
                </c:pt>
                <c:pt idx="20">
                  <c:v>70.13</c:v>
                </c:pt>
                <c:pt idx="21">
                  <c:v>70.69</c:v>
                </c:pt>
                <c:pt idx="22">
                  <c:v>56.48</c:v>
                </c:pt>
                <c:pt idx="23">
                  <c:v>48.58</c:v>
                </c:pt>
                <c:pt idx="24">
                  <c:v>51.43</c:v>
                </c:pt>
                <c:pt idx="25">
                  <c:v>54.94</c:v>
                </c:pt>
                <c:pt idx="26">
                  <c:v>58.1</c:v>
                </c:pt>
                <c:pt idx="27">
                  <c:v>63.82</c:v>
                </c:pt>
                <c:pt idx="28">
                  <c:v>60.68</c:v>
                </c:pt>
                <c:pt idx="29">
                  <c:v>54.61</c:v>
                </c:pt>
                <c:pt idx="30">
                  <c:v>57.31</c:v>
                </c:pt>
                <c:pt idx="31">
                  <c:v>54.76</c:v>
                </c:pt>
                <c:pt idx="32">
                  <c:v>56.81</c:v>
                </c:pt>
                <c:pt idx="33">
                  <c:v>53.91</c:v>
                </c:pt>
                <c:pt idx="34">
                  <c:v>57.03</c:v>
                </c:pt>
                <c:pt idx="35">
                  <c:v>59.83</c:v>
                </c:pt>
                <c:pt idx="36">
                  <c:v>57.69</c:v>
                </c:pt>
                <c:pt idx="37">
                  <c:v>50.57</c:v>
                </c:pt>
                <c:pt idx="38">
                  <c:v>29.03</c:v>
                </c:pt>
                <c:pt idx="39">
                  <c:v>16.399999999999999</c:v>
                </c:pt>
                <c:pt idx="40">
                  <c:v>28.19</c:v>
                </c:pt>
                <c:pt idx="41">
                  <c:v>38.25</c:v>
                </c:pt>
                <c:pt idx="42">
                  <c:v>40.659999999999997</c:v>
                </c:pt>
                <c:pt idx="43">
                  <c:v>42.29</c:v>
                </c:pt>
                <c:pt idx="44">
                  <c:v>39.659999999999997</c:v>
                </c:pt>
                <c:pt idx="45">
                  <c:v>39.35</c:v>
                </c:pt>
                <c:pt idx="46">
                  <c:v>41.15</c:v>
                </c:pt>
                <c:pt idx="47">
                  <c:v>46.98</c:v>
                </c:pt>
                <c:pt idx="48">
                  <c:v>51.98</c:v>
                </c:pt>
                <c:pt idx="49">
                  <c:v>59.02</c:v>
                </c:pt>
                <c:pt idx="50">
                  <c:v>62.29</c:v>
                </c:pt>
                <c:pt idx="51">
                  <c:v>61.67</c:v>
                </c:pt>
                <c:pt idx="52">
                  <c:v>65.12</c:v>
                </c:pt>
                <c:pt idx="53">
                  <c:v>71.33</c:v>
                </c:pt>
                <c:pt idx="54">
                  <c:v>72.42</c:v>
                </c:pt>
                <c:pt idx="55">
                  <c:v>67.680000000000007</c:v>
                </c:pt>
                <c:pt idx="56">
                  <c:v>71.63</c:v>
                </c:pt>
                <c:pt idx="57">
                  <c:v>81.45</c:v>
                </c:pt>
                <c:pt idx="58">
                  <c:v>79.13</c:v>
                </c:pt>
                <c:pt idx="59">
                  <c:v>71.599999999999994</c:v>
                </c:pt>
                <c:pt idx="60">
                  <c:v>83.15</c:v>
                </c:pt>
                <c:pt idx="61">
                  <c:v>91.59</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原油價格!$D$1</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原油價格!$A$74:$B$135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原油價格!$D$74:$D$135</c:f>
              <c:numCache>
                <c:formatCode>General</c:formatCode>
                <c:ptCount val="62"/>
                <c:pt idx="0">
                  <c:v>53.47</c:v>
                </c:pt>
                <c:pt idx="1">
                  <c:v>54.15</c:v>
                </c:pt>
                <c:pt idx="2">
                  <c:v>51.16</c:v>
                </c:pt>
                <c:pt idx="3">
                  <c:v>53.06</c:v>
                </c:pt>
                <c:pt idx="4">
                  <c:v>50.82</c:v>
                </c:pt>
                <c:pt idx="5">
                  <c:v>46.34</c:v>
                </c:pt>
                <c:pt idx="6">
                  <c:v>47.6</c:v>
                </c:pt>
                <c:pt idx="7">
                  <c:v>50.43</c:v>
                </c:pt>
                <c:pt idx="8">
                  <c:v>53.86</c:v>
                </c:pt>
                <c:pt idx="9">
                  <c:v>55.58</c:v>
                </c:pt>
                <c:pt idx="10">
                  <c:v>60.59</c:v>
                </c:pt>
                <c:pt idx="11">
                  <c:v>61.21</c:v>
                </c:pt>
                <c:pt idx="12">
                  <c:v>66</c:v>
                </c:pt>
                <c:pt idx="13">
                  <c:v>62.77</c:v>
                </c:pt>
                <c:pt idx="14">
                  <c:v>63.3</c:v>
                </c:pt>
                <c:pt idx="15">
                  <c:v>68.430000000000007</c:v>
                </c:pt>
                <c:pt idx="16">
                  <c:v>73.7</c:v>
                </c:pt>
                <c:pt idx="17">
                  <c:v>73.61</c:v>
                </c:pt>
                <c:pt idx="18">
                  <c:v>68.7</c:v>
                </c:pt>
                <c:pt idx="19">
                  <c:v>72.47</c:v>
                </c:pt>
                <c:pt idx="20">
                  <c:v>76.97</c:v>
                </c:pt>
                <c:pt idx="21">
                  <c:v>78.72</c:v>
                </c:pt>
                <c:pt idx="22">
                  <c:v>64.69</c:v>
                </c:pt>
                <c:pt idx="23">
                  <c:v>55.76</c:v>
                </c:pt>
                <c:pt idx="24">
                  <c:v>59.41</c:v>
                </c:pt>
                <c:pt idx="25">
                  <c:v>64.569999999999993</c:v>
                </c:pt>
                <c:pt idx="26">
                  <c:v>67.02</c:v>
                </c:pt>
                <c:pt idx="27">
                  <c:v>71.03</c:v>
                </c:pt>
                <c:pt idx="28">
                  <c:v>68.77</c:v>
                </c:pt>
                <c:pt idx="29">
                  <c:v>60.89</c:v>
                </c:pt>
                <c:pt idx="30">
                  <c:v>62.91</c:v>
                </c:pt>
                <c:pt idx="31">
                  <c:v>58.63</c:v>
                </c:pt>
                <c:pt idx="32">
                  <c:v>60.63</c:v>
                </c:pt>
                <c:pt idx="33">
                  <c:v>58.78</c:v>
                </c:pt>
                <c:pt idx="34">
                  <c:v>61.36</c:v>
                </c:pt>
                <c:pt idx="35">
                  <c:v>64.510000000000005</c:v>
                </c:pt>
                <c:pt idx="36">
                  <c:v>63.29</c:v>
                </c:pt>
                <c:pt idx="37">
                  <c:v>54.17</c:v>
                </c:pt>
                <c:pt idx="38">
                  <c:v>33.840000000000003</c:v>
                </c:pt>
                <c:pt idx="39">
                  <c:v>26.22</c:v>
                </c:pt>
                <c:pt idx="40">
                  <c:v>32.770000000000003</c:v>
                </c:pt>
                <c:pt idx="41">
                  <c:v>40.01</c:v>
                </c:pt>
                <c:pt idx="42">
                  <c:v>42.57</c:v>
                </c:pt>
                <c:pt idx="43">
                  <c:v>43.87</c:v>
                </c:pt>
                <c:pt idx="44">
                  <c:v>41.34</c:v>
                </c:pt>
                <c:pt idx="45">
                  <c:v>40.770000000000003</c:v>
                </c:pt>
                <c:pt idx="46">
                  <c:v>43.47</c:v>
                </c:pt>
                <c:pt idx="47">
                  <c:v>49.58</c:v>
                </c:pt>
                <c:pt idx="48">
                  <c:v>54.81</c:v>
                </c:pt>
                <c:pt idx="49">
                  <c:v>61.35</c:v>
                </c:pt>
                <c:pt idx="50">
                  <c:v>64.319999999999993</c:v>
                </c:pt>
                <c:pt idx="51">
                  <c:v>63.22</c:v>
                </c:pt>
                <c:pt idx="52">
                  <c:v>66.260000000000005</c:v>
                </c:pt>
                <c:pt idx="53">
                  <c:v>71.28</c:v>
                </c:pt>
                <c:pt idx="54">
                  <c:v>72.53</c:v>
                </c:pt>
                <c:pt idx="55">
                  <c:v>68.84</c:v>
                </c:pt>
                <c:pt idx="56">
                  <c:v>72.790000000000006</c:v>
                </c:pt>
                <c:pt idx="57">
                  <c:v>81.5</c:v>
                </c:pt>
                <c:pt idx="58">
                  <c:v>78.650000000000006</c:v>
                </c:pt>
                <c:pt idx="59">
                  <c:v>73.209999999999994</c:v>
                </c:pt>
                <c:pt idx="60">
                  <c:v>83.54</c:v>
                </c:pt>
                <c:pt idx="61">
                  <c:v>92.09</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原油價格!$E$1</c:f>
              <c:strCache>
                <c:ptCount val="1"/>
                <c:pt idx="0">
                  <c:v>北海布蘭特</c:v>
                </c:pt>
              </c:strCache>
            </c:strRef>
          </c:tx>
          <c:cat>
            <c:multiLvlStrRef>
              <c:f>原油價格!$A$74:$B$135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原油價格!$E$74:$E$135</c:f>
              <c:numCache>
                <c:formatCode>General</c:formatCode>
                <c:ptCount val="62"/>
                <c:pt idx="0">
                  <c:v>54.88</c:v>
                </c:pt>
                <c:pt idx="1">
                  <c:v>55.47</c:v>
                </c:pt>
                <c:pt idx="2">
                  <c:v>51.97</c:v>
                </c:pt>
                <c:pt idx="3">
                  <c:v>52.46</c:v>
                </c:pt>
                <c:pt idx="4">
                  <c:v>50.3</c:v>
                </c:pt>
                <c:pt idx="5">
                  <c:v>46.89</c:v>
                </c:pt>
                <c:pt idx="6">
                  <c:v>48.69</c:v>
                </c:pt>
                <c:pt idx="7">
                  <c:v>51.38</c:v>
                </c:pt>
                <c:pt idx="8">
                  <c:v>55.19</c:v>
                </c:pt>
                <c:pt idx="9">
                  <c:v>57.61</c:v>
                </c:pt>
                <c:pt idx="10">
                  <c:v>62.57</c:v>
                </c:pt>
                <c:pt idx="11">
                  <c:v>63.89</c:v>
                </c:pt>
                <c:pt idx="12">
                  <c:v>69.08</c:v>
                </c:pt>
                <c:pt idx="13">
                  <c:v>65.42</c:v>
                </c:pt>
                <c:pt idx="14">
                  <c:v>66.459999999999994</c:v>
                </c:pt>
                <c:pt idx="15">
                  <c:v>71.63</c:v>
                </c:pt>
                <c:pt idx="16">
                  <c:v>77</c:v>
                </c:pt>
                <c:pt idx="17">
                  <c:v>75.739999999999995</c:v>
                </c:pt>
                <c:pt idx="18">
                  <c:v>71.47</c:v>
                </c:pt>
                <c:pt idx="19">
                  <c:v>73.83</c:v>
                </c:pt>
                <c:pt idx="20">
                  <c:v>78.92</c:v>
                </c:pt>
                <c:pt idx="21">
                  <c:v>80.849999999999994</c:v>
                </c:pt>
                <c:pt idx="22">
                  <c:v>64.489999999999995</c:v>
                </c:pt>
                <c:pt idx="23">
                  <c:v>55.94</c:v>
                </c:pt>
                <c:pt idx="24">
                  <c:v>59.5</c:v>
                </c:pt>
                <c:pt idx="25">
                  <c:v>64.150000000000006</c:v>
                </c:pt>
                <c:pt idx="26">
                  <c:v>66.290000000000006</c:v>
                </c:pt>
                <c:pt idx="27">
                  <c:v>71.42</c:v>
                </c:pt>
                <c:pt idx="28">
                  <c:v>71.11</c:v>
                </c:pt>
                <c:pt idx="29">
                  <c:v>64.17</c:v>
                </c:pt>
                <c:pt idx="30">
                  <c:v>63.99</c:v>
                </c:pt>
                <c:pt idx="31">
                  <c:v>59.09</c:v>
                </c:pt>
                <c:pt idx="32">
                  <c:v>62.76</c:v>
                </c:pt>
                <c:pt idx="33">
                  <c:v>59.71</c:v>
                </c:pt>
                <c:pt idx="34">
                  <c:v>63.24</c:v>
                </c:pt>
                <c:pt idx="35">
                  <c:v>67.36</c:v>
                </c:pt>
                <c:pt idx="36">
                  <c:v>63.88</c:v>
                </c:pt>
                <c:pt idx="37">
                  <c:v>55.61</c:v>
                </c:pt>
                <c:pt idx="38">
                  <c:v>32.130000000000003</c:v>
                </c:pt>
                <c:pt idx="39">
                  <c:v>18.72</c:v>
                </c:pt>
                <c:pt idx="40">
                  <c:v>29.32</c:v>
                </c:pt>
                <c:pt idx="41">
                  <c:v>40.18</c:v>
                </c:pt>
                <c:pt idx="42">
                  <c:v>43.21</c:v>
                </c:pt>
                <c:pt idx="43">
                  <c:v>44.73</c:v>
                </c:pt>
                <c:pt idx="44">
                  <c:v>40.869999999999997</c:v>
                </c:pt>
                <c:pt idx="45">
                  <c:v>40.07</c:v>
                </c:pt>
                <c:pt idx="46">
                  <c:v>42.7</c:v>
                </c:pt>
                <c:pt idx="47">
                  <c:v>49.93</c:v>
                </c:pt>
                <c:pt idx="48">
                  <c:v>54.72</c:v>
                </c:pt>
                <c:pt idx="49">
                  <c:v>62.35</c:v>
                </c:pt>
                <c:pt idx="50">
                  <c:v>65.39</c:v>
                </c:pt>
                <c:pt idx="51">
                  <c:v>64.73</c:v>
                </c:pt>
                <c:pt idx="52">
                  <c:v>68.58</c:v>
                </c:pt>
                <c:pt idx="53">
                  <c:v>73.099999999999994</c:v>
                </c:pt>
                <c:pt idx="54">
                  <c:v>75.12</c:v>
                </c:pt>
                <c:pt idx="55">
                  <c:v>70.73</c:v>
                </c:pt>
                <c:pt idx="56">
                  <c:v>74.430000000000007</c:v>
                </c:pt>
                <c:pt idx="57">
                  <c:v>83.51</c:v>
                </c:pt>
                <c:pt idx="58">
                  <c:v>81.02</c:v>
                </c:pt>
                <c:pt idx="59">
                  <c:v>74.180000000000007</c:v>
                </c:pt>
                <c:pt idx="60">
                  <c:v>86.55</c:v>
                </c:pt>
                <c:pt idx="61">
                  <c:v>97.24</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299913216"/>
        <c:axId val="299914752"/>
      </c:lineChart>
      <c:catAx>
        <c:axId val="2999132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9914752"/>
        <c:crosses val="autoZero"/>
        <c:auto val="1"/>
        <c:lblAlgn val="ctr"/>
        <c:lblOffset val="100"/>
        <c:tickLblSkip val="2"/>
        <c:tickMarkSkip val="2"/>
        <c:noMultiLvlLbl val="1"/>
      </c:catAx>
      <c:valAx>
        <c:axId val="299914752"/>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99913216"/>
        <c:crosses val="autoZero"/>
        <c:crossBetween val="between"/>
      </c:valAx>
      <c:spPr>
        <a:noFill/>
        <a:ln w="25371">
          <a:noFill/>
        </a:ln>
      </c:spPr>
    </c:plotArea>
    <c:legend>
      <c:legendPos val="r"/>
      <c:layout>
        <c:manualLayout>
          <c:xMode val="edge"/>
          <c:yMode val="edge"/>
          <c:x val="0.12302856816939425"/>
          <c:y val="3.7419526181963043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Sheet1!$A$74:$B$123</c:f>
              <c:multiLvlStrCache>
                <c:ptCount val="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lvl>
                <c:lvl>
                  <c:pt idx="0">
                    <c:v>109年</c:v>
                  </c:pt>
                  <c:pt idx="12">
                    <c:v>110年</c:v>
                  </c:pt>
                  <c:pt idx="24">
                    <c:v>111年</c:v>
                  </c:pt>
                </c:lvl>
              </c:multiLvlStrCache>
            </c:multiLvlStrRef>
          </c:cat>
          <c:val>
            <c:numRef>
              <c:f>Sheet1!$E$74:$E$123</c:f>
              <c:numCache>
                <c:formatCode>0.00_);[Red]\(0.00\)</c:formatCode>
                <c:ptCount val="26"/>
                <c:pt idx="0">
                  <c:v>3.81</c:v>
                </c:pt>
                <c:pt idx="1">
                  <c:v>3.776842105263158</c:v>
                </c:pt>
                <c:pt idx="2">
                  <c:v>3.5981818181818168</c:v>
                </c:pt>
                <c:pt idx="3">
                  <c:v>3.2109523809523814</c:v>
                </c:pt>
                <c:pt idx="4">
                  <c:v>3.1885000000000003</c:v>
                </c:pt>
                <c:pt idx="5">
                  <c:v>3.2759090909090913</c:v>
                </c:pt>
                <c:pt idx="6">
                  <c:v>3.3213636363636359</c:v>
                </c:pt>
                <c:pt idx="7">
                  <c:v>3.253333333333333</c:v>
                </c:pt>
                <c:pt idx="8">
                  <c:v>3.6252380952380956</c:v>
                </c:pt>
                <c:pt idx="9">
                  <c:v>3.9904545454545444</c:v>
                </c:pt>
                <c:pt idx="10">
                  <c:v>4.1570000000000009</c:v>
                </c:pt>
                <c:pt idx="11">
                  <c:v>4.3559090909090914</c:v>
                </c:pt>
                <c:pt idx="12">
                  <c:v>5.1547368421052626</c:v>
                </c:pt>
                <c:pt idx="13">
                  <c:v>5.5</c:v>
                </c:pt>
                <c:pt idx="14">
                  <c:v>5.52</c:v>
                </c:pt>
                <c:pt idx="15">
                  <c:v>6.16</c:v>
                </c:pt>
                <c:pt idx="16">
                  <c:v>6.95</c:v>
                </c:pt>
                <c:pt idx="17">
                  <c:v>6.72</c:v>
                </c:pt>
                <c:pt idx="18">
                  <c:v>6</c:v>
                </c:pt>
                <c:pt idx="19">
                  <c:v>5.52</c:v>
                </c:pt>
                <c:pt idx="20">
                  <c:v>5.19</c:v>
                </c:pt>
                <c:pt idx="21">
                  <c:v>5.37</c:v>
                </c:pt>
                <c:pt idx="22">
                  <c:v>5.71</c:v>
                </c:pt>
                <c:pt idx="23">
                  <c:v>5.92</c:v>
                </c:pt>
                <c:pt idx="24">
                  <c:v>6.09</c:v>
                </c:pt>
                <c:pt idx="25">
                  <c:v>6.5</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Sheet1!$A$74:$B$123</c:f>
              <c:multiLvlStrCache>
                <c:ptCount val="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lvl>
                <c:lvl>
                  <c:pt idx="0">
                    <c:v>109年</c:v>
                  </c:pt>
                  <c:pt idx="12">
                    <c:v>110年</c:v>
                  </c:pt>
                  <c:pt idx="24">
                    <c:v>111年</c:v>
                  </c:pt>
                </c:lvl>
              </c:multiLvlStrCache>
            </c:multiLvlStrRef>
          </c:cat>
          <c:val>
            <c:numRef>
              <c:f>Sheet1!$C$74:$C$123</c:f>
              <c:numCache>
                <c:formatCode>0.00_);[Red]\(0.00\)</c:formatCode>
                <c:ptCount val="26"/>
                <c:pt idx="0">
                  <c:v>8.73</c:v>
                </c:pt>
                <c:pt idx="1">
                  <c:v>8.857368421052632</c:v>
                </c:pt>
                <c:pt idx="2">
                  <c:v>8.6931818181818183</c:v>
                </c:pt>
                <c:pt idx="3">
                  <c:v>8.4380952380952365</c:v>
                </c:pt>
                <c:pt idx="4">
                  <c:v>8.4195000000000011</c:v>
                </c:pt>
                <c:pt idx="5">
                  <c:v>8.673181818181817</c:v>
                </c:pt>
                <c:pt idx="6">
                  <c:v>8.9540909090909082</c:v>
                </c:pt>
                <c:pt idx="7">
                  <c:v>9.0414285714285683</c:v>
                </c:pt>
                <c:pt idx="8">
                  <c:v>9.9857142857142858</c:v>
                </c:pt>
                <c:pt idx="9">
                  <c:v>10.549090909090909</c:v>
                </c:pt>
                <c:pt idx="10">
                  <c:v>11.423999999999998</c:v>
                </c:pt>
                <c:pt idx="11">
                  <c:v>12.075454545454544</c:v>
                </c:pt>
                <c:pt idx="12">
                  <c:v>13.726842105263158</c:v>
                </c:pt>
                <c:pt idx="13">
                  <c:v>13.82</c:v>
                </c:pt>
                <c:pt idx="14">
                  <c:v>14.15</c:v>
                </c:pt>
                <c:pt idx="15">
                  <c:v>14.66</c:v>
                </c:pt>
                <c:pt idx="16">
                  <c:v>15.71</c:v>
                </c:pt>
                <c:pt idx="17">
                  <c:v>14.62</c:v>
                </c:pt>
                <c:pt idx="18">
                  <c:v>14.24</c:v>
                </c:pt>
                <c:pt idx="19">
                  <c:v>13.69</c:v>
                </c:pt>
                <c:pt idx="20">
                  <c:v>12.78</c:v>
                </c:pt>
                <c:pt idx="21">
                  <c:v>12.3</c:v>
                </c:pt>
                <c:pt idx="22">
                  <c:v>12.38</c:v>
                </c:pt>
                <c:pt idx="23">
                  <c:v>12.9</c:v>
                </c:pt>
                <c:pt idx="24">
                  <c:v>14.01</c:v>
                </c:pt>
                <c:pt idx="25">
                  <c:v>15.89</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Sheet1!$A$74:$B$123</c:f>
              <c:multiLvlStrCache>
                <c:ptCount val="2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lvl>
                <c:lvl>
                  <c:pt idx="0">
                    <c:v>109年</c:v>
                  </c:pt>
                  <c:pt idx="12">
                    <c:v>110年</c:v>
                  </c:pt>
                  <c:pt idx="24">
                    <c:v>111年</c:v>
                  </c:pt>
                </c:lvl>
              </c:multiLvlStrCache>
            </c:multiLvlStrRef>
          </c:cat>
          <c:val>
            <c:numRef>
              <c:f>Sheet1!$D$74:$D$123</c:f>
              <c:numCache>
                <c:formatCode>0.00_);[Red]\(0.00\)</c:formatCode>
                <c:ptCount val="26"/>
                <c:pt idx="0">
                  <c:v>5.54</c:v>
                </c:pt>
                <c:pt idx="1">
                  <c:v>5.4921052631578959</c:v>
                </c:pt>
                <c:pt idx="2">
                  <c:v>5.3477272727272727</c:v>
                </c:pt>
                <c:pt idx="3">
                  <c:v>5.4142857142857128</c:v>
                </c:pt>
                <c:pt idx="4">
                  <c:v>5.153999999999999</c:v>
                </c:pt>
                <c:pt idx="5">
                  <c:v>4.9736363636363636</c:v>
                </c:pt>
                <c:pt idx="6">
                  <c:v>5.2377272727272723</c:v>
                </c:pt>
                <c:pt idx="7">
                  <c:v>5.1433333333333335</c:v>
                </c:pt>
                <c:pt idx="8">
                  <c:v>5.4866666666666664</c:v>
                </c:pt>
                <c:pt idx="9">
                  <c:v>6.0627272727272725</c:v>
                </c:pt>
                <c:pt idx="10">
                  <c:v>5.9855</c:v>
                </c:pt>
                <c:pt idx="11">
                  <c:v>6.001363636363636</c:v>
                </c:pt>
                <c:pt idx="12">
                  <c:v>6.5526315789473673</c:v>
                </c:pt>
                <c:pt idx="13">
                  <c:v>6.52</c:v>
                </c:pt>
                <c:pt idx="14">
                  <c:v>6.36</c:v>
                </c:pt>
                <c:pt idx="15">
                  <c:v>6.68</c:v>
                </c:pt>
                <c:pt idx="16">
                  <c:v>7.09</c:v>
                </c:pt>
                <c:pt idx="17">
                  <c:v>6.67</c:v>
                </c:pt>
                <c:pt idx="18">
                  <c:v>6.66</c:v>
                </c:pt>
                <c:pt idx="19">
                  <c:v>7.26</c:v>
                </c:pt>
                <c:pt idx="20">
                  <c:v>7.04</c:v>
                </c:pt>
                <c:pt idx="21">
                  <c:v>7.46</c:v>
                </c:pt>
                <c:pt idx="22">
                  <c:v>8.06</c:v>
                </c:pt>
                <c:pt idx="23">
                  <c:v>7.88</c:v>
                </c:pt>
                <c:pt idx="24">
                  <c:v>7.72</c:v>
                </c:pt>
                <c:pt idx="25">
                  <c:v>8.06</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300019712"/>
        <c:axId val="300021632"/>
      </c:lineChart>
      <c:catAx>
        <c:axId val="30001971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00021632"/>
        <c:crosses val="autoZero"/>
        <c:auto val="1"/>
        <c:lblAlgn val="ctr"/>
        <c:lblOffset val="50"/>
        <c:tickLblSkip val="2"/>
        <c:tickMarkSkip val="1"/>
        <c:noMultiLvlLbl val="1"/>
      </c:catAx>
      <c:valAx>
        <c:axId val="300021632"/>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0.00_);[Red]\(0.00\)"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0001971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431006016056339"/>
          <c:y val="0.13101170461800382"/>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'M2&amp;M1B'!$B$1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3493467678469826"/>
                  <c:y val="-0.3864577231939477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11.08</a:t>
                    </a:r>
                  </a:p>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(111/2)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'M2&amp;M1B'!$A$74:$A$135</c:f>
              <c:strCache>
                <c:ptCount val="62"/>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strCache>
            </c:strRef>
          </c:cat>
          <c:val>
            <c:numRef>
              <c:f>'M2&amp;M1B'!$B$74:$B$135</c:f>
              <c:numCache>
                <c:formatCode>0.00_ </c:formatCode>
                <c:ptCount val="62"/>
                <c:pt idx="0">
                  <c:v>6.05</c:v>
                </c:pt>
                <c:pt idx="1">
                  <c:v>5.07</c:v>
                </c:pt>
                <c:pt idx="2">
                  <c:v>4.57</c:v>
                </c:pt>
                <c:pt idx="3">
                  <c:v>4.21</c:v>
                </c:pt>
                <c:pt idx="4">
                  <c:v>3.94</c:v>
                </c:pt>
                <c:pt idx="5">
                  <c:v>4.43</c:v>
                </c:pt>
                <c:pt idx="6">
                  <c:v>4.96</c:v>
                </c:pt>
                <c:pt idx="7">
                  <c:v>5.1100000000000003</c:v>
                </c:pt>
                <c:pt idx="8">
                  <c:v>4.51</c:v>
                </c:pt>
                <c:pt idx="9">
                  <c:v>4.6100000000000003</c:v>
                </c:pt>
                <c:pt idx="10">
                  <c:v>4.4000000000000004</c:v>
                </c:pt>
                <c:pt idx="11">
                  <c:v>4.03</c:v>
                </c:pt>
                <c:pt idx="12">
                  <c:v>3.11</c:v>
                </c:pt>
                <c:pt idx="13">
                  <c:v>5.16</c:v>
                </c:pt>
                <c:pt idx="14">
                  <c:v>5.46</c:v>
                </c:pt>
                <c:pt idx="15">
                  <c:v>5.6</c:v>
                </c:pt>
                <c:pt idx="16">
                  <c:v>6.35</c:v>
                </c:pt>
                <c:pt idx="17">
                  <c:v>5.9</c:v>
                </c:pt>
                <c:pt idx="18">
                  <c:v>5.76</c:v>
                </c:pt>
                <c:pt idx="19">
                  <c:v>5.21</c:v>
                </c:pt>
                <c:pt idx="20">
                  <c:v>5.22</c:v>
                </c:pt>
                <c:pt idx="21">
                  <c:v>5.31</c:v>
                </c:pt>
                <c:pt idx="22">
                  <c:v>5.09</c:v>
                </c:pt>
                <c:pt idx="23">
                  <c:v>5.69</c:v>
                </c:pt>
                <c:pt idx="24">
                  <c:v>6.55</c:v>
                </c:pt>
                <c:pt idx="25">
                  <c:v>5.97</c:v>
                </c:pt>
                <c:pt idx="26">
                  <c:v>6.87</c:v>
                </c:pt>
                <c:pt idx="27">
                  <c:v>7.65</c:v>
                </c:pt>
                <c:pt idx="28">
                  <c:v>7.23</c:v>
                </c:pt>
                <c:pt idx="29">
                  <c:v>7.35</c:v>
                </c:pt>
                <c:pt idx="30">
                  <c:v>7.33</c:v>
                </c:pt>
                <c:pt idx="31">
                  <c:v>7.53</c:v>
                </c:pt>
                <c:pt idx="32">
                  <c:v>7.39</c:v>
                </c:pt>
                <c:pt idx="33">
                  <c:v>6.99</c:v>
                </c:pt>
                <c:pt idx="34">
                  <c:v>7.46</c:v>
                </c:pt>
                <c:pt idx="35">
                  <c:v>7.44</c:v>
                </c:pt>
                <c:pt idx="36">
                  <c:v>7.61</c:v>
                </c:pt>
                <c:pt idx="37">
                  <c:v>7</c:v>
                </c:pt>
                <c:pt idx="38">
                  <c:v>7.02</c:v>
                </c:pt>
                <c:pt idx="39">
                  <c:v>7.5</c:v>
                </c:pt>
                <c:pt idx="40">
                  <c:v>7.81</c:v>
                </c:pt>
                <c:pt idx="41">
                  <c:v>9.9</c:v>
                </c:pt>
                <c:pt idx="42">
                  <c:v>10.3</c:v>
                </c:pt>
                <c:pt idx="43">
                  <c:v>10.96</c:v>
                </c:pt>
                <c:pt idx="44">
                  <c:v>12.1</c:v>
                </c:pt>
                <c:pt idx="45">
                  <c:v>12.85</c:v>
                </c:pt>
                <c:pt idx="46">
                  <c:v>14.3</c:v>
                </c:pt>
                <c:pt idx="47">
                  <c:v>16.170000000000002</c:v>
                </c:pt>
                <c:pt idx="48">
                  <c:v>17.809999999999999</c:v>
                </c:pt>
                <c:pt idx="49">
                  <c:v>18.57</c:v>
                </c:pt>
                <c:pt idx="50">
                  <c:v>18.23</c:v>
                </c:pt>
                <c:pt idx="51">
                  <c:v>17.73</c:v>
                </c:pt>
                <c:pt idx="52">
                  <c:v>17.739999999999998</c:v>
                </c:pt>
                <c:pt idx="53">
                  <c:v>17.36</c:v>
                </c:pt>
                <c:pt idx="54">
                  <c:v>16.670000000000002</c:v>
                </c:pt>
                <c:pt idx="55">
                  <c:v>15.39</c:v>
                </c:pt>
                <c:pt idx="56">
                  <c:v>14.96</c:v>
                </c:pt>
                <c:pt idx="57">
                  <c:v>14.94</c:v>
                </c:pt>
                <c:pt idx="58">
                  <c:v>14.18</c:v>
                </c:pt>
                <c:pt idx="59">
                  <c:v>12.75</c:v>
                </c:pt>
                <c:pt idx="60">
                  <c:v>11.49</c:v>
                </c:pt>
                <c:pt idx="61">
                  <c:v>11.08</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'M2&amp;M1B'!$C$1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2108819900860915"/>
                  <c:y val="-1.5373688819864433E-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7.67</a:t>
                    </a:r>
                    <a:r>
                      <a:rPr lang="en-US" altLang="zh-TW">
                        <a:latin typeface="Times New Roman" panose="02020603050405020304" pitchFamily="18" charset="0"/>
                        <a:cs typeface="Times New Roman" panose="02020603050405020304" pitchFamily="18" charset="0"/>
                      </a:rPr>
                      <a:t>
(111/2)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'M2&amp;M1B'!$A$74:$A$135</c:f>
              <c:strCache>
                <c:ptCount val="62"/>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strCache>
            </c:strRef>
          </c:cat>
          <c:val>
            <c:numRef>
              <c:f>'M2&amp;M1B'!$C$74:$C$135</c:f>
              <c:numCache>
                <c:formatCode>0.00_ </c:formatCode>
                <c:ptCount val="62"/>
                <c:pt idx="0">
                  <c:v>3.72</c:v>
                </c:pt>
                <c:pt idx="1">
                  <c:v>3.56</c:v>
                </c:pt>
                <c:pt idx="2">
                  <c:v>3.64</c:v>
                </c:pt>
                <c:pt idx="3">
                  <c:v>3.63</c:v>
                </c:pt>
                <c:pt idx="4">
                  <c:v>4.07</c:v>
                </c:pt>
                <c:pt idx="5">
                  <c:v>3.71</c:v>
                </c:pt>
                <c:pt idx="6">
                  <c:v>3.6</c:v>
                </c:pt>
                <c:pt idx="7">
                  <c:v>3.75</c:v>
                </c:pt>
                <c:pt idx="8">
                  <c:v>3.8</c:v>
                </c:pt>
                <c:pt idx="9">
                  <c:v>3.85</c:v>
                </c:pt>
                <c:pt idx="10">
                  <c:v>4.07</c:v>
                </c:pt>
                <c:pt idx="11">
                  <c:v>3.6</c:v>
                </c:pt>
                <c:pt idx="12">
                  <c:v>3.42</c:v>
                </c:pt>
                <c:pt idx="13">
                  <c:v>3.78</c:v>
                </c:pt>
                <c:pt idx="14">
                  <c:v>3.6</c:v>
                </c:pt>
                <c:pt idx="15">
                  <c:v>3.59</c:v>
                </c:pt>
                <c:pt idx="16">
                  <c:v>3.73</c:v>
                </c:pt>
                <c:pt idx="17">
                  <c:v>4.0999999999999996</c:v>
                </c:pt>
                <c:pt idx="18">
                  <c:v>3.68</c:v>
                </c:pt>
                <c:pt idx="19">
                  <c:v>3.42</c:v>
                </c:pt>
                <c:pt idx="20">
                  <c:v>3.34</c:v>
                </c:pt>
                <c:pt idx="21">
                  <c:v>3.39</c:v>
                </c:pt>
                <c:pt idx="22">
                  <c:v>3.09</c:v>
                </c:pt>
                <c:pt idx="23">
                  <c:v>3.07</c:v>
                </c:pt>
                <c:pt idx="24">
                  <c:v>3.14</c:v>
                </c:pt>
                <c:pt idx="25">
                  <c:v>2.92</c:v>
                </c:pt>
                <c:pt idx="26">
                  <c:v>3.1</c:v>
                </c:pt>
                <c:pt idx="27">
                  <c:v>3.71</c:v>
                </c:pt>
                <c:pt idx="28">
                  <c:v>3.4</c:v>
                </c:pt>
                <c:pt idx="29">
                  <c:v>3.05</c:v>
                </c:pt>
                <c:pt idx="30">
                  <c:v>3.38</c:v>
                </c:pt>
                <c:pt idx="31">
                  <c:v>3.35</c:v>
                </c:pt>
                <c:pt idx="32">
                  <c:v>3.4</c:v>
                </c:pt>
                <c:pt idx="33">
                  <c:v>3.79</c:v>
                </c:pt>
                <c:pt idx="34">
                  <c:v>4.1399999999999997</c:v>
                </c:pt>
                <c:pt idx="35">
                  <c:v>4.12</c:v>
                </c:pt>
                <c:pt idx="36">
                  <c:v>4.5999999999999996</c:v>
                </c:pt>
                <c:pt idx="37">
                  <c:v>4.3499999999999996</c:v>
                </c:pt>
                <c:pt idx="38">
                  <c:v>4.42</c:v>
                </c:pt>
                <c:pt idx="39">
                  <c:v>4.21</c:v>
                </c:pt>
                <c:pt idx="40">
                  <c:v>4.18</c:v>
                </c:pt>
                <c:pt idx="41">
                  <c:v>5.42</c:v>
                </c:pt>
                <c:pt idx="42">
                  <c:v>5.89</c:v>
                </c:pt>
                <c:pt idx="43">
                  <c:v>6.69</c:v>
                </c:pt>
                <c:pt idx="44">
                  <c:v>7.15</c:v>
                </c:pt>
                <c:pt idx="45">
                  <c:v>7.05</c:v>
                </c:pt>
                <c:pt idx="46">
                  <c:v>7.6</c:v>
                </c:pt>
                <c:pt idx="47">
                  <c:v>8.4499999999999993</c:v>
                </c:pt>
                <c:pt idx="48">
                  <c:v>8.84</c:v>
                </c:pt>
                <c:pt idx="49">
                  <c:v>9.1199999999999992</c:v>
                </c:pt>
                <c:pt idx="50">
                  <c:v>8.91</c:v>
                </c:pt>
                <c:pt idx="51">
                  <c:v>8.83</c:v>
                </c:pt>
                <c:pt idx="52">
                  <c:v>9.2100000000000009</c:v>
                </c:pt>
                <c:pt idx="53">
                  <c:v>9.23</c:v>
                </c:pt>
                <c:pt idx="54">
                  <c:v>8.6999999999999993</c:v>
                </c:pt>
                <c:pt idx="55">
                  <c:v>8.44</c:v>
                </c:pt>
                <c:pt idx="56">
                  <c:v>8.69</c:v>
                </c:pt>
                <c:pt idx="57">
                  <c:v>8.4499999999999993</c:v>
                </c:pt>
                <c:pt idx="58">
                  <c:v>8.26</c:v>
                </c:pt>
                <c:pt idx="59">
                  <c:v>8.02</c:v>
                </c:pt>
                <c:pt idx="60">
                  <c:v>7.87</c:v>
                </c:pt>
                <c:pt idx="61">
                  <c:v>7.67</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299976192"/>
        <c:axId val="299977728"/>
      </c:lineChart>
      <c:catAx>
        <c:axId val="29997619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9977728"/>
        <c:crossesAt val="0"/>
        <c:auto val="1"/>
        <c:lblAlgn val="ctr"/>
        <c:lblOffset val="100"/>
        <c:tickLblSkip val="3"/>
        <c:tickMarkSkip val="5"/>
        <c:noMultiLvlLbl val="0"/>
      </c:catAx>
      <c:valAx>
        <c:axId val="299977728"/>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997619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Sheet5!$C$1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Sheet5!$A$74:$B$135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Sheet5!$C$74:$C$135</c:f>
              <c:numCache>
                <c:formatCode>0.000_ </c:formatCode>
                <c:ptCount val="62"/>
                <c:pt idx="0">
                  <c:v>0.17299999999999999</c:v>
                </c:pt>
                <c:pt idx="1">
                  <c:v>0.17699999999999999</c:v>
                </c:pt>
                <c:pt idx="2">
                  <c:v>0.17599999999999999</c:v>
                </c:pt>
                <c:pt idx="3">
                  <c:v>0.17499999999999999</c:v>
                </c:pt>
                <c:pt idx="4">
                  <c:v>0.17199999999999999</c:v>
                </c:pt>
                <c:pt idx="5">
                  <c:v>0.183</c:v>
                </c:pt>
                <c:pt idx="6">
                  <c:v>0.184</c:v>
                </c:pt>
                <c:pt idx="7">
                  <c:v>0.18</c:v>
                </c:pt>
                <c:pt idx="8">
                  <c:v>0.184</c:v>
                </c:pt>
                <c:pt idx="9">
                  <c:v>0.18099999999999999</c:v>
                </c:pt>
                <c:pt idx="10">
                  <c:v>0.17699999999999999</c:v>
                </c:pt>
                <c:pt idx="11">
                  <c:v>0.17899999999999999</c:v>
                </c:pt>
                <c:pt idx="12">
                  <c:v>0.18</c:v>
                </c:pt>
                <c:pt idx="13">
                  <c:v>0.18099999999999999</c:v>
                </c:pt>
                <c:pt idx="14">
                  <c:v>0.18</c:v>
                </c:pt>
                <c:pt idx="15">
                  <c:v>0.184</c:v>
                </c:pt>
                <c:pt idx="16">
                  <c:v>0.186</c:v>
                </c:pt>
                <c:pt idx="17">
                  <c:v>0.192</c:v>
                </c:pt>
                <c:pt idx="18">
                  <c:v>0.188</c:v>
                </c:pt>
                <c:pt idx="19">
                  <c:v>0.17799999999999999</c:v>
                </c:pt>
                <c:pt idx="20">
                  <c:v>0.17799999999999999</c:v>
                </c:pt>
                <c:pt idx="21">
                  <c:v>0.183</c:v>
                </c:pt>
                <c:pt idx="22">
                  <c:v>0.17899999999999999</c:v>
                </c:pt>
                <c:pt idx="23">
                  <c:v>0.183</c:v>
                </c:pt>
                <c:pt idx="24">
                  <c:v>0.17899999999999999</c:v>
                </c:pt>
                <c:pt idx="25">
                  <c:v>0.18</c:v>
                </c:pt>
                <c:pt idx="26">
                  <c:v>0.17799999999999999</c:v>
                </c:pt>
                <c:pt idx="27">
                  <c:v>0.189</c:v>
                </c:pt>
                <c:pt idx="28">
                  <c:v>0.188</c:v>
                </c:pt>
                <c:pt idx="29">
                  <c:v>0.20200000000000001</c:v>
                </c:pt>
                <c:pt idx="30">
                  <c:v>0.185</c:v>
                </c:pt>
                <c:pt idx="31">
                  <c:v>0.18</c:v>
                </c:pt>
                <c:pt idx="32">
                  <c:v>0.17699999999999999</c:v>
                </c:pt>
                <c:pt idx="33">
                  <c:v>0.17699999999999999</c:v>
                </c:pt>
                <c:pt idx="34">
                  <c:v>0.17599999999999999</c:v>
                </c:pt>
                <c:pt idx="35">
                  <c:v>0.17699999999999999</c:v>
                </c:pt>
                <c:pt idx="36">
                  <c:v>0.18</c:v>
                </c:pt>
                <c:pt idx="37">
                  <c:v>0.17799999999999999</c:v>
                </c:pt>
                <c:pt idx="38">
                  <c:v>0.14399999999999999</c:v>
                </c:pt>
                <c:pt idx="39">
                  <c:v>7.9000000000000001E-2</c:v>
                </c:pt>
                <c:pt idx="40">
                  <c:v>7.9000000000000001E-2</c:v>
                </c:pt>
                <c:pt idx="41">
                  <c:v>8.2000000000000003E-2</c:v>
                </c:pt>
                <c:pt idx="42">
                  <c:v>8.3000000000000004E-2</c:v>
                </c:pt>
                <c:pt idx="43">
                  <c:v>8.2000000000000003E-2</c:v>
                </c:pt>
                <c:pt idx="44">
                  <c:v>8.2000000000000003E-2</c:v>
                </c:pt>
                <c:pt idx="45">
                  <c:v>8.2000000000000003E-2</c:v>
                </c:pt>
                <c:pt idx="46">
                  <c:v>0.08</c:v>
                </c:pt>
                <c:pt idx="47">
                  <c:v>0.08</c:v>
                </c:pt>
                <c:pt idx="48">
                  <c:v>7.9000000000000001E-2</c:v>
                </c:pt>
                <c:pt idx="49">
                  <c:v>0.08</c:v>
                </c:pt>
                <c:pt idx="50">
                  <c:v>0.08</c:v>
                </c:pt>
                <c:pt idx="51">
                  <c:v>0.08</c:v>
                </c:pt>
                <c:pt idx="52">
                  <c:v>0.08</c:v>
                </c:pt>
                <c:pt idx="53">
                  <c:v>8.1000000000000003E-2</c:v>
                </c:pt>
                <c:pt idx="54">
                  <c:v>8.2000000000000003E-2</c:v>
                </c:pt>
                <c:pt idx="55">
                  <c:v>8.1000000000000003E-2</c:v>
                </c:pt>
                <c:pt idx="56">
                  <c:v>8.5999999999999993E-2</c:v>
                </c:pt>
                <c:pt idx="57">
                  <c:v>8.3000000000000004E-2</c:v>
                </c:pt>
                <c:pt idx="58">
                  <c:v>8.2000000000000003E-2</c:v>
                </c:pt>
                <c:pt idx="59">
                  <c:v>8.3000000000000004E-2</c:v>
                </c:pt>
                <c:pt idx="60">
                  <c:v>8.5000000000000006E-2</c:v>
                </c:pt>
                <c:pt idx="61">
                  <c:v>8.1000000000000003E-2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Sheet5!$D$1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Sheet5!$A$74:$B$135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106年</c:v>
                  </c:pt>
                  <c:pt idx="12">
                    <c:v>107年</c:v>
                  </c:pt>
                  <c:pt idx="24">
                    <c:v>108年</c:v>
                  </c:pt>
                  <c:pt idx="36">
                    <c:v>109年</c:v>
                  </c:pt>
                  <c:pt idx="48">
                    <c:v>110年</c:v>
                  </c:pt>
                  <c:pt idx="60">
                    <c:v>111年</c:v>
                  </c:pt>
                </c:lvl>
              </c:multiLvlStrCache>
            </c:multiLvlStrRef>
          </c:cat>
          <c:val>
            <c:numRef>
              <c:f>Sheet5!$D$74:$D$135</c:f>
              <c:numCache>
                <c:formatCode>0.00_ </c:formatCode>
                <c:ptCount val="62"/>
                <c:pt idx="0">
                  <c:v>0.59</c:v>
                </c:pt>
                <c:pt idx="1">
                  <c:v>0.55000000000000004</c:v>
                </c:pt>
                <c:pt idx="2">
                  <c:v>0.56000000000000005</c:v>
                </c:pt>
                <c:pt idx="3">
                  <c:v>0.55000000000000004</c:v>
                </c:pt>
                <c:pt idx="4">
                  <c:v>0.56000000000000005</c:v>
                </c:pt>
                <c:pt idx="5">
                  <c:v>0.56999999999999995</c:v>
                </c:pt>
                <c:pt idx="6">
                  <c:v>0.56000000000000005</c:v>
                </c:pt>
                <c:pt idx="7">
                  <c:v>0.55000000000000004</c:v>
                </c:pt>
                <c:pt idx="8">
                  <c:v>0.56000000000000005</c:v>
                </c:pt>
                <c:pt idx="9">
                  <c:v>0.56999999999999995</c:v>
                </c:pt>
                <c:pt idx="10">
                  <c:v>0.56999999999999995</c:v>
                </c:pt>
                <c:pt idx="11">
                  <c:v>0.57999999999999996</c:v>
                </c:pt>
                <c:pt idx="12">
                  <c:v>0.54</c:v>
                </c:pt>
                <c:pt idx="13">
                  <c:v>0.54</c:v>
                </c:pt>
                <c:pt idx="14">
                  <c:v>0.53</c:v>
                </c:pt>
                <c:pt idx="15">
                  <c:v>0.51</c:v>
                </c:pt>
                <c:pt idx="16">
                  <c:v>0.52</c:v>
                </c:pt>
                <c:pt idx="17">
                  <c:v>0.57999999999999996</c:v>
                </c:pt>
                <c:pt idx="18">
                  <c:v>0.6</c:v>
                </c:pt>
                <c:pt idx="19">
                  <c:v>0.61</c:v>
                </c:pt>
                <c:pt idx="20">
                  <c:v>0.62</c:v>
                </c:pt>
                <c:pt idx="21">
                  <c:v>0.62</c:v>
                </c:pt>
                <c:pt idx="22">
                  <c:v>0.64</c:v>
                </c:pt>
                <c:pt idx="23">
                  <c:v>0.68</c:v>
                </c:pt>
                <c:pt idx="24">
                  <c:v>0.65</c:v>
                </c:pt>
                <c:pt idx="25">
                  <c:v>0.62</c:v>
                </c:pt>
                <c:pt idx="26">
                  <c:v>0.61</c:v>
                </c:pt>
                <c:pt idx="27">
                  <c:v>0.57999999999999996</c:v>
                </c:pt>
                <c:pt idx="28">
                  <c:v>0.56999999999999995</c:v>
                </c:pt>
                <c:pt idx="29">
                  <c:v>0.68</c:v>
                </c:pt>
                <c:pt idx="30">
                  <c:v>0.67</c:v>
                </c:pt>
                <c:pt idx="31">
                  <c:v>0.65</c:v>
                </c:pt>
                <c:pt idx="32">
                  <c:v>0.65</c:v>
                </c:pt>
                <c:pt idx="33">
                  <c:v>0.64</c:v>
                </c:pt>
                <c:pt idx="34">
                  <c:v>0.63</c:v>
                </c:pt>
                <c:pt idx="35">
                  <c:v>0.65</c:v>
                </c:pt>
                <c:pt idx="36">
                  <c:v>0.63</c:v>
                </c:pt>
                <c:pt idx="37">
                  <c:v>0.62</c:v>
                </c:pt>
                <c:pt idx="38">
                  <c:v>0.62</c:v>
                </c:pt>
                <c:pt idx="39">
                  <c:v>0.56000000000000005</c:v>
                </c:pt>
                <c:pt idx="40">
                  <c:v>0.52</c:v>
                </c:pt>
                <c:pt idx="41">
                  <c:v>0.51</c:v>
                </c:pt>
                <c:pt idx="42">
                  <c:v>0.45</c:v>
                </c:pt>
                <c:pt idx="43">
                  <c:v>0.45</c:v>
                </c:pt>
                <c:pt idx="44">
                  <c:v>0.43</c:v>
                </c:pt>
                <c:pt idx="45">
                  <c:v>0.41</c:v>
                </c:pt>
                <c:pt idx="46">
                  <c:v>0.4</c:v>
                </c:pt>
                <c:pt idx="47">
                  <c:v>0.42</c:v>
                </c:pt>
                <c:pt idx="48">
                  <c:v>0.41</c:v>
                </c:pt>
                <c:pt idx="49">
                  <c:v>0.38</c:v>
                </c:pt>
                <c:pt idx="50">
                  <c:v>0.34</c:v>
                </c:pt>
                <c:pt idx="51">
                  <c:v>0.35</c:v>
                </c:pt>
                <c:pt idx="52">
                  <c:v>0.4</c:v>
                </c:pt>
                <c:pt idx="53">
                  <c:v>0.37</c:v>
                </c:pt>
                <c:pt idx="54">
                  <c:v>0.36</c:v>
                </c:pt>
                <c:pt idx="55">
                  <c:v>0.37</c:v>
                </c:pt>
                <c:pt idx="56">
                  <c:v>0.38</c:v>
                </c:pt>
                <c:pt idx="57">
                  <c:v>0.42</c:v>
                </c:pt>
                <c:pt idx="58">
                  <c:v>0.42</c:v>
                </c:pt>
                <c:pt idx="59">
                  <c:v>0.45</c:v>
                </c:pt>
                <c:pt idx="60">
                  <c:v>0.46</c:v>
                </c:pt>
                <c:pt idx="61">
                  <c:v>0.53</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305868800"/>
        <c:axId val="305870720"/>
      </c:lineChart>
      <c:catAx>
        <c:axId val="30586880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05870720"/>
        <c:crosses val="autoZero"/>
        <c:auto val="1"/>
        <c:lblAlgn val="ctr"/>
        <c:lblOffset val="100"/>
        <c:tickLblSkip val="3"/>
        <c:tickMarkSkip val="3"/>
        <c:noMultiLvlLbl val="1"/>
      </c:catAx>
      <c:valAx>
        <c:axId val="305870720"/>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0586880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0.60372</cdr:x>
      <cdr:y>0.14035</cdr:y>
    </cdr:from>
    <cdr:to>
      <cdr:x>0.82001</cdr:x>
      <cdr:y>0.3283</cdr:y>
    </cdr:to>
    <cdr:sp macro="" textlink="">
      <cdr:nvSpPr>
        <cdr:cNvPr id="2" name="橢圓形圖說文字 1"/>
        <cdr:cNvSpPr/>
      </cdr:nvSpPr>
      <cdr:spPr>
        <a:xfrm xmlns:a="http://schemas.openxmlformats.org/drawingml/2006/main">
          <a:off x="3260133" y="441080"/>
          <a:ext cx="1167975" cy="590655"/>
        </a:xfrm>
        <a:prstGeom xmlns:a="http://schemas.openxmlformats.org/drawingml/2006/main" prst="wedgeEllipseCallout">
          <a:avLst>
            <a:gd name="adj1" fmla="val 117856"/>
            <a:gd name="adj2" fmla="val -255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18,056.18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(111/2)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0.8022</cdr:x>
      <cdr:y>0.08953</cdr:y>
    </cdr:from>
    <cdr:to>
      <cdr:x>0.87576</cdr:x>
      <cdr:y>0.16053</cdr:y>
    </cdr:to>
    <cdr:sp macro="" textlink="">
      <cdr:nvSpPr>
        <cdr:cNvPr id="2" name="文字方塊 1"/>
        <cdr:cNvSpPr txBox="1"/>
      </cdr:nvSpPr>
      <cdr:spPr>
        <a:xfrm xmlns:a="http://schemas.openxmlformats.org/drawingml/2006/main">
          <a:off x="3302401" y="237081"/>
          <a:ext cx="302824" cy="188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0.85894</cdr:x>
      <cdr:y>0.1228</cdr:y>
    </cdr:from>
    <cdr:to>
      <cdr:x>0.93319</cdr:x>
      <cdr:y>0.21229</cdr:y>
    </cdr:to>
    <cdr:sp macro="" textlink="">
      <cdr:nvSpPr>
        <cdr:cNvPr id="1025" name="Text Box 1"/>
        <cdr:cNvSpPr txBox="1">
          <a:spLocks xmlns:a="http://schemas.openxmlformats.org/drawingml/2006/main" noChangeArrowheads="1"/>
        </cdr:cNvSpPr>
      </cdr:nvSpPr>
      <cdr:spPr bwMode="auto">
        <a:xfrm xmlns:a="http://schemas.openxmlformats.org/drawingml/2006/main">
          <a:off x="5293385" y="43278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15.89</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111</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0.90874</cdr:x>
      <cdr:y>0.60659</cdr:y>
    </cdr:from>
    <cdr:to>
      <cdr:x>0.98293</cdr:x>
      <cdr:y>0.703</cdr:y>
    </cdr:to>
    <cdr:sp macro="" textlink="">
      <cdr:nvSpPr>
        <cdr:cNvPr id="1026" name="Text Box 2"/>
        <cdr:cNvSpPr txBox="1">
          <a:spLocks xmlns:a="http://schemas.openxmlformats.org/drawingml/2006/main" noChangeArrowheads="1"/>
        </cdr:cNvSpPr>
      </cdr:nvSpPr>
      <cdr:spPr bwMode="auto">
        <a:xfrm xmlns:a="http://schemas.openxmlformats.org/drawingml/2006/main">
          <a:off x="5600260" y="2137790"/>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6.50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111</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2)</a:t>
          </a:r>
          <a:endParaRPr lang="zh-TW" altLang="en-US">
            <a:solidFill>
              <a:schemeClr val="accent1">
                <a:lumMod val="50000"/>
              </a:schemeClr>
            </a:solidFill>
          </a:endParaRPr>
        </a:p>
      </cdr:txBody>
    </cdr:sp>
  </cdr:relSizeAnchor>
  <cdr:relSizeAnchor xmlns:cdr="http://schemas.openxmlformats.org/drawingml/2006/chartDrawing">
    <cdr:from>
      <cdr:x>0.90595</cdr:x>
      <cdr:y>0.40479</cdr:y>
    </cdr:from>
    <cdr:to>
      <cdr:x>0.97836</cdr:x>
      <cdr:y>0.49566</cdr:y>
    </cdr:to>
    <cdr:sp macro="" textlink="">
      <cdr:nvSpPr>
        <cdr:cNvPr id="6" name="Text Box 3"/>
        <cdr:cNvSpPr txBox="1">
          <a:spLocks xmlns:a="http://schemas.openxmlformats.org/drawingml/2006/main" noChangeArrowheads="1"/>
        </cdr:cNvSpPr>
      </cdr:nvSpPr>
      <cdr:spPr bwMode="auto">
        <a:xfrm xmlns:a="http://schemas.openxmlformats.org/drawingml/2006/main">
          <a:off x="5583085" y="1426568"/>
          <a:ext cx="446240"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8.06</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111</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2)</a:t>
          </a:r>
          <a:endParaRPr lang="zh-TW" altLang="en-US">
            <a:solidFill>
              <a:srgbClr val="6633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0.83959</cdr:x>
      <cdr:y>0.23689</cdr:y>
    </cdr:from>
    <cdr:to>
      <cdr:x>1</cdr:x>
      <cdr:y>0.37437</cdr:y>
    </cdr:to>
    <cdr:sp macro="" textlink="">
      <cdr:nvSpPr>
        <cdr:cNvPr id="2" name="文字方塊 1"/>
        <cdr:cNvSpPr txBox="1"/>
      </cdr:nvSpPr>
      <cdr:spPr>
        <a:xfrm xmlns:a="http://schemas.openxmlformats.org/drawingml/2006/main">
          <a:off x="2983222" y="599293"/>
          <a:ext cx="569603" cy="3478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0.82886</cdr:x>
      <cdr:y>0.59384</cdr:y>
    </cdr:from>
    <cdr:to>
      <cdr:x>1</cdr:x>
      <cdr:y>0.72843</cdr:y>
    </cdr:to>
    <cdr:sp macro="" textlink="">
      <cdr:nvSpPr>
        <cdr:cNvPr id="4" name="文字方塊 3"/>
        <cdr:cNvSpPr txBox="1"/>
      </cdr:nvSpPr>
      <cdr:spPr>
        <a:xfrm xmlns:a="http://schemas.openxmlformats.org/drawingml/2006/main">
          <a:off x="2945121" y="1502320"/>
          <a:ext cx="607704"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0.81228</cdr:x>
      <cdr:y>0.09246</cdr:y>
    </cdr:from>
    <cdr:to>
      <cdr:x>0.97006</cdr:x>
      <cdr:y>0.22246</cdr:y>
    </cdr:to>
    <cdr:sp macro="" textlink="">
      <cdr:nvSpPr>
        <cdr:cNvPr id="2" name="文字方塊 1"/>
        <cdr:cNvSpPr txBox="1"/>
      </cdr:nvSpPr>
      <cdr:spPr>
        <a:xfrm xmlns:a="http://schemas.openxmlformats.org/drawingml/2006/main">
          <a:off x="3320195" y="264336"/>
          <a:ext cx="644925"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41.69</a:t>
          </a:r>
        </a:p>
        <a:p xmlns:a="http://schemas.openxmlformats.org/drawingml/2006/main">
          <a:pPr algn="ctr">
            <a:lnSpc>
              <a:spcPts val="960"/>
            </a:lnSpc>
          </a:pPr>
          <a:r>
            <a:rPr lang="en-US" altLang="zh-TW" sz="800">
              <a:latin typeface="Arial" pitchFamily="34" charset="0"/>
              <a:cs typeface="Arial" pitchFamily="34" charset="0"/>
            </a:rPr>
            <a:t>(111/2)</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0.82444</cdr:x>
      <cdr:y>0.27376</cdr:y>
    </cdr:from>
    <cdr:to>
      <cdr:x>0.97338</cdr:x>
      <cdr:y>0.39708</cdr:y>
    </cdr:to>
    <cdr:sp macro="" textlink="">
      <cdr:nvSpPr>
        <cdr:cNvPr id="4" name="文字方塊 3"/>
        <cdr:cNvSpPr txBox="1"/>
      </cdr:nvSpPr>
      <cdr:spPr>
        <a:xfrm xmlns:a="http://schemas.openxmlformats.org/drawingml/2006/main">
          <a:off x="3369914" y="782623"/>
          <a:ext cx="608792" cy="352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8.44</a:t>
          </a:r>
        </a:p>
        <a:p xmlns:a="http://schemas.openxmlformats.org/drawingml/2006/main">
          <a:pPr algn="ctr">
            <a:lnSpc>
              <a:spcPts val="960"/>
            </a:lnSpc>
          </a:pPr>
          <a:r>
            <a:rPr lang="en-US" altLang="zh-TW" sz="800">
              <a:latin typeface="Arial" pitchFamily="34" charset="0"/>
              <a:cs typeface="Arial" pitchFamily="34" charset="0"/>
            </a:rPr>
            <a:t>(111/2)</a:t>
          </a:r>
          <a:endParaRPr lang="zh-TW" altLang="en-US" sz="800">
            <a:latin typeface="Arial" pitchFamily="34" charset="0"/>
            <a:cs typeface="Arial" pitchFamily="34" charset="0"/>
          </a:endParaRPr>
        </a:p>
      </cdr:txBody>
    </cdr:sp>
  </cdr:relSizeAnchor>
  <cdr:relSizeAnchor xmlns:cdr="http://schemas.openxmlformats.org/drawingml/2006/chartDrawing">
    <cdr:from>
      <cdr:x>0.81202</cdr:x>
      <cdr:y>0.44263</cdr:y>
    </cdr:from>
    <cdr:to>
      <cdr:x>0.97338</cdr:x>
      <cdr:y>0.57263</cdr:y>
    </cdr:to>
    <cdr:sp macro="" textlink="">
      <cdr:nvSpPr>
        <cdr:cNvPr id="5" name="文字方塊 4"/>
        <cdr:cNvSpPr txBox="1"/>
      </cdr:nvSpPr>
      <cdr:spPr>
        <a:xfrm xmlns:a="http://schemas.openxmlformats.org/drawingml/2006/main">
          <a:off x="3319128" y="1265386"/>
          <a:ext cx="659558"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8.17</a:t>
          </a:r>
        </a:p>
        <a:p xmlns:a="http://schemas.openxmlformats.org/drawingml/2006/main">
          <a:pPr algn="ctr"/>
          <a:r>
            <a:rPr lang="en-US" altLang="zh-TW" sz="800">
              <a:latin typeface="Arial" pitchFamily="34" charset="0"/>
              <a:cs typeface="Arial" pitchFamily="34" charset="0"/>
            </a:rPr>
            <a:t>(111/2)</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5,499.94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EB59C-1036-4E61-9D6D-6A5150603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70</Pages>
  <Words>8232</Words>
  <Characters>46925</Characters>
  <Application>Microsoft Office Word</Application>
  <DocSecurity>0</DocSecurity>
  <Lines>391</Lines>
  <Paragraphs>110</Paragraphs>
  <ScaleCrop>false</ScaleCrop>
  <Company>Ministry of Economic Affairs,R.O.C</Company>
  <LinksUpToDate>false</LinksUpToDate>
  <CharactersWithSpaces>55047</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274</cp:revision>
  <cp:lastPrinted>2022-03-29T07:38:00Z</cp:lastPrinted>
  <dcterms:created xsi:type="dcterms:W3CDTF">2022-03-18T01:22:00Z</dcterms:created>
  <dcterms:modified xsi:type="dcterms:W3CDTF">2022-03-29T07:43:00Z</dcterms:modified>
</cp:coreProperties>
</file>